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814A8E" w14:textId="3EEC4D02" w:rsidR="00EE1D59" w:rsidRPr="00EE1D59" w:rsidRDefault="00BA6709" w:rsidP="00EE1D59">
      <w:pPr>
        <w:tabs>
          <w:tab w:val="left" w:pos="2835"/>
        </w:tabs>
        <w:jc w:val="center"/>
        <w:rPr>
          <w:rFonts w:ascii="Arial Narrow" w:hAnsi="Arial Narrow"/>
          <w:sz w:val="22"/>
          <w:szCs w:val="22"/>
        </w:rPr>
      </w:pPr>
      <w:bookmarkStart w:id="0" w:name="_Toc398993477"/>
      <w:bookmarkStart w:id="1" w:name="_Toc398993834"/>
      <w:r>
        <w:rPr>
          <w:rFonts w:ascii="Arial Narrow" w:hAnsi="Arial Narrow"/>
          <w:sz w:val="22"/>
          <w:szCs w:val="22"/>
        </w:rPr>
        <w:t>Sosnowiec</w:t>
      </w:r>
      <w:r w:rsidR="00EE1D59" w:rsidRPr="00955496">
        <w:rPr>
          <w:rFonts w:ascii="Arial Narrow" w:hAnsi="Arial Narrow"/>
          <w:sz w:val="22"/>
          <w:szCs w:val="22"/>
        </w:rPr>
        <w:t>,</w:t>
      </w:r>
      <w:r w:rsidR="00FB59B5">
        <w:rPr>
          <w:rFonts w:ascii="Arial Narrow" w:hAnsi="Arial Narrow"/>
          <w:sz w:val="22"/>
          <w:szCs w:val="22"/>
        </w:rPr>
        <w:t xml:space="preserve"> </w:t>
      </w:r>
      <w:r w:rsidR="002A56D4">
        <w:rPr>
          <w:rFonts w:ascii="Arial Narrow" w:hAnsi="Arial Narrow"/>
          <w:sz w:val="22"/>
          <w:szCs w:val="22"/>
        </w:rPr>
        <w:t>Wrzesień</w:t>
      </w:r>
      <w:r w:rsidR="00EE1D59" w:rsidRPr="00955496">
        <w:rPr>
          <w:rFonts w:ascii="Arial Narrow" w:hAnsi="Arial Narrow"/>
          <w:sz w:val="22"/>
          <w:szCs w:val="22"/>
        </w:rPr>
        <w:t xml:space="preserve"> 20</w:t>
      </w:r>
      <w:r w:rsidR="00EC702C">
        <w:rPr>
          <w:rFonts w:ascii="Arial Narrow" w:hAnsi="Arial Narrow"/>
          <w:sz w:val="22"/>
          <w:szCs w:val="22"/>
        </w:rPr>
        <w:t>2</w:t>
      </w:r>
      <w:r w:rsidR="002A56D4">
        <w:rPr>
          <w:rFonts w:ascii="Arial Narrow" w:hAnsi="Arial Narrow"/>
          <w:sz w:val="22"/>
          <w:szCs w:val="22"/>
        </w:rPr>
        <w:t>4</w:t>
      </w:r>
      <w:r w:rsidR="00EE1D59">
        <w:rPr>
          <w:rFonts w:ascii="Arial Narrow" w:hAnsi="Arial Narrow"/>
          <w:sz w:val="22"/>
          <w:szCs w:val="22"/>
        </w:rPr>
        <w:t xml:space="preserve"> r.</w:t>
      </w:r>
    </w:p>
    <w:p w14:paraId="4C15D651" w14:textId="77777777" w:rsidR="00973A96" w:rsidRPr="00233763" w:rsidRDefault="00973A96" w:rsidP="00CC0663">
      <w:r w:rsidRPr="00233763">
        <w:t>Spis zawartości opracowania</w:t>
      </w:r>
    </w:p>
    <w:p w14:paraId="7066287E" w14:textId="62D01106" w:rsidR="002A56D4" w:rsidRDefault="005A7C96">
      <w:pPr>
        <w:pStyle w:val="Spistreci1"/>
        <w:rPr>
          <w:rFonts w:asciiTheme="minorHAnsi" w:eastAsiaTheme="minorEastAsia" w:hAnsiTheme="minorHAnsi" w:cstheme="minorBidi"/>
          <w:b w:val="0"/>
          <w:caps w:val="0"/>
          <w:kern w:val="2"/>
          <w:szCs w:val="24"/>
          <w14:ligatures w14:val="standardContextual"/>
        </w:rPr>
      </w:pPr>
      <w:r>
        <w:fldChar w:fldCharType="begin"/>
      </w:r>
      <w:r w:rsidR="00973A96">
        <w:rPr>
          <w:rFonts w:cs="Arial"/>
          <w:color w:val="FF0000"/>
          <w:sz w:val="20"/>
        </w:rPr>
        <w:instrText xml:space="preserve"> TOC \o "1-2" </w:instrText>
      </w:r>
      <w:r>
        <w:fldChar w:fldCharType="separate"/>
      </w:r>
      <w:r w:rsidR="002A56D4">
        <w:t>OPIS TECHNICZNY</w:t>
      </w:r>
      <w:r w:rsidR="002A56D4">
        <w:tab/>
      </w:r>
      <w:r w:rsidR="002A56D4">
        <w:fldChar w:fldCharType="begin"/>
      </w:r>
      <w:r w:rsidR="002A56D4">
        <w:instrText xml:space="preserve"> PAGEREF _Toc177462867 \h </w:instrText>
      </w:r>
      <w:r w:rsidR="002A56D4">
        <w:fldChar w:fldCharType="separate"/>
      </w:r>
      <w:r w:rsidR="002A56D4">
        <w:t>2</w:t>
      </w:r>
      <w:r w:rsidR="002A56D4">
        <w:fldChar w:fldCharType="end"/>
      </w:r>
    </w:p>
    <w:p w14:paraId="1A2C6722" w14:textId="40C44D7D" w:rsidR="002A56D4" w:rsidRDefault="002A56D4">
      <w:pPr>
        <w:pStyle w:val="Spistreci2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r>
        <w:t>2.1</w:t>
      </w:r>
      <w:r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  <w:tab/>
      </w:r>
      <w:r>
        <w:t>Przedmiot opracowania</w:t>
      </w:r>
      <w:r>
        <w:tab/>
      </w:r>
      <w:r>
        <w:fldChar w:fldCharType="begin"/>
      </w:r>
      <w:r>
        <w:instrText xml:space="preserve"> PAGEREF _Toc177462868 \h </w:instrText>
      </w:r>
      <w:r>
        <w:fldChar w:fldCharType="separate"/>
      </w:r>
      <w:r>
        <w:t>2</w:t>
      </w:r>
      <w:r>
        <w:fldChar w:fldCharType="end"/>
      </w:r>
    </w:p>
    <w:p w14:paraId="347D327C" w14:textId="386D3183" w:rsidR="002A56D4" w:rsidRDefault="002A56D4">
      <w:pPr>
        <w:pStyle w:val="Spistreci2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r w:rsidRPr="00333811">
        <w:rPr>
          <w:rFonts w:cs="Arial"/>
        </w:rPr>
        <w:t>2.2</w:t>
      </w:r>
      <w:r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  <w:tab/>
      </w:r>
      <w:r w:rsidRPr="00333811">
        <w:rPr>
          <w:rFonts w:cs="Arial"/>
        </w:rPr>
        <w:t>Podstawa opracowania</w:t>
      </w:r>
      <w:r>
        <w:tab/>
      </w:r>
      <w:r>
        <w:fldChar w:fldCharType="begin"/>
      </w:r>
      <w:r>
        <w:instrText xml:space="preserve"> PAGEREF _Toc177462869 \h </w:instrText>
      </w:r>
      <w:r>
        <w:fldChar w:fldCharType="separate"/>
      </w:r>
      <w:r>
        <w:t>2</w:t>
      </w:r>
      <w:r>
        <w:fldChar w:fldCharType="end"/>
      </w:r>
    </w:p>
    <w:p w14:paraId="42067C30" w14:textId="517CD224" w:rsidR="002A56D4" w:rsidRDefault="002A56D4">
      <w:pPr>
        <w:pStyle w:val="Spistreci2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r w:rsidRPr="00333811">
        <w:rPr>
          <w:rFonts w:cs="Arial"/>
        </w:rPr>
        <w:t>2.3</w:t>
      </w:r>
      <w:r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  <w:tab/>
      </w:r>
      <w:r w:rsidRPr="00333811">
        <w:rPr>
          <w:rFonts w:cs="Arial"/>
        </w:rPr>
        <w:t>Zakres opracowania</w:t>
      </w:r>
      <w:r>
        <w:tab/>
      </w:r>
      <w:r>
        <w:fldChar w:fldCharType="begin"/>
      </w:r>
      <w:r>
        <w:instrText xml:space="preserve"> PAGEREF _Toc177462870 \h </w:instrText>
      </w:r>
      <w:r>
        <w:fldChar w:fldCharType="separate"/>
      </w:r>
      <w:r>
        <w:t>2</w:t>
      </w:r>
      <w:r>
        <w:fldChar w:fldCharType="end"/>
      </w:r>
    </w:p>
    <w:p w14:paraId="0DD71FAC" w14:textId="782DF3E1" w:rsidR="002A56D4" w:rsidRDefault="002A56D4">
      <w:pPr>
        <w:pStyle w:val="Spistreci2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r w:rsidRPr="00333811">
        <w:rPr>
          <w:rFonts w:cs="Arial"/>
        </w:rPr>
        <w:t>2.4</w:t>
      </w:r>
      <w:r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  <w:tab/>
      </w:r>
      <w:r w:rsidRPr="00333811">
        <w:rPr>
          <w:rFonts w:cs="Arial"/>
        </w:rPr>
        <w:t>Zasilanie i rozdział energii</w:t>
      </w:r>
      <w:r>
        <w:tab/>
      </w:r>
      <w:r>
        <w:fldChar w:fldCharType="begin"/>
      </w:r>
      <w:r>
        <w:instrText xml:space="preserve"> PAGEREF _Toc177462871 \h </w:instrText>
      </w:r>
      <w:r>
        <w:fldChar w:fldCharType="separate"/>
      </w:r>
      <w:r>
        <w:t>2</w:t>
      </w:r>
      <w:r>
        <w:fldChar w:fldCharType="end"/>
      </w:r>
    </w:p>
    <w:p w14:paraId="10E6C1FC" w14:textId="23751555" w:rsidR="002A56D4" w:rsidRDefault="002A56D4">
      <w:pPr>
        <w:pStyle w:val="Spistreci2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r w:rsidRPr="00333811">
        <w:rPr>
          <w:rFonts w:cs="Arial"/>
        </w:rPr>
        <w:t>2.5</w:t>
      </w:r>
      <w:r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  <w:tab/>
      </w:r>
      <w:r w:rsidRPr="00333811">
        <w:rPr>
          <w:rFonts w:cs="Arial"/>
        </w:rPr>
        <w:t>Rozdzielnia RG</w:t>
      </w:r>
      <w:r>
        <w:tab/>
      </w:r>
      <w:r>
        <w:fldChar w:fldCharType="begin"/>
      </w:r>
      <w:r>
        <w:instrText xml:space="preserve"> PAGEREF _Toc177462872 \h </w:instrText>
      </w:r>
      <w:r>
        <w:fldChar w:fldCharType="separate"/>
      </w:r>
      <w:r>
        <w:t>2</w:t>
      </w:r>
      <w:r>
        <w:fldChar w:fldCharType="end"/>
      </w:r>
    </w:p>
    <w:p w14:paraId="7FAC925F" w14:textId="0B5C44F7" w:rsidR="002A56D4" w:rsidRDefault="002A56D4">
      <w:pPr>
        <w:pStyle w:val="Spistreci2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r w:rsidRPr="00333811">
        <w:rPr>
          <w:rFonts w:cs="Arial"/>
        </w:rPr>
        <w:t>2.6</w:t>
      </w:r>
      <w:r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  <w:tab/>
      </w:r>
      <w:r w:rsidRPr="00333811">
        <w:rPr>
          <w:rFonts w:cs="Arial"/>
        </w:rPr>
        <w:t>Instalacja oświetlenia</w:t>
      </w:r>
      <w:r>
        <w:tab/>
      </w:r>
      <w:r>
        <w:fldChar w:fldCharType="begin"/>
      </w:r>
      <w:r>
        <w:instrText xml:space="preserve"> PAGEREF _Toc177462873 \h </w:instrText>
      </w:r>
      <w:r>
        <w:fldChar w:fldCharType="separate"/>
      </w:r>
      <w:r>
        <w:t>2</w:t>
      </w:r>
      <w:r>
        <w:fldChar w:fldCharType="end"/>
      </w:r>
    </w:p>
    <w:p w14:paraId="1A783EB3" w14:textId="6B92F0A4" w:rsidR="002A56D4" w:rsidRDefault="002A56D4">
      <w:pPr>
        <w:pStyle w:val="Spistreci2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r w:rsidRPr="00333811">
        <w:rPr>
          <w:rFonts w:cs="Arial"/>
        </w:rPr>
        <w:t>2.7</w:t>
      </w:r>
      <w:r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  <w:tab/>
      </w:r>
      <w:r w:rsidRPr="00333811">
        <w:rPr>
          <w:rFonts w:cs="Arial"/>
        </w:rPr>
        <w:t>Sterowanie obwodami elektrycznymi</w:t>
      </w:r>
      <w:r>
        <w:tab/>
      </w:r>
      <w:r>
        <w:fldChar w:fldCharType="begin"/>
      </w:r>
      <w:r>
        <w:instrText xml:space="preserve"> PAGEREF _Toc177462874 \h </w:instrText>
      </w:r>
      <w:r>
        <w:fldChar w:fldCharType="separate"/>
      </w:r>
      <w:r>
        <w:t>3</w:t>
      </w:r>
      <w:r>
        <w:fldChar w:fldCharType="end"/>
      </w:r>
    </w:p>
    <w:p w14:paraId="120A19FE" w14:textId="4612ADE4" w:rsidR="002A56D4" w:rsidRDefault="002A56D4">
      <w:pPr>
        <w:pStyle w:val="Spistreci2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r w:rsidRPr="00333811">
        <w:rPr>
          <w:rFonts w:cs="Arial"/>
        </w:rPr>
        <w:t>2.8</w:t>
      </w:r>
      <w:r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  <w:tab/>
      </w:r>
      <w:r w:rsidRPr="00333811">
        <w:rPr>
          <w:rFonts w:cs="Arial"/>
        </w:rPr>
        <w:t>Gniazda wtykowe 230V oraz wypusty</w:t>
      </w:r>
      <w:r>
        <w:tab/>
      </w:r>
      <w:r>
        <w:fldChar w:fldCharType="begin"/>
      </w:r>
      <w:r>
        <w:instrText xml:space="preserve"> PAGEREF _Toc177462875 \h </w:instrText>
      </w:r>
      <w:r>
        <w:fldChar w:fldCharType="separate"/>
      </w:r>
      <w:r>
        <w:t>3</w:t>
      </w:r>
      <w:r>
        <w:fldChar w:fldCharType="end"/>
      </w:r>
    </w:p>
    <w:p w14:paraId="2893EB42" w14:textId="42EE7FD1" w:rsidR="002A56D4" w:rsidRDefault="002A56D4">
      <w:pPr>
        <w:pStyle w:val="Spistreci2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r w:rsidRPr="00333811">
        <w:rPr>
          <w:rFonts w:cs="Arial"/>
        </w:rPr>
        <w:t>2.9</w:t>
      </w:r>
      <w:r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  <w:tab/>
      </w:r>
      <w:r>
        <w:t>Zasilanie Punktu Obsługi Klienta</w:t>
      </w:r>
      <w:r>
        <w:tab/>
      </w:r>
      <w:r>
        <w:fldChar w:fldCharType="begin"/>
      </w:r>
      <w:r>
        <w:instrText xml:space="preserve"> PAGEREF _Toc177462876 \h </w:instrText>
      </w:r>
      <w:r>
        <w:fldChar w:fldCharType="separate"/>
      </w:r>
      <w:r>
        <w:t>4</w:t>
      </w:r>
      <w:r>
        <w:fldChar w:fldCharType="end"/>
      </w:r>
    </w:p>
    <w:p w14:paraId="4DB50F7A" w14:textId="31D2B712" w:rsidR="002A56D4" w:rsidRDefault="002A56D4">
      <w:pPr>
        <w:pStyle w:val="Spistreci2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r w:rsidRPr="00333811">
        <w:rPr>
          <w:rFonts w:cs="Arial"/>
        </w:rPr>
        <w:t>2.10</w:t>
      </w:r>
      <w:r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  <w:tab/>
      </w:r>
      <w:r w:rsidRPr="00333811">
        <w:rPr>
          <w:rFonts w:cs="Arial"/>
        </w:rPr>
        <w:t>Koryta kablowe</w:t>
      </w:r>
      <w:r>
        <w:tab/>
      </w:r>
      <w:r>
        <w:fldChar w:fldCharType="begin"/>
      </w:r>
      <w:r>
        <w:instrText xml:space="preserve"> PAGEREF _Toc177462877 \h </w:instrText>
      </w:r>
      <w:r>
        <w:fldChar w:fldCharType="separate"/>
      </w:r>
      <w:r>
        <w:t>4</w:t>
      </w:r>
      <w:r>
        <w:fldChar w:fldCharType="end"/>
      </w:r>
    </w:p>
    <w:p w14:paraId="361FA69E" w14:textId="12997F9F" w:rsidR="002A56D4" w:rsidRDefault="002A56D4">
      <w:pPr>
        <w:pStyle w:val="Spistreci2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r w:rsidRPr="00333811">
        <w:rPr>
          <w:rFonts w:cs="Arial"/>
        </w:rPr>
        <w:t>2.11</w:t>
      </w:r>
      <w:r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  <w:tab/>
      </w:r>
      <w:r w:rsidRPr="00333811">
        <w:rPr>
          <w:rFonts w:cs="Arial"/>
        </w:rPr>
        <w:t>Instalacje ochrony przeciwprzepięciowej</w:t>
      </w:r>
      <w:r>
        <w:tab/>
      </w:r>
      <w:r>
        <w:fldChar w:fldCharType="begin"/>
      </w:r>
      <w:r>
        <w:instrText xml:space="preserve"> PAGEREF _Toc177462878 \h </w:instrText>
      </w:r>
      <w:r>
        <w:fldChar w:fldCharType="separate"/>
      </w:r>
      <w:r>
        <w:t>4</w:t>
      </w:r>
      <w:r>
        <w:fldChar w:fldCharType="end"/>
      </w:r>
    </w:p>
    <w:p w14:paraId="7747D96E" w14:textId="434B4907" w:rsidR="002A56D4" w:rsidRDefault="002A56D4">
      <w:pPr>
        <w:pStyle w:val="Spistreci2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r w:rsidRPr="00333811">
        <w:rPr>
          <w:rFonts w:cs="Arial"/>
        </w:rPr>
        <w:t>2.12</w:t>
      </w:r>
      <w:r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  <w:tab/>
      </w:r>
      <w:r w:rsidRPr="00333811">
        <w:rPr>
          <w:rFonts w:cs="Arial"/>
        </w:rPr>
        <w:t>Instalacje połączeń wyrównawczych</w:t>
      </w:r>
      <w:r>
        <w:tab/>
      </w:r>
      <w:r>
        <w:fldChar w:fldCharType="begin"/>
      </w:r>
      <w:r>
        <w:instrText xml:space="preserve"> PAGEREF _Toc177462879 \h </w:instrText>
      </w:r>
      <w:r>
        <w:fldChar w:fldCharType="separate"/>
      </w:r>
      <w:r>
        <w:t>4</w:t>
      </w:r>
      <w:r>
        <w:fldChar w:fldCharType="end"/>
      </w:r>
    </w:p>
    <w:p w14:paraId="1A6D4F98" w14:textId="1037B805" w:rsidR="002A56D4" w:rsidRDefault="002A56D4">
      <w:pPr>
        <w:pStyle w:val="Spistreci2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r w:rsidRPr="00333811">
        <w:rPr>
          <w:rFonts w:cs="Arial"/>
        </w:rPr>
        <w:t>2.13</w:t>
      </w:r>
      <w:r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  <w:tab/>
      </w:r>
      <w:r w:rsidRPr="00333811">
        <w:rPr>
          <w:rFonts w:cs="Arial"/>
        </w:rPr>
        <w:t>Ochrona przeciwporażeniowa.</w:t>
      </w:r>
      <w:r>
        <w:tab/>
      </w:r>
      <w:r>
        <w:fldChar w:fldCharType="begin"/>
      </w:r>
      <w:r>
        <w:instrText xml:space="preserve"> PAGEREF _Toc177462880 \h </w:instrText>
      </w:r>
      <w:r>
        <w:fldChar w:fldCharType="separate"/>
      </w:r>
      <w:r>
        <w:t>4</w:t>
      </w:r>
      <w:r>
        <w:fldChar w:fldCharType="end"/>
      </w:r>
    </w:p>
    <w:p w14:paraId="6E932CCB" w14:textId="722A02BC" w:rsidR="002A56D4" w:rsidRDefault="002A56D4">
      <w:pPr>
        <w:pStyle w:val="Spistreci2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r>
        <w:t>2.14</w:t>
      </w:r>
      <w:r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  <w:tab/>
      </w:r>
      <w:r>
        <w:t>Klasa reakcji na ogień CPR</w:t>
      </w:r>
      <w:r>
        <w:tab/>
      </w:r>
      <w:r>
        <w:fldChar w:fldCharType="begin"/>
      </w:r>
      <w:r>
        <w:instrText xml:space="preserve"> PAGEREF _Toc177462881 \h </w:instrText>
      </w:r>
      <w:r>
        <w:fldChar w:fldCharType="separate"/>
      </w:r>
      <w:r>
        <w:t>5</w:t>
      </w:r>
      <w:r>
        <w:fldChar w:fldCharType="end"/>
      </w:r>
    </w:p>
    <w:p w14:paraId="1F2A58E4" w14:textId="59ECF6E6" w:rsidR="002A56D4" w:rsidRDefault="002A56D4">
      <w:pPr>
        <w:pStyle w:val="Spistreci2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r w:rsidRPr="00333811">
        <w:rPr>
          <w:rFonts w:cs="Arial"/>
        </w:rPr>
        <w:t>2.15</w:t>
      </w:r>
      <w:r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  <w:tab/>
      </w:r>
      <w:r w:rsidRPr="00333811">
        <w:rPr>
          <w:rFonts w:cs="Arial"/>
        </w:rPr>
        <w:t>Uwagi końcowe</w:t>
      </w:r>
      <w:r>
        <w:tab/>
      </w:r>
      <w:r>
        <w:fldChar w:fldCharType="begin"/>
      </w:r>
      <w:r>
        <w:instrText xml:space="preserve"> PAGEREF _Toc177462882 \h </w:instrText>
      </w:r>
      <w:r>
        <w:fldChar w:fldCharType="separate"/>
      </w:r>
      <w:r>
        <w:t>5</w:t>
      </w:r>
      <w:r>
        <w:fldChar w:fldCharType="end"/>
      </w:r>
    </w:p>
    <w:p w14:paraId="2CD9EF1E" w14:textId="36A0E118" w:rsidR="00973A96" w:rsidRDefault="005A7C96" w:rsidP="00973A96">
      <w:pPr>
        <w:pStyle w:val="Spistreci1"/>
        <w:spacing w:line="288" w:lineRule="auto"/>
        <w:rPr>
          <w:rFonts w:cs="Arial"/>
          <w:sz w:val="20"/>
        </w:rPr>
      </w:pPr>
      <w:r>
        <w:fldChar w:fldCharType="end"/>
      </w:r>
      <w:r w:rsidR="00E66E59">
        <w:rPr>
          <w:rFonts w:cs="Arial"/>
          <w:sz w:val="20"/>
        </w:rPr>
        <w:t>4</w:t>
      </w:r>
      <w:r w:rsidR="00973A96">
        <w:rPr>
          <w:rFonts w:cs="Arial"/>
          <w:sz w:val="20"/>
        </w:rPr>
        <w:t>.</w:t>
      </w:r>
      <w:r w:rsidR="00973A96">
        <w:rPr>
          <w:rFonts w:cs="Arial"/>
          <w:sz w:val="20"/>
        </w:rPr>
        <w:tab/>
        <w:t>SPIS RYSUNKÓW</w:t>
      </w:r>
    </w:p>
    <w:p w14:paraId="3FB71BA1" w14:textId="3A7CDD62" w:rsidR="00973A96" w:rsidRDefault="001A608E" w:rsidP="00973A96">
      <w:pPr>
        <w:ind w:left="284"/>
        <w:rPr>
          <w:rFonts w:cs="Arial"/>
          <w:noProof/>
        </w:rPr>
      </w:pPr>
      <w:r>
        <w:rPr>
          <w:rFonts w:cs="Arial"/>
          <w:noProof/>
        </w:rPr>
        <w:t>E-</w:t>
      </w:r>
      <w:r w:rsidR="00E5533C">
        <w:rPr>
          <w:rFonts w:cs="Arial"/>
          <w:noProof/>
        </w:rPr>
        <w:t>1</w:t>
      </w:r>
      <w:r w:rsidR="00E5533C">
        <w:rPr>
          <w:rFonts w:cs="Arial"/>
          <w:noProof/>
        </w:rPr>
        <w:tab/>
      </w:r>
      <w:r w:rsidR="00973A96">
        <w:rPr>
          <w:rFonts w:cs="Arial"/>
          <w:noProof/>
        </w:rPr>
        <w:tab/>
      </w:r>
      <w:r w:rsidR="00E5533C">
        <w:rPr>
          <w:rFonts w:cs="Arial"/>
          <w:noProof/>
        </w:rPr>
        <w:t xml:space="preserve">Instalacja gniazd wtykowych, koryt, </w:t>
      </w:r>
      <w:r w:rsidR="00544421">
        <w:rPr>
          <w:rFonts w:cs="Arial"/>
          <w:noProof/>
        </w:rPr>
        <w:t xml:space="preserve">wypustów, </w:t>
      </w:r>
    </w:p>
    <w:p w14:paraId="4DD07EC6" w14:textId="4D82B20F" w:rsidR="00973A96" w:rsidRDefault="001A608E" w:rsidP="00973A96">
      <w:pPr>
        <w:ind w:left="284"/>
        <w:rPr>
          <w:rFonts w:cs="Arial"/>
          <w:noProof/>
        </w:rPr>
      </w:pPr>
      <w:r>
        <w:rPr>
          <w:rFonts w:cs="Arial"/>
          <w:noProof/>
        </w:rPr>
        <w:t>E-</w:t>
      </w:r>
      <w:r w:rsidR="00AE0135">
        <w:rPr>
          <w:rFonts w:cs="Arial"/>
          <w:noProof/>
        </w:rPr>
        <w:t>2</w:t>
      </w:r>
      <w:r w:rsidR="00111C1B">
        <w:rPr>
          <w:rFonts w:cs="Arial"/>
          <w:noProof/>
        </w:rPr>
        <w:tab/>
      </w:r>
      <w:r w:rsidR="00973A96">
        <w:rPr>
          <w:rFonts w:cs="Arial"/>
          <w:noProof/>
        </w:rPr>
        <w:tab/>
      </w:r>
      <w:r w:rsidR="00E5533C">
        <w:rPr>
          <w:rFonts w:cs="Arial"/>
          <w:noProof/>
        </w:rPr>
        <w:t>Instalacja oświetlenia podstawowego</w:t>
      </w:r>
      <w:r w:rsidR="00544421">
        <w:rPr>
          <w:rFonts w:cs="Arial"/>
          <w:noProof/>
        </w:rPr>
        <w:t>,</w:t>
      </w:r>
    </w:p>
    <w:p w14:paraId="1B571BC2" w14:textId="090628F9" w:rsidR="00561252" w:rsidRDefault="00561252" w:rsidP="00973A96">
      <w:pPr>
        <w:ind w:left="284"/>
        <w:rPr>
          <w:rFonts w:cs="Arial"/>
          <w:noProof/>
        </w:rPr>
      </w:pPr>
      <w:r>
        <w:rPr>
          <w:rFonts w:cs="Arial"/>
          <w:noProof/>
        </w:rPr>
        <w:t>E-3</w:t>
      </w:r>
      <w:r>
        <w:rPr>
          <w:rFonts w:cs="Arial"/>
          <w:noProof/>
        </w:rPr>
        <w:tab/>
      </w:r>
      <w:r>
        <w:rPr>
          <w:rFonts w:cs="Arial"/>
          <w:noProof/>
        </w:rPr>
        <w:tab/>
        <w:t xml:space="preserve">Instalacja oświetlenia </w:t>
      </w:r>
      <w:r w:rsidR="0023017E">
        <w:rPr>
          <w:rFonts w:cs="Arial"/>
          <w:noProof/>
        </w:rPr>
        <w:t>awaryjnego</w:t>
      </w:r>
      <w:r w:rsidR="002050BA">
        <w:rPr>
          <w:rFonts w:cs="Arial"/>
          <w:noProof/>
        </w:rPr>
        <w:t xml:space="preserve"> Plansza P.Poż.</w:t>
      </w:r>
    </w:p>
    <w:p w14:paraId="60005A74" w14:textId="34A409C5" w:rsidR="002050BA" w:rsidRDefault="00111C1B" w:rsidP="00973A96">
      <w:pPr>
        <w:ind w:left="284"/>
        <w:rPr>
          <w:rFonts w:cs="Arial"/>
          <w:noProof/>
        </w:rPr>
      </w:pPr>
      <w:r>
        <w:rPr>
          <w:rFonts w:cs="Arial"/>
          <w:noProof/>
        </w:rPr>
        <w:t>E-</w:t>
      </w:r>
      <w:r w:rsidR="00DF0912">
        <w:rPr>
          <w:rFonts w:cs="Arial"/>
          <w:noProof/>
        </w:rPr>
        <w:t>4</w:t>
      </w:r>
      <w:r w:rsidR="002050BA">
        <w:rPr>
          <w:rFonts w:cs="Arial"/>
          <w:noProof/>
        </w:rPr>
        <w:tab/>
      </w:r>
      <w:r w:rsidR="002050BA">
        <w:rPr>
          <w:rFonts w:cs="Arial"/>
          <w:noProof/>
        </w:rPr>
        <w:tab/>
        <w:t>Instalacja oświetlenia projektory reklamy logotypy</w:t>
      </w:r>
      <w:r w:rsidR="00A90214">
        <w:rPr>
          <w:rFonts w:cs="Arial"/>
          <w:noProof/>
        </w:rPr>
        <w:tab/>
      </w:r>
    </w:p>
    <w:p w14:paraId="0E40FB48" w14:textId="6F6B5821" w:rsidR="00111C1B" w:rsidRDefault="002050BA" w:rsidP="00973A96">
      <w:pPr>
        <w:ind w:left="284"/>
        <w:rPr>
          <w:rFonts w:cs="Arial"/>
          <w:noProof/>
        </w:rPr>
      </w:pPr>
      <w:r>
        <w:rPr>
          <w:rFonts w:cs="Arial"/>
          <w:noProof/>
        </w:rPr>
        <w:t>E-5.1-E5.7</w:t>
      </w:r>
      <w:r>
        <w:rPr>
          <w:rFonts w:cs="Arial"/>
          <w:noProof/>
        </w:rPr>
        <w:tab/>
      </w:r>
      <w:r w:rsidR="00E5533C">
        <w:rPr>
          <w:rFonts w:cs="Arial"/>
          <w:noProof/>
        </w:rPr>
        <w:t>Sc</w:t>
      </w:r>
      <w:r w:rsidR="00544421">
        <w:rPr>
          <w:rFonts w:cs="Arial"/>
          <w:noProof/>
        </w:rPr>
        <w:t>h</w:t>
      </w:r>
      <w:r w:rsidR="00E5533C">
        <w:rPr>
          <w:rFonts w:cs="Arial"/>
          <w:noProof/>
        </w:rPr>
        <w:t xml:space="preserve">emat rozdzielni Lokalu Media- Expert </w:t>
      </w:r>
    </w:p>
    <w:p w14:paraId="4E9C4390" w14:textId="77777777" w:rsidR="00154D59" w:rsidRDefault="00154D59" w:rsidP="00154D59">
      <w:pPr>
        <w:tabs>
          <w:tab w:val="left" w:pos="900"/>
        </w:tabs>
      </w:pPr>
      <w:bookmarkStart w:id="2" w:name="_Toc270682422"/>
    </w:p>
    <w:p w14:paraId="5BD8C4C7" w14:textId="5779B670" w:rsidR="00154D59" w:rsidRDefault="00154D59" w:rsidP="00154D59">
      <w:pPr>
        <w:tabs>
          <w:tab w:val="left" w:pos="900"/>
        </w:tabs>
      </w:pPr>
    </w:p>
    <w:p w14:paraId="2601DB7D" w14:textId="77777777" w:rsidR="00154D59" w:rsidRDefault="00154D59" w:rsidP="00154D59">
      <w:pPr>
        <w:tabs>
          <w:tab w:val="left" w:pos="900"/>
        </w:tabs>
      </w:pPr>
    </w:p>
    <w:p w14:paraId="304E120B" w14:textId="77777777" w:rsidR="00154D59" w:rsidRDefault="00154D59" w:rsidP="00154D59"/>
    <w:p w14:paraId="7D438270" w14:textId="77777777" w:rsidR="002A56D4" w:rsidRDefault="002A56D4" w:rsidP="00154D59"/>
    <w:p w14:paraId="066A34ED" w14:textId="77777777" w:rsidR="002A56D4" w:rsidRDefault="002A56D4" w:rsidP="00154D59"/>
    <w:p w14:paraId="63AE5005" w14:textId="77777777" w:rsidR="002A56D4" w:rsidRDefault="002A56D4" w:rsidP="00154D59"/>
    <w:p w14:paraId="18C4E330" w14:textId="77777777" w:rsidR="002A56D4" w:rsidRDefault="002A56D4" w:rsidP="00154D59"/>
    <w:p w14:paraId="13A50CB2" w14:textId="77777777" w:rsidR="002A56D4" w:rsidRDefault="002A56D4" w:rsidP="00154D59"/>
    <w:p w14:paraId="0C99712A" w14:textId="77777777" w:rsidR="002A56D4" w:rsidRDefault="002A56D4" w:rsidP="00154D59"/>
    <w:p w14:paraId="40D7A3E1" w14:textId="77777777" w:rsidR="002A56D4" w:rsidRDefault="002A56D4" w:rsidP="00154D59"/>
    <w:p w14:paraId="1F141D9C" w14:textId="77777777" w:rsidR="002A56D4" w:rsidRDefault="002A56D4" w:rsidP="00154D59"/>
    <w:p w14:paraId="3A1695E7" w14:textId="77777777" w:rsidR="002A56D4" w:rsidRDefault="002A56D4" w:rsidP="00154D59"/>
    <w:p w14:paraId="77D432E8" w14:textId="77777777" w:rsidR="002A56D4" w:rsidRDefault="002A56D4" w:rsidP="00154D59"/>
    <w:p w14:paraId="1E7BA3C8" w14:textId="77777777" w:rsidR="002A56D4" w:rsidRDefault="002A56D4" w:rsidP="00154D59"/>
    <w:p w14:paraId="25211D43" w14:textId="77777777" w:rsidR="002A56D4" w:rsidRDefault="002A56D4" w:rsidP="00154D59"/>
    <w:p w14:paraId="1440B3EA" w14:textId="77777777" w:rsidR="002A56D4" w:rsidRDefault="002A56D4" w:rsidP="00154D59"/>
    <w:p w14:paraId="49126D68" w14:textId="77777777" w:rsidR="002A56D4" w:rsidRDefault="002A56D4" w:rsidP="00154D59"/>
    <w:p w14:paraId="77A4A74C" w14:textId="77777777" w:rsidR="002A56D4" w:rsidRDefault="002A56D4" w:rsidP="00154D59"/>
    <w:p w14:paraId="225942F7" w14:textId="77777777" w:rsidR="002A56D4" w:rsidRDefault="002A56D4" w:rsidP="00154D59"/>
    <w:p w14:paraId="7C8F8838" w14:textId="77777777" w:rsidR="002A56D4" w:rsidRDefault="002A56D4" w:rsidP="00154D59"/>
    <w:p w14:paraId="0EE2633D" w14:textId="77777777" w:rsidR="002A56D4" w:rsidRDefault="002A56D4" w:rsidP="00154D59"/>
    <w:p w14:paraId="6DDA6329" w14:textId="77777777" w:rsidR="002A56D4" w:rsidRDefault="002A56D4" w:rsidP="00154D59"/>
    <w:p w14:paraId="1C18560C" w14:textId="77777777" w:rsidR="002A56D4" w:rsidRDefault="002A56D4" w:rsidP="00154D59"/>
    <w:p w14:paraId="4A376622" w14:textId="77777777" w:rsidR="002A56D4" w:rsidRPr="00CB359A" w:rsidRDefault="002A56D4" w:rsidP="00154D59"/>
    <w:p w14:paraId="2CEC967F" w14:textId="3E16FC59" w:rsidR="00154D59" w:rsidRDefault="00154D59" w:rsidP="005A046F">
      <w:pPr>
        <w:pStyle w:val="Nagwek1"/>
      </w:pPr>
    </w:p>
    <w:p w14:paraId="09066A04" w14:textId="12FE635C" w:rsidR="00154D59" w:rsidRDefault="00154D59" w:rsidP="00154D59"/>
    <w:p w14:paraId="28F6AE0F" w14:textId="73AC1D4A" w:rsidR="00973A96" w:rsidRDefault="00973A96" w:rsidP="005A046F">
      <w:pPr>
        <w:pStyle w:val="Nagwek1"/>
      </w:pPr>
      <w:bookmarkStart w:id="3" w:name="_Toc177462867"/>
      <w:r>
        <w:lastRenderedPageBreak/>
        <w:t>OPIS TECHNICZNY</w:t>
      </w:r>
      <w:bookmarkEnd w:id="2"/>
      <w:bookmarkEnd w:id="3"/>
    </w:p>
    <w:p w14:paraId="1A803BE2" w14:textId="37A887F6" w:rsidR="00973A96" w:rsidRPr="003A79DE" w:rsidRDefault="00973A96" w:rsidP="00E91D96">
      <w:pPr>
        <w:pStyle w:val="Nagwek2"/>
        <w:numPr>
          <w:ilvl w:val="1"/>
          <w:numId w:val="37"/>
        </w:numPr>
      </w:pPr>
      <w:bookmarkStart w:id="4" w:name="_Toc190111152"/>
      <w:bookmarkStart w:id="5" w:name="_Toc205953118"/>
      <w:bookmarkStart w:id="6" w:name="_Toc292270012"/>
      <w:bookmarkStart w:id="7" w:name="_Toc177462868"/>
      <w:bookmarkEnd w:id="0"/>
      <w:bookmarkEnd w:id="1"/>
      <w:r w:rsidRPr="003A79DE">
        <w:t>Przedmiot opracowania</w:t>
      </w:r>
      <w:bookmarkEnd w:id="4"/>
      <w:bookmarkEnd w:id="5"/>
      <w:bookmarkEnd w:id="6"/>
      <w:bookmarkEnd w:id="7"/>
    </w:p>
    <w:p w14:paraId="0B24872D" w14:textId="3F823978" w:rsidR="002050BA" w:rsidRPr="002050BA" w:rsidRDefault="00792490" w:rsidP="002050BA">
      <w:pPr>
        <w:autoSpaceDE w:val="0"/>
        <w:autoSpaceDN w:val="0"/>
        <w:adjustRightInd w:val="0"/>
        <w:spacing w:line="240" w:lineRule="auto"/>
        <w:jc w:val="left"/>
        <w:rPr>
          <w:rFonts w:eastAsiaTheme="minorHAnsi" w:cs="Arial"/>
          <w:color w:val="000000"/>
          <w:sz w:val="24"/>
          <w:szCs w:val="24"/>
          <w:lang w:eastAsia="en-US"/>
        </w:rPr>
      </w:pPr>
      <w:r w:rsidRPr="002050BA">
        <w:rPr>
          <w:sz w:val="24"/>
          <w:szCs w:val="24"/>
        </w:rPr>
        <w:t>Projekt</w:t>
      </w:r>
      <w:r w:rsidR="00AB0A03" w:rsidRPr="002050BA">
        <w:rPr>
          <w:sz w:val="24"/>
          <w:szCs w:val="24"/>
        </w:rPr>
        <w:t xml:space="preserve"> Elektryczny</w:t>
      </w:r>
      <w:r w:rsidR="0018508D" w:rsidRPr="002050BA">
        <w:rPr>
          <w:sz w:val="24"/>
          <w:szCs w:val="24"/>
        </w:rPr>
        <w:t xml:space="preserve"> </w:t>
      </w:r>
      <w:r w:rsidR="002050BA" w:rsidRPr="002050BA">
        <w:rPr>
          <w:rFonts w:eastAsiaTheme="minorHAnsi" w:cs="Arial"/>
          <w:color w:val="000000"/>
          <w:sz w:val="24"/>
          <w:szCs w:val="24"/>
          <w:lang w:eastAsia="en-US"/>
        </w:rPr>
        <w:t xml:space="preserve">Adaptacja lokalu Media </w:t>
      </w:r>
      <w:proofErr w:type="spellStart"/>
      <w:r w:rsidR="002050BA" w:rsidRPr="002050BA">
        <w:rPr>
          <w:rFonts w:eastAsiaTheme="minorHAnsi" w:cs="Arial"/>
          <w:color w:val="000000"/>
          <w:sz w:val="24"/>
          <w:szCs w:val="24"/>
          <w:lang w:eastAsia="en-US"/>
        </w:rPr>
        <w:t>Expert</w:t>
      </w:r>
      <w:proofErr w:type="spellEnd"/>
      <w:r w:rsidR="002050BA" w:rsidRPr="002050BA">
        <w:rPr>
          <w:rFonts w:eastAsiaTheme="minorHAnsi" w:cs="Arial"/>
          <w:color w:val="000000"/>
          <w:sz w:val="24"/>
          <w:szCs w:val="24"/>
          <w:lang w:eastAsia="en-US"/>
        </w:rPr>
        <w:t xml:space="preserve"> w </w:t>
      </w:r>
      <w:r w:rsidR="002A56D4">
        <w:rPr>
          <w:rFonts w:eastAsiaTheme="minorHAnsi" w:cs="Arial"/>
          <w:color w:val="000000"/>
          <w:sz w:val="24"/>
          <w:szCs w:val="24"/>
          <w:lang w:eastAsia="en-US"/>
        </w:rPr>
        <w:t>Bielsku - Białej</w:t>
      </w:r>
    </w:p>
    <w:p w14:paraId="0252371D" w14:textId="136270B0" w:rsidR="00E51DD3" w:rsidRDefault="00E51DD3" w:rsidP="0018508D"/>
    <w:p w14:paraId="782F613D" w14:textId="6E82C427" w:rsidR="0018508D" w:rsidRPr="00E51DD3" w:rsidRDefault="002A56D4" w:rsidP="0018508D">
      <w:r w:rsidRPr="002A56D4">
        <w:rPr>
          <w:rFonts w:eastAsiaTheme="minorHAnsi" w:cs="Arial"/>
          <w:color w:val="000000"/>
          <w:sz w:val="24"/>
          <w:szCs w:val="24"/>
          <w:lang w:eastAsia="en-US"/>
        </w:rPr>
        <w:t xml:space="preserve">Bielsko-Biała 43-300, ul. Warszawska 180, dz. nr </w:t>
      </w:r>
      <w:proofErr w:type="spellStart"/>
      <w:r w:rsidRPr="002A56D4">
        <w:rPr>
          <w:rFonts w:eastAsiaTheme="minorHAnsi" w:cs="Arial"/>
          <w:color w:val="000000"/>
          <w:sz w:val="24"/>
          <w:szCs w:val="24"/>
          <w:lang w:eastAsia="en-US"/>
        </w:rPr>
        <w:t>ewid</w:t>
      </w:r>
      <w:proofErr w:type="spellEnd"/>
      <w:r w:rsidRPr="002A56D4">
        <w:rPr>
          <w:rFonts w:eastAsiaTheme="minorHAnsi" w:cs="Arial"/>
          <w:color w:val="000000"/>
          <w:sz w:val="24"/>
          <w:szCs w:val="24"/>
          <w:lang w:eastAsia="en-US"/>
        </w:rPr>
        <w:t xml:space="preserve">. 47/24, 60/1 Obręb </w:t>
      </w:r>
      <w:proofErr w:type="spellStart"/>
      <w:r w:rsidRPr="002A56D4">
        <w:rPr>
          <w:rFonts w:eastAsiaTheme="minorHAnsi" w:cs="Arial"/>
          <w:color w:val="000000"/>
          <w:sz w:val="24"/>
          <w:szCs w:val="24"/>
          <w:lang w:eastAsia="en-US"/>
        </w:rPr>
        <w:t>ewid</w:t>
      </w:r>
      <w:proofErr w:type="spellEnd"/>
      <w:r w:rsidRPr="002A56D4">
        <w:rPr>
          <w:rFonts w:eastAsiaTheme="minorHAnsi" w:cs="Arial"/>
          <w:color w:val="000000"/>
          <w:sz w:val="24"/>
          <w:szCs w:val="24"/>
          <w:lang w:eastAsia="en-US"/>
        </w:rPr>
        <w:t>.: 0038- Stare Bielsko</w:t>
      </w:r>
    </w:p>
    <w:p w14:paraId="14697388" w14:textId="77777777" w:rsidR="00973A96" w:rsidRDefault="00973A96" w:rsidP="008459E3">
      <w:pPr>
        <w:pStyle w:val="Nagwek2"/>
        <w:numPr>
          <w:ilvl w:val="1"/>
          <w:numId w:val="3"/>
        </w:numPr>
        <w:tabs>
          <w:tab w:val="clear" w:pos="510"/>
          <w:tab w:val="num" w:pos="993"/>
        </w:tabs>
        <w:spacing w:after="60"/>
        <w:ind w:left="993"/>
        <w:jc w:val="both"/>
        <w:rPr>
          <w:rFonts w:cs="Arial"/>
        </w:rPr>
      </w:pPr>
      <w:bookmarkStart w:id="8" w:name="_Toc292270013"/>
      <w:bookmarkStart w:id="9" w:name="_Toc479850207"/>
      <w:bookmarkStart w:id="10" w:name="_Toc177462869"/>
      <w:r>
        <w:rPr>
          <w:rFonts w:cs="Arial"/>
        </w:rPr>
        <w:t>Podstawa opracowania</w:t>
      </w:r>
      <w:bookmarkEnd w:id="8"/>
      <w:bookmarkEnd w:id="9"/>
      <w:bookmarkEnd w:id="10"/>
    </w:p>
    <w:p w14:paraId="2C81EB8B" w14:textId="77777777" w:rsidR="00973A96" w:rsidRDefault="00973A96" w:rsidP="00973A96">
      <w:pPr>
        <w:rPr>
          <w:rFonts w:cs="Arial"/>
        </w:rPr>
      </w:pPr>
      <w:r>
        <w:rPr>
          <w:rFonts w:cs="Arial"/>
        </w:rPr>
        <w:t>Opracowanie powstało na podstawie:</w:t>
      </w:r>
    </w:p>
    <w:p w14:paraId="0F3603BF" w14:textId="1DA0D774" w:rsidR="00973A96" w:rsidRDefault="00973A96" w:rsidP="008459E3">
      <w:pPr>
        <w:numPr>
          <w:ilvl w:val="0"/>
          <w:numId w:val="6"/>
        </w:numPr>
        <w:rPr>
          <w:rFonts w:cs="Arial"/>
        </w:rPr>
      </w:pPr>
      <w:r>
        <w:rPr>
          <w:rFonts w:cs="Arial"/>
        </w:rPr>
        <w:t>zleceni</w:t>
      </w:r>
      <w:r w:rsidR="00AE0135">
        <w:rPr>
          <w:rFonts w:cs="Arial"/>
        </w:rPr>
        <w:t>a</w:t>
      </w:r>
      <w:r>
        <w:rPr>
          <w:rFonts w:cs="Arial"/>
        </w:rPr>
        <w:t xml:space="preserve"> i wytycznych Inwestora</w:t>
      </w:r>
    </w:p>
    <w:p w14:paraId="263A7E78" w14:textId="77777777" w:rsidR="00973A96" w:rsidRDefault="00973A96" w:rsidP="008459E3">
      <w:pPr>
        <w:numPr>
          <w:ilvl w:val="0"/>
          <w:numId w:val="6"/>
        </w:numPr>
        <w:rPr>
          <w:rFonts w:cs="Arial"/>
        </w:rPr>
      </w:pPr>
      <w:r>
        <w:rPr>
          <w:rFonts w:cs="Arial"/>
        </w:rPr>
        <w:t>projektu architektonicznego</w:t>
      </w:r>
    </w:p>
    <w:p w14:paraId="42EA65A7" w14:textId="5115F6AA" w:rsidR="00EC454A" w:rsidRDefault="00EC454A" w:rsidP="008459E3">
      <w:pPr>
        <w:numPr>
          <w:ilvl w:val="0"/>
          <w:numId w:val="6"/>
        </w:numPr>
        <w:rPr>
          <w:rFonts w:cs="Arial"/>
        </w:rPr>
      </w:pPr>
      <w:r>
        <w:rPr>
          <w:rFonts w:cs="Arial"/>
        </w:rPr>
        <w:t>Layout sklepu</w:t>
      </w:r>
    </w:p>
    <w:p w14:paraId="3C609454" w14:textId="2296AD08" w:rsidR="00973A96" w:rsidRDefault="00973A96" w:rsidP="008459E3">
      <w:pPr>
        <w:numPr>
          <w:ilvl w:val="0"/>
          <w:numId w:val="6"/>
        </w:numPr>
        <w:rPr>
          <w:rFonts w:cs="Arial"/>
        </w:rPr>
      </w:pPr>
      <w:r>
        <w:rPr>
          <w:rFonts w:cs="Arial"/>
        </w:rPr>
        <w:t>obowiązujących norm i przepisów</w:t>
      </w:r>
    </w:p>
    <w:p w14:paraId="60271CAD" w14:textId="77777777" w:rsidR="00973A96" w:rsidRDefault="00973A96" w:rsidP="008459E3">
      <w:pPr>
        <w:pStyle w:val="Nagwek2"/>
        <w:numPr>
          <w:ilvl w:val="1"/>
          <w:numId w:val="3"/>
        </w:numPr>
        <w:tabs>
          <w:tab w:val="clear" w:pos="510"/>
          <w:tab w:val="num" w:pos="993"/>
        </w:tabs>
        <w:spacing w:after="60"/>
        <w:ind w:left="993"/>
        <w:jc w:val="both"/>
        <w:rPr>
          <w:rFonts w:cs="Arial"/>
        </w:rPr>
      </w:pPr>
      <w:bookmarkStart w:id="11" w:name="_Toc292270014"/>
      <w:bookmarkStart w:id="12" w:name="_Toc479850208"/>
      <w:bookmarkStart w:id="13" w:name="_Toc177462870"/>
      <w:r>
        <w:rPr>
          <w:rFonts w:cs="Arial"/>
        </w:rPr>
        <w:t>Zakres opracowania</w:t>
      </w:r>
      <w:bookmarkEnd w:id="11"/>
      <w:bookmarkEnd w:id="12"/>
      <w:bookmarkEnd w:id="13"/>
    </w:p>
    <w:p w14:paraId="57840199" w14:textId="77777777" w:rsidR="00973A96" w:rsidRDefault="00973A96" w:rsidP="00973A96">
      <w:pPr>
        <w:rPr>
          <w:rFonts w:cs="Arial"/>
        </w:rPr>
      </w:pPr>
      <w:bookmarkStart w:id="14" w:name="_Toc292270015"/>
      <w:r>
        <w:rPr>
          <w:rFonts w:cs="Arial"/>
        </w:rPr>
        <w:t>Niniejsze opracowanie obejmuje wykonanie następujących prac:</w:t>
      </w:r>
    </w:p>
    <w:p w14:paraId="30A6594E" w14:textId="5D36DAFB" w:rsidR="00973A96" w:rsidRDefault="00973A96" w:rsidP="008459E3">
      <w:pPr>
        <w:numPr>
          <w:ilvl w:val="0"/>
          <w:numId w:val="6"/>
        </w:numPr>
        <w:rPr>
          <w:rFonts w:cs="Arial"/>
        </w:rPr>
      </w:pPr>
      <w:r>
        <w:rPr>
          <w:rFonts w:cs="Arial"/>
        </w:rPr>
        <w:t>rozdzielnię główną</w:t>
      </w:r>
      <w:r w:rsidR="0059281D">
        <w:rPr>
          <w:rFonts w:cs="Arial"/>
        </w:rPr>
        <w:t xml:space="preserve"> RG </w:t>
      </w:r>
      <w:r w:rsidR="00AE0135">
        <w:rPr>
          <w:rFonts w:cs="Arial"/>
        </w:rPr>
        <w:t>lokalu</w:t>
      </w:r>
      <w:r w:rsidR="0059281D">
        <w:rPr>
          <w:rFonts w:cs="Arial"/>
        </w:rPr>
        <w:t xml:space="preserve"> Media </w:t>
      </w:r>
      <w:proofErr w:type="spellStart"/>
      <w:r w:rsidR="0059281D">
        <w:rPr>
          <w:rFonts w:cs="Arial"/>
        </w:rPr>
        <w:t>Expert</w:t>
      </w:r>
      <w:proofErr w:type="spellEnd"/>
    </w:p>
    <w:p w14:paraId="78BCD163" w14:textId="77777777" w:rsidR="00973A96" w:rsidRDefault="00973A96" w:rsidP="008459E3">
      <w:pPr>
        <w:numPr>
          <w:ilvl w:val="0"/>
          <w:numId w:val="6"/>
        </w:numPr>
        <w:rPr>
          <w:rFonts w:cs="Arial"/>
        </w:rPr>
      </w:pPr>
      <w:r>
        <w:rPr>
          <w:rFonts w:cs="Arial"/>
        </w:rPr>
        <w:t>instalacje elektryczne</w:t>
      </w:r>
    </w:p>
    <w:p w14:paraId="0D078C52" w14:textId="0328FE13" w:rsidR="00EC454A" w:rsidRDefault="00EC454A" w:rsidP="008459E3">
      <w:pPr>
        <w:numPr>
          <w:ilvl w:val="0"/>
          <w:numId w:val="6"/>
        </w:numPr>
        <w:rPr>
          <w:rFonts w:cs="Arial"/>
        </w:rPr>
      </w:pPr>
      <w:r>
        <w:rPr>
          <w:rFonts w:cs="Arial"/>
        </w:rPr>
        <w:t xml:space="preserve">instalacje koryt </w:t>
      </w:r>
      <w:r w:rsidR="00217316">
        <w:rPr>
          <w:rFonts w:cs="Arial"/>
        </w:rPr>
        <w:t>kablowych</w:t>
      </w:r>
    </w:p>
    <w:p w14:paraId="56A7C6C3" w14:textId="13AF6448" w:rsidR="00AE0135" w:rsidRDefault="00AE0135" w:rsidP="008459E3">
      <w:pPr>
        <w:numPr>
          <w:ilvl w:val="0"/>
          <w:numId w:val="6"/>
        </w:numPr>
        <w:rPr>
          <w:rFonts w:cs="Arial"/>
        </w:rPr>
      </w:pPr>
      <w:r>
        <w:rPr>
          <w:rFonts w:cs="Arial"/>
        </w:rPr>
        <w:t>instalacje oświetlenia</w:t>
      </w:r>
    </w:p>
    <w:p w14:paraId="4AA6CD5C" w14:textId="72F3FE72" w:rsidR="00037885" w:rsidRDefault="00037885" w:rsidP="008459E3">
      <w:pPr>
        <w:numPr>
          <w:ilvl w:val="0"/>
          <w:numId w:val="6"/>
        </w:numPr>
        <w:rPr>
          <w:rFonts w:cs="Arial"/>
        </w:rPr>
      </w:pPr>
      <w:r>
        <w:rPr>
          <w:rFonts w:cs="Arial"/>
        </w:rPr>
        <w:t xml:space="preserve">instalacja oświetlenia awaryjnego i kierunkowego </w:t>
      </w:r>
    </w:p>
    <w:p w14:paraId="33DAE47A" w14:textId="77777777" w:rsidR="00973A96" w:rsidRDefault="00973A96" w:rsidP="00973A96">
      <w:pPr>
        <w:spacing w:before="60"/>
        <w:rPr>
          <w:rFonts w:cs="Arial"/>
        </w:rPr>
      </w:pPr>
      <w:r>
        <w:rPr>
          <w:rFonts w:cs="Arial"/>
        </w:rPr>
        <w:t>Opracowanie niniejsze nie obejmuje:</w:t>
      </w:r>
    </w:p>
    <w:p w14:paraId="6F7BD9FC" w14:textId="77777777" w:rsidR="00973A96" w:rsidRDefault="00973A96" w:rsidP="008459E3">
      <w:pPr>
        <w:numPr>
          <w:ilvl w:val="0"/>
          <w:numId w:val="6"/>
        </w:numPr>
        <w:rPr>
          <w:rFonts w:cs="Arial"/>
        </w:rPr>
      </w:pPr>
      <w:r>
        <w:rPr>
          <w:rFonts w:cs="Arial"/>
        </w:rPr>
        <w:t xml:space="preserve">automatyki sterowania wentylacją </w:t>
      </w:r>
    </w:p>
    <w:p w14:paraId="7D668531" w14:textId="77777777" w:rsidR="00973A96" w:rsidRDefault="00973A96" w:rsidP="008459E3">
      <w:pPr>
        <w:numPr>
          <w:ilvl w:val="0"/>
          <w:numId w:val="6"/>
        </w:numPr>
        <w:rPr>
          <w:rFonts w:cs="Arial"/>
        </w:rPr>
      </w:pPr>
      <w:r>
        <w:rPr>
          <w:rFonts w:cs="Arial"/>
        </w:rPr>
        <w:t xml:space="preserve">szczegółowych rozwiązań technicznych wszystkich inst. </w:t>
      </w:r>
      <w:r w:rsidR="007E6BCF">
        <w:rPr>
          <w:rFonts w:cs="Arial"/>
        </w:rPr>
        <w:t>N</w:t>
      </w:r>
      <w:r w:rsidR="00F473C9">
        <w:rPr>
          <w:rFonts w:cs="Arial"/>
        </w:rPr>
        <w:t>isko</w:t>
      </w:r>
      <w:r>
        <w:rPr>
          <w:rFonts w:cs="Arial"/>
        </w:rPr>
        <w:t>prądowych</w:t>
      </w:r>
    </w:p>
    <w:p w14:paraId="53A405FA" w14:textId="39D82799" w:rsidR="007E6BCF" w:rsidRDefault="007E6BCF" w:rsidP="008459E3">
      <w:pPr>
        <w:numPr>
          <w:ilvl w:val="0"/>
          <w:numId w:val="6"/>
        </w:numPr>
        <w:rPr>
          <w:rFonts w:cs="Arial"/>
        </w:rPr>
      </w:pPr>
      <w:r>
        <w:rPr>
          <w:rFonts w:cs="Arial"/>
        </w:rPr>
        <w:t xml:space="preserve">układu </w:t>
      </w:r>
      <w:r w:rsidR="00E476C3">
        <w:rPr>
          <w:rFonts w:cs="Arial"/>
        </w:rPr>
        <w:t>zasilania lokalu</w:t>
      </w:r>
      <w:r>
        <w:rPr>
          <w:rFonts w:cs="Arial"/>
        </w:rPr>
        <w:t xml:space="preserve"> </w:t>
      </w:r>
    </w:p>
    <w:p w14:paraId="736FBA6F" w14:textId="18299EEF" w:rsidR="00973A96" w:rsidRDefault="00973A96" w:rsidP="008459E3">
      <w:pPr>
        <w:pStyle w:val="Nagwek2"/>
        <w:numPr>
          <w:ilvl w:val="1"/>
          <w:numId w:val="3"/>
        </w:numPr>
        <w:tabs>
          <w:tab w:val="clear" w:pos="510"/>
          <w:tab w:val="num" w:pos="993"/>
        </w:tabs>
        <w:spacing w:after="60"/>
        <w:ind w:left="993"/>
        <w:jc w:val="both"/>
        <w:rPr>
          <w:rFonts w:cs="Arial"/>
        </w:rPr>
      </w:pPr>
      <w:bookmarkStart w:id="15" w:name="_Toc281227989"/>
      <w:bookmarkStart w:id="16" w:name="_Toc479850209"/>
      <w:bookmarkStart w:id="17" w:name="_Toc190111156"/>
      <w:bookmarkStart w:id="18" w:name="_Toc205953122"/>
      <w:bookmarkStart w:id="19" w:name="_Toc177462871"/>
      <w:bookmarkEnd w:id="14"/>
      <w:r>
        <w:rPr>
          <w:rFonts w:cs="Arial"/>
        </w:rPr>
        <w:t>Zasilanie i rozdział energii</w:t>
      </w:r>
      <w:bookmarkEnd w:id="15"/>
      <w:bookmarkEnd w:id="16"/>
      <w:bookmarkEnd w:id="19"/>
    </w:p>
    <w:p w14:paraId="0FC2ECC7" w14:textId="212A43A7" w:rsidR="00224DB4" w:rsidRPr="00224DB4" w:rsidRDefault="00224DB4" w:rsidP="00224DB4">
      <w:r>
        <w:t xml:space="preserve">Dla zasilania lokalu </w:t>
      </w:r>
      <w:r w:rsidR="00037885">
        <w:t xml:space="preserve">Media </w:t>
      </w:r>
      <w:proofErr w:type="spellStart"/>
      <w:r w:rsidR="00037885">
        <w:t>Expert</w:t>
      </w:r>
      <w:proofErr w:type="spellEnd"/>
      <w:r w:rsidR="00037885">
        <w:t xml:space="preserve"> </w:t>
      </w:r>
      <w:r>
        <w:t xml:space="preserve"> </w:t>
      </w:r>
      <w:r w:rsidR="00AB40E6">
        <w:t xml:space="preserve">należy doprowadzić </w:t>
      </w:r>
      <w:r w:rsidR="00037885">
        <w:t>kabel</w:t>
      </w:r>
      <w:r w:rsidR="00FB59B5">
        <w:t xml:space="preserve"> miedziany</w:t>
      </w:r>
      <w:r w:rsidR="00AB40E6">
        <w:t xml:space="preserve"> </w:t>
      </w:r>
      <w:r w:rsidR="00FB59B5">
        <w:t>5x120mm2</w:t>
      </w:r>
      <w:r w:rsidR="00FB4F12" w:rsidRPr="00FB4F12">
        <w:t xml:space="preserve"> </w:t>
      </w:r>
      <w:r w:rsidR="00AB40E6">
        <w:t>lub równoważny umożliwiający przeniesienie zapotrzebowania na energię elektryczną zainstalowaną w lokalu</w:t>
      </w:r>
      <w:r w:rsidR="00B1436F">
        <w:t>, od puszki przyłączeniowej znajdującej się w lokalu</w:t>
      </w:r>
      <w:r w:rsidR="00AB40E6">
        <w:t xml:space="preserve">. </w:t>
      </w:r>
      <w:r w:rsidR="00037885">
        <w:t>Kabel</w:t>
      </w:r>
      <w:r w:rsidR="00D20BA5">
        <w:t xml:space="preserve"> należy doprowadzić z zapasem w miejsce projektowanej rozdzielni RG rysunek E/</w:t>
      </w:r>
      <w:r w:rsidR="00B1436F">
        <w:t>1</w:t>
      </w:r>
      <w:r w:rsidR="00D20BA5">
        <w:t>.</w:t>
      </w:r>
    </w:p>
    <w:p w14:paraId="717B13D4" w14:textId="784ABFD3" w:rsidR="00973A96" w:rsidRDefault="00973A96" w:rsidP="008459E3">
      <w:pPr>
        <w:pStyle w:val="Nagwek2"/>
        <w:numPr>
          <w:ilvl w:val="1"/>
          <w:numId w:val="3"/>
        </w:numPr>
        <w:tabs>
          <w:tab w:val="clear" w:pos="510"/>
          <w:tab w:val="num" w:pos="993"/>
        </w:tabs>
        <w:spacing w:after="60"/>
        <w:ind w:left="993"/>
        <w:jc w:val="both"/>
        <w:rPr>
          <w:rFonts w:cs="Arial"/>
        </w:rPr>
      </w:pPr>
      <w:bookmarkStart w:id="20" w:name="_Toc479850212"/>
      <w:bookmarkStart w:id="21" w:name="_Toc177462872"/>
      <w:bookmarkEnd w:id="17"/>
      <w:bookmarkEnd w:id="18"/>
      <w:r>
        <w:rPr>
          <w:rFonts w:cs="Arial"/>
        </w:rPr>
        <w:t>Ro</w:t>
      </w:r>
      <w:bookmarkEnd w:id="20"/>
      <w:r w:rsidR="007F7228">
        <w:rPr>
          <w:rFonts w:cs="Arial"/>
        </w:rPr>
        <w:t>zdzielnia RG</w:t>
      </w:r>
      <w:bookmarkEnd w:id="21"/>
    </w:p>
    <w:p w14:paraId="51E5BE97" w14:textId="76D71431" w:rsidR="009A703A" w:rsidRDefault="00973A96" w:rsidP="00BA28E7">
      <w:pPr>
        <w:rPr>
          <w:rFonts w:cs="Arial"/>
        </w:rPr>
      </w:pPr>
      <w:r>
        <w:rPr>
          <w:rFonts w:cs="Arial"/>
        </w:rPr>
        <w:t xml:space="preserve">Rozdział energii elektrycznej realizować będzie zaprojektowana rozdzielnia główna </w:t>
      </w:r>
      <w:proofErr w:type="spellStart"/>
      <w:r>
        <w:rPr>
          <w:rFonts w:cs="Arial"/>
        </w:rPr>
        <w:t>nN</w:t>
      </w:r>
      <w:proofErr w:type="spellEnd"/>
      <w:r>
        <w:rPr>
          <w:rFonts w:cs="Arial"/>
        </w:rPr>
        <w:t xml:space="preserve"> RG, zlokalizowan</w:t>
      </w:r>
      <w:r w:rsidR="00E64866">
        <w:rPr>
          <w:rFonts w:cs="Arial"/>
        </w:rPr>
        <w:t xml:space="preserve">a </w:t>
      </w:r>
      <w:r w:rsidR="0089443B">
        <w:rPr>
          <w:rFonts w:cs="Arial"/>
        </w:rPr>
        <w:t>w korytarzu</w:t>
      </w:r>
      <w:r>
        <w:rPr>
          <w:rFonts w:cs="Arial"/>
        </w:rPr>
        <w:t xml:space="preserve">. Rozdzielnica elektryczna powinna być wykonana </w:t>
      </w:r>
      <w:r>
        <w:rPr>
          <w:rFonts w:cs="Arial"/>
        </w:rPr>
        <w:br/>
        <w:t>w postaci szaf</w:t>
      </w:r>
      <w:r w:rsidR="00E64866">
        <w:rPr>
          <w:rFonts w:cs="Arial"/>
        </w:rPr>
        <w:t xml:space="preserve">y </w:t>
      </w:r>
      <w:r>
        <w:rPr>
          <w:rFonts w:cs="Arial"/>
        </w:rPr>
        <w:t>, z drzwiami metalowymi producent:</w:t>
      </w:r>
      <w:r w:rsidR="009A703A">
        <w:rPr>
          <w:rFonts w:cs="Arial"/>
        </w:rPr>
        <w:t xml:space="preserve"> </w:t>
      </w:r>
      <w:r>
        <w:rPr>
          <w:rFonts w:cs="Arial"/>
        </w:rPr>
        <w:t>Legrand</w:t>
      </w:r>
      <w:r w:rsidR="00E64866">
        <w:rPr>
          <w:rFonts w:cs="Arial"/>
        </w:rPr>
        <w:t>.</w:t>
      </w:r>
    </w:p>
    <w:p w14:paraId="19B49B83" w14:textId="641E4D77" w:rsidR="00973A96" w:rsidRDefault="00973A96" w:rsidP="00BA28E7">
      <w:pPr>
        <w:rPr>
          <w:rFonts w:cs="Arial"/>
        </w:rPr>
      </w:pPr>
      <w:r>
        <w:rPr>
          <w:rFonts w:cs="Arial"/>
        </w:rPr>
        <w:t xml:space="preserve">Z rozdzielnicy głównej zasilone zostaną wszystkie odbiory elektryczne </w:t>
      </w:r>
      <w:r w:rsidR="00954D68">
        <w:rPr>
          <w:rFonts w:cs="Arial"/>
        </w:rPr>
        <w:t xml:space="preserve">lokalu </w:t>
      </w:r>
      <w:r w:rsidR="00D20BA5">
        <w:rPr>
          <w:rFonts w:cs="Arial"/>
        </w:rPr>
        <w:t xml:space="preserve">Media - </w:t>
      </w:r>
      <w:proofErr w:type="spellStart"/>
      <w:r w:rsidR="00D20BA5">
        <w:rPr>
          <w:rFonts w:cs="Arial"/>
        </w:rPr>
        <w:t>Expert</w:t>
      </w:r>
      <w:proofErr w:type="spellEnd"/>
      <w:r>
        <w:rPr>
          <w:rFonts w:cs="Arial"/>
        </w:rPr>
        <w:t xml:space="preserve">. Ponadto: </w:t>
      </w:r>
    </w:p>
    <w:p w14:paraId="40BEAEDB" w14:textId="342E805B" w:rsidR="00973A96" w:rsidRDefault="00973A96" w:rsidP="008459E3">
      <w:pPr>
        <w:pStyle w:val="Akapitzlist"/>
        <w:numPr>
          <w:ilvl w:val="0"/>
          <w:numId w:val="7"/>
        </w:numPr>
        <w:ind w:left="284" w:hanging="284"/>
        <w:rPr>
          <w:rFonts w:cs="Arial"/>
        </w:rPr>
      </w:pPr>
      <w:r>
        <w:rPr>
          <w:rFonts w:cs="Arial"/>
        </w:rPr>
        <w:t xml:space="preserve">Rozdzielnicę główną należy wyposażyć w dokumentację techniczną, schematy </w:t>
      </w:r>
    </w:p>
    <w:p w14:paraId="2FEE7B7A" w14:textId="77777777" w:rsidR="00973A96" w:rsidRDefault="00973A96" w:rsidP="008459E3">
      <w:pPr>
        <w:pStyle w:val="Akapitzlist"/>
        <w:numPr>
          <w:ilvl w:val="0"/>
          <w:numId w:val="7"/>
        </w:numPr>
        <w:ind w:left="284" w:hanging="284"/>
        <w:rPr>
          <w:rFonts w:cs="Arial"/>
        </w:rPr>
      </w:pPr>
      <w:r>
        <w:rPr>
          <w:rFonts w:cs="Arial"/>
        </w:rPr>
        <w:t xml:space="preserve">Rozdzielnica powinna zostać dostarczona do sklepu w pełni sprefabrykowana, gotowa </w:t>
      </w:r>
      <w:r>
        <w:rPr>
          <w:rFonts w:cs="Arial"/>
        </w:rPr>
        <w:br/>
        <w:t xml:space="preserve">do podłączenia zasilania oraz instalacji odbiorczych. </w:t>
      </w:r>
    </w:p>
    <w:p w14:paraId="6B8C4459" w14:textId="63E5DC47" w:rsidR="00973A96" w:rsidRDefault="00973A96" w:rsidP="008459E3">
      <w:pPr>
        <w:pStyle w:val="Akapitzlist"/>
        <w:numPr>
          <w:ilvl w:val="0"/>
          <w:numId w:val="8"/>
        </w:numPr>
        <w:ind w:left="284" w:hanging="284"/>
        <w:rPr>
          <w:rFonts w:cs="Arial"/>
        </w:rPr>
      </w:pPr>
      <w:r>
        <w:rPr>
          <w:rFonts w:cs="Arial"/>
        </w:rPr>
        <w:t>Panele rozdzielnicy należy trwale i jednoznacznie opisać oraz wyposażyć w systemowe zamknięcia.</w:t>
      </w:r>
    </w:p>
    <w:p w14:paraId="7F26FE18" w14:textId="0A49867A" w:rsidR="00973A96" w:rsidRDefault="008705BB" w:rsidP="008459E3">
      <w:pPr>
        <w:pStyle w:val="Akapitzlist"/>
        <w:numPr>
          <w:ilvl w:val="0"/>
          <w:numId w:val="8"/>
        </w:numPr>
        <w:ind w:left="284" w:hanging="284"/>
        <w:rPr>
          <w:rFonts w:cs="Arial"/>
        </w:rPr>
      </w:pPr>
      <w:r>
        <w:rPr>
          <w:rFonts w:cs="Arial"/>
        </w:rPr>
        <w:t>Z</w:t>
      </w:r>
      <w:r w:rsidR="00973A96">
        <w:rPr>
          <w:rFonts w:cs="Arial"/>
        </w:rPr>
        <w:t xml:space="preserve"> rozdzielnicy głównej należy następnie wykonać połączenia z</w:t>
      </w:r>
      <w:r w:rsidR="00BA28E7">
        <w:rPr>
          <w:rFonts w:cs="Arial"/>
        </w:rPr>
        <w:t xml:space="preserve"> elementami metalo</w:t>
      </w:r>
      <w:r w:rsidR="00D20BA5">
        <w:rPr>
          <w:rFonts w:cs="Arial"/>
        </w:rPr>
        <w:t>wych</w:t>
      </w:r>
      <w:r w:rsidR="00BA28E7">
        <w:rPr>
          <w:rFonts w:cs="Arial"/>
        </w:rPr>
        <w:t xml:space="preserve"> koryt </w:t>
      </w:r>
      <w:r w:rsidR="00973A96">
        <w:rPr>
          <w:rFonts w:cs="Arial"/>
        </w:rPr>
        <w:t xml:space="preserve">przewodem </w:t>
      </w:r>
      <w:proofErr w:type="spellStart"/>
      <w:r w:rsidR="00973A96">
        <w:rPr>
          <w:rFonts w:cs="Arial"/>
        </w:rPr>
        <w:t>Ly</w:t>
      </w:r>
      <w:proofErr w:type="spellEnd"/>
      <w:r w:rsidR="00973A96">
        <w:rPr>
          <w:rFonts w:cs="Arial"/>
        </w:rPr>
        <w:t xml:space="preserve"> 16 mm</w:t>
      </w:r>
      <w:r w:rsidR="00973A96">
        <w:rPr>
          <w:rFonts w:cs="Arial"/>
          <w:vertAlign w:val="superscript"/>
        </w:rPr>
        <w:t>2</w:t>
      </w:r>
      <w:r w:rsidR="00973A96">
        <w:rPr>
          <w:rFonts w:cs="Arial"/>
        </w:rPr>
        <w:t>.</w:t>
      </w:r>
    </w:p>
    <w:p w14:paraId="15EED0FD" w14:textId="77777777" w:rsidR="00973A96" w:rsidRDefault="00973A96" w:rsidP="008459E3">
      <w:pPr>
        <w:pStyle w:val="Akapitzlist"/>
        <w:numPr>
          <w:ilvl w:val="0"/>
          <w:numId w:val="8"/>
        </w:numPr>
        <w:ind w:left="284" w:hanging="284"/>
        <w:rPr>
          <w:rFonts w:cs="Arial"/>
        </w:rPr>
      </w:pPr>
      <w:r>
        <w:rPr>
          <w:rFonts w:cs="Arial"/>
        </w:rPr>
        <w:t>Standardowa rozdzielnica pracuje w układzie sieci TN-S.</w:t>
      </w:r>
    </w:p>
    <w:p w14:paraId="05D42D8A" w14:textId="76FEFF4B" w:rsidR="00973A96" w:rsidRDefault="00973A96" w:rsidP="008459E3">
      <w:pPr>
        <w:pStyle w:val="Akapitzlist"/>
        <w:numPr>
          <w:ilvl w:val="0"/>
          <w:numId w:val="8"/>
        </w:numPr>
        <w:ind w:left="284" w:hanging="284"/>
        <w:rPr>
          <w:rFonts w:cs="Arial"/>
        </w:rPr>
      </w:pPr>
      <w:r>
        <w:rPr>
          <w:rFonts w:cs="Arial"/>
        </w:rPr>
        <w:t>Ochrona przeciwporażeniowa zapewniona jest przez szybkie samoczynne wyłączenie zasilania.</w:t>
      </w:r>
    </w:p>
    <w:p w14:paraId="2F94D117" w14:textId="7B26281C" w:rsidR="0089443B" w:rsidRDefault="0089443B" w:rsidP="0089443B">
      <w:pPr>
        <w:pStyle w:val="Akapitzlist"/>
        <w:ind w:left="284"/>
        <w:rPr>
          <w:rFonts w:cs="Arial"/>
        </w:rPr>
      </w:pPr>
    </w:p>
    <w:p w14:paraId="01DDA254" w14:textId="7019392B" w:rsidR="0089443B" w:rsidRDefault="0089443B" w:rsidP="0089443B">
      <w:pPr>
        <w:pStyle w:val="Akapitzlist"/>
        <w:ind w:left="284"/>
        <w:rPr>
          <w:rFonts w:cs="Arial"/>
        </w:rPr>
      </w:pPr>
    </w:p>
    <w:p w14:paraId="12B32255" w14:textId="364E7399" w:rsidR="0089443B" w:rsidRDefault="0089443B" w:rsidP="0089443B">
      <w:pPr>
        <w:pStyle w:val="Akapitzlist"/>
        <w:ind w:left="284"/>
        <w:rPr>
          <w:rFonts w:cs="Arial"/>
        </w:rPr>
      </w:pPr>
    </w:p>
    <w:p w14:paraId="7AB57BC3" w14:textId="77777777" w:rsidR="0089443B" w:rsidRDefault="0089443B" w:rsidP="0089443B">
      <w:pPr>
        <w:pStyle w:val="Akapitzlist"/>
        <w:ind w:left="284"/>
        <w:rPr>
          <w:rFonts w:cs="Arial"/>
        </w:rPr>
      </w:pPr>
    </w:p>
    <w:p w14:paraId="009283C6" w14:textId="29B69271" w:rsidR="003E457B" w:rsidRDefault="00973A96" w:rsidP="003E457B">
      <w:pPr>
        <w:pStyle w:val="Nagwek2"/>
        <w:numPr>
          <w:ilvl w:val="1"/>
          <w:numId w:val="3"/>
        </w:numPr>
        <w:tabs>
          <w:tab w:val="clear" w:pos="510"/>
          <w:tab w:val="num" w:pos="993"/>
        </w:tabs>
        <w:spacing w:after="60"/>
        <w:ind w:left="993"/>
        <w:jc w:val="both"/>
        <w:rPr>
          <w:rFonts w:cs="Arial"/>
        </w:rPr>
      </w:pPr>
      <w:bookmarkStart w:id="22" w:name="_Toc292270019"/>
      <w:bookmarkStart w:id="23" w:name="_Toc479850214"/>
      <w:bookmarkStart w:id="24" w:name="_Toc177462873"/>
      <w:r>
        <w:rPr>
          <w:rFonts w:cs="Arial"/>
        </w:rPr>
        <w:t>Instalacj</w:t>
      </w:r>
      <w:bookmarkEnd w:id="22"/>
      <w:bookmarkEnd w:id="23"/>
      <w:r w:rsidR="00954D68">
        <w:rPr>
          <w:rFonts w:cs="Arial"/>
        </w:rPr>
        <w:t>a oświetlenia</w:t>
      </w:r>
      <w:bookmarkEnd w:id="24"/>
      <w:r w:rsidR="00954D68">
        <w:rPr>
          <w:rFonts w:cs="Arial"/>
        </w:rPr>
        <w:t xml:space="preserve"> </w:t>
      </w:r>
    </w:p>
    <w:p w14:paraId="5C1CC327" w14:textId="623BFE54" w:rsidR="00F228E7" w:rsidRPr="00F228E7" w:rsidRDefault="00F228E7" w:rsidP="00F228E7">
      <w:pPr>
        <w:pStyle w:val="Akapitzlist"/>
        <w:numPr>
          <w:ilvl w:val="0"/>
          <w:numId w:val="24"/>
        </w:numPr>
        <w:rPr>
          <w:u w:val="single"/>
        </w:rPr>
      </w:pPr>
      <w:r>
        <w:rPr>
          <w:rFonts w:cs="Arial"/>
          <w:u w:val="single"/>
        </w:rPr>
        <w:t>Oświetlenie s</w:t>
      </w:r>
      <w:r w:rsidRPr="00F228E7">
        <w:rPr>
          <w:rFonts w:cs="Arial"/>
          <w:u w:val="single"/>
        </w:rPr>
        <w:t>ali sprzedaży</w:t>
      </w:r>
    </w:p>
    <w:p w14:paraId="76E70C25" w14:textId="11389A68" w:rsidR="00F0082A" w:rsidRDefault="003E457B" w:rsidP="003E457B">
      <w:r>
        <w:t xml:space="preserve">Sale sprzedaży zaprojektowano z wykorzystaniem oświetlenia LED producenta </w:t>
      </w:r>
      <w:r w:rsidR="00AA5B89">
        <w:t>RIDI</w:t>
      </w:r>
      <w:r w:rsidR="00F0082A">
        <w:t xml:space="preserve"> zgodnie z rysunkiem E/</w:t>
      </w:r>
      <w:r w:rsidR="00B1436F">
        <w:t>2</w:t>
      </w:r>
      <w:r w:rsidR="00F0082A">
        <w:t xml:space="preserve">. Należy zwrócić uwagę na różne długości opraw </w:t>
      </w:r>
    </w:p>
    <w:p w14:paraId="43F0CABB" w14:textId="31792F41" w:rsidR="00783E4B" w:rsidRDefault="001767AB" w:rsidP="00EA6627">
      <w:pPr>
        <w:rPr>
          <w:rFonts w:eastAsiaTheme="minorHAnsi"/>
          <w:lang w:eastAsia="en-US"/>
        </w:rPr>
      </w:pPr>
      <w:r w:rsidRPr="001767AB">
        <w:rPr>
          <w:rFonts w:eastAsiaTheme="minorHAnsi"/>
          <w:lang w:eastAsia="en-US"/>
        </w:rPr>
        <w:t xml:space="preserve">Poziom natężenia oświetlenia uwarunkowany jest od podziału na obiekcie, lecz średnie natężenie nie powinno być niższe jak </w:t>
      </w:r>
      <w:r>
        <w:rPr>
          <w:rFonts w:eastAsiaTheme="minorHAnsi"/>
          <w:b/>
          <w:bCs/>
          <w:lang w:eastAsia="en-US"/>
        </w:rPr>
        <w:t>1</w:t>
      </w:r>
      <w:r w:rsidR="00792490">
        <w:rPr>
          <w:rFonts w:eastAsiaTheme="minorHAnsi"/>
          <w:b/>
          <w:bCs/>
          <w:lang w:eastAsia="en-US"/>
        </w:rPr>
        <w:t>300</w:t>
      </w:r>
      <w:r w:rsidRPr="001767AB">
        <w:rPr>
          <w:rFonts w:eastAsiaTheme="minorHAnsi"/>
          <w:b/>
          <w:bCs/>
          <w:lang w:eastAsia="en-US"/>
        </w:rPr>
        <w:t>÷</w:t>
      </w:r>
      <w:r w:rsidR="00792490">
        <w:rPr>
          <w:rFonts w:eastAsiaTheme="minorHAnsi"/>
          <w:b/>
          <w:bCs/>
          <w:lang w:eastAsia="en-US"/>
        </w:rPr>
        <w:t>1200</w:t>
      </w:r>
      <w:r w:rsidRPr="001767AB">
        <w:rPr>
          <w:rFonts w:eastAsiaTheme="minorHAnsi"/>
          <w:b/>
          <w:bCs/>
          <w:lang w:eastAsia="en-US"/>
        </w:rPr>
        <w:t xml:space="preserve"> </w:t>
      </w:r>
      <w:proofErr w:type="spellStart"/>
      <w:r w:rsidRPr="001767AB">
        <w:rPr>
          <w:rFonts w:eastAsiaTheme="minorHAnsi"/>
          <w:b/>
          <w:bCs/>
          <w:lang w:eastAsia="en-US"/>
        </w:rPr>
        <w:t>lux</w:t>
      </w:r>
      <w:proofErr w:type="spellEnd"/>
      <w:r w:rsidRPr="001767AB">
        <w:rPr>
          <w:rFonts w:eastAsiaTheme="minorHAnsi"/>
          <w:b/>
          <w:bCs/>
          <w:lang w:eastAsia="en-US"/>
        </w:rPr>
        <w:t xml:space="preserve"> </w:t>
      </w:r>
      <w:r w:rsidRPr="001767AB">
        <w:rPr>
          <w:rFonts w:eastAsiaTheme="minorHAnsi"/>
          <w:lang w:eastAsia="en-US"/>
        </w:rPr>
        <w:t xml:space="preserve">przed </w:t>
      </w:r>
      <w:proofErr w:type="spellStart"/>
      <w:r w:rsidRPr="001767AB">
        <w:rPr>
          <w:rFonts w:eastAsiaTheme="minorHAnsi"/>
          <w:lang w:eastAsia="en-US"/>
        </w:rPr>
        <w:t>zaregałowaniem</w:t>
      </w:r>
      <w:proofErr w:type="spellEnd"/>
      <w:r w:rsidRPr="001767AB">
        <w:rPr>
          <w:rFonts w:eastAsiaTheme="minorHAnsi"/>
          <w:lang w:eastAsia="en-US"/>
        </w:rPr>
        <w:t xml:space="preserve">, </w:t>
      </w:r>
      <w:r w:rsidR="00BB56DE">
        <w:rPr>
          <w:rFonts w:eastAsiaTheme="minorHAnsi"/>
          <w:b/>
          <w:bCs/>
          <w:lang w:eastAsia="en-US"/>
        </w:rPr>
        <w:t>1200</w:t>
      </w:r>
      <w:r w:rsidRPr="001767AB">
        <w:rPr>
          <w:rFonts w:eastAsiaTheme="minorHAnsi"/>
          <w:b/>
          <w:bCs/>
          <w:lang w:eastAsia="en-US"/>
        </w:rPr>
        <w:t>÷</w:t>
      </w:r>
      <w:r w:rsidR="00BB56DE">
        <w:rPr>
          <w:rFonts w:eastAsiaTheme="minorHAnsi"/>
          <w:b/>
          <w:bCs/>
          <w:lang w:eastAsia="en-US"/>
        </w:rPr>
        <w:t>950</w:t>
      </w:r>
      <w:r w:rsidRPr="001767AB">
        <w:rPr>
          <w:rFonts w:eastAsiaTheme="minorHAnsi"/>
          <w:b/>
          <w:bCs/>
          <w:lang w:eastAsia="en-US"/>
        </w:rPr>
        <w:t xml:space="preserve"> </w:t>
      </w:r>
      <w:proofErr w:type="spellStart"/>
      <w:r w:rsidRPr="001767AB">
        <w:rPr>
          <w:rFonts w:eastAsiaTheme="minorHAnsi"/>
          <w:b/>
          <w:bCs/>
          <w:lang w:eastAsia="en-US"/>
        </w:rPr>
        <w:t>lux</w:t>
      </w:r>
      <w:proofErr w:type="spellEnd"/>
      <w:r w:rsidRPr="001767AB">
        <w:rPr>
          <w:rFonts w:eastAsiaTheme="minorHAnsi"/>
          <w:b/>
          <w:bCs/>
          <w:lang w:eastAsia="en-US"/>
        </w:rPr>
        <w:t xml:space="preserve"> </w:t>
      </w:r>
      <w:r w:rsidRPr="001767AB">
        <w:rPr>
          <w:rFonts w:eastAsiaTheme="minorHAnsi"/>
          <w:lang w:eastAsia="en-US"/>
        </w:rPr>
        <w:t xml:space="preserve">po </w:t>
      </w:r>
      <w:proofErr w:type="spellStart"/>
      <w:r w:rsidRPr="001767AB">
        <w:rPr>
          <w:rFonts w:eastAsiaTheme="minorHAnsi"/>
          <w:lang w:eastAsia="en-US"/>
        </w:rPr>
        <w:t>zatowarowaniu</w:t>
      </w:r>
      <w:proofErr w:type="spellEnd"/>
      <w:r w:rsidRPr="001767AB">
        <w:rPr>
          <w:rFonts w:eastAsiaTheme="minorHAnsi"/>
          <w:lang w:eastAsia="en-US"/>
        </w:rPr>
        <w:t xml:space="preserve"> sklepu. Miejsca specjalne takie jak okolice Punktu Obsługi Klienta, Serwis, Linia Kas natężenie oświetlenia nie powinno być niższe jak </w:t>
      </w:r>
      <w:r w:rsidR="00BB56DE">
        <w:rPr>
          <w:rFonts w:eastAsiaTheme="minorHAnsi"/>
          <w:b/>
          <w:bCs/>
          <w:lang w:eastAsia="en-US"/>
        </w:rPr>
        <w:t>950</w:t>
      </w:r>
      <w:r w:rsidRPr="001767AB">
        <w:rPr>
          <w:rFonts w:eastAsiaTheme="minorHAnsi"/>
          <w:b/>
          <w:bCs/>
          <w:lang w:eastAsia="en-US"/>
        </w:rPr>
        <w:t xml:space="preserve"> </w:t>
      </w:r>
      <w:proofErr w:type="spellStart"/>
      <w:r w:rsidRPr="001767AB">
        <w:rPr>
          <w:rFonts w:eastAsiaTheme="minorHAnsi"/>
          <w:b/>
          <w:bCs/>
          <w:lang w:eastAsia="en-US"/>
        </w:rPr>
        <w:t>lux</w:t>
      </w:r>
      <w:proofErr w:type="spellEnd"/>
      <w:r w:rsidRPr="001767AB">
        <w:rPr>
          <w:rFonts w:eastAsiaTheme="minorHAnsi"/>
          <w:lang w:eastAsia="en-US"/>
        </w:rPr>
        <w:t xml:space="preserve">. Linie zamontowane w strefie RTV powinny mieć możliwość regulacji natężenia oświetlenia. </w:t>
      </w:r>
      <w:r w:rsidR="00F228E7">
        <w:rPr>
          <w:rFonts w:eastAsiaTheme="minorHAnsi"/>
          <w:lang w:eastAsia="en-US"/>
        </w:rPr>
        <w:t>Do opraw liniowych należy doprowadzić przewód 5x</w:t>
      </w:r>
      <w:r w:rsidR="00B1436F">
        <w:rPr>
          <w:rFonts w:eastAsiaTheme="minorHAnsi"/>
          <w:lang w:eastAsia="en-US"/>
        </w:rPr>
        <w:t>2</w:t>
      </w:r>
      <w:r w:rsidR="00F228E7">
        <w:rPr>
          <w:rFonts w:eastAsiaTheme="minorHAnsi"/>
          <w:lang w:eastAsia="en-US"/>
        </w:rPr>
        <w:t>,5 mm2</w:t>
      </w:r>
      <w:r w:rsidR="00783E4B">
        <w:rPr>
          <w:rFonts w:eastAsiaTheme="minorHAnsi"/>
          <w:lang w:eastAsia="en-US"/>
        </w:rPr>
        <w:t xml:space="preserve">. Linie nalży </w:t>
      </w:r>
      <w:proofErr w:type="spellStart"/>
      <w:r w:rsidR="00783E4B">
        <w:rPr>
          <w:rFonts w:eastAsiaTheme="minorHAnsi"/>
          <w:lang w:eastAsia="en-US"/>
        </w:rPr>
        <w:t>przefazować</w:t>
      </w:r>
      <w:proofErr w:type="spellEnd"/>
      <w:r w:rsidR="00783E4B">
        <w:rPr>
          <w:rFonts w:eastAsiaTheme="minorHAnsi"/>
          <w:lang w:eastAsia="en-US"/>
        </w:rPr>
        <w:t xml:space="preserve"> po założeniu tak aby w przypadku braku zasilania jed</w:t>
      </w:r>
      <w:r w:rsidR="00EB39F2">
        <w:rPr>
          <w:rFonts w:eastAsiaTheme="minorHAnsi"/>
          <w:lang w:eastAsia="en-US"/>
        </w:rPr>
        <w:t>nej z</w:t>
      </w:r>
      <w:r w:rsidR="00783E4B">
        <w:rPr>
          <w:rFonts w:eastAsiaTheme="minorHAnsi"/>
          <w:lang w:eastAsia="en-US"/>
        </w:rPr>
        <w:t xml:space="preserve"> faz w obwodzie była możliwość pracy na dwóch pozostałych. Linie podzielić zgodnie ze schematem rozdzielni wydzielając </w:t>
      </w:r>
      <w:r w:rsidR="00914182">
        <w:rPr>
          <w:rFonts w:eastAsiaTheme="minorHAnsi"/>
          <w:lang w:eastAsia="en-US"/>
        </w:rPr>
        <w:t xml:space="preserve">odpowiednie obwody. </w:t>
      </w:r>
      <w:r w:rsidR="00783E4B">
        <w:rPr>
          <w:rFonts w:eastAsiaTheme="minorHAnsi"/>
          <w:lang w:eastAsia="en-US"/>
        </w:rPr>
        <w:t>Z rozdzielni głównej należy ułożyć również przewód sterownicze Dali 2x1,5mm2 zachowując podział zgodnie z wyprowadzonym zasilaniem dla opraw liniowych</w:t>
      </w:r>
      <w:r w:rsidR="00EA6627">
        <w:rPr>
          <w:rFonts w:eastAsiaTheme="minorHAnsi"/>
          <w:lang w:eastAsia="en-US"/>
        </w:rPr>
        <w:t>.</w:t>
      </w:r>
    </w:p>
    <w:p w14:paraId="48DD133C" w14:textId="7A2FF7E1" w:rsidR="00783E4B" w:rsidRDefault="00783E4B" w:rsidP="00783E4B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Wysokość opraw linii otokowej 3,</w:t>
      </w:r>
      <w:r w:rsidR="0089443B">
        <w:rPr>
          <w:rFonts w:eastAsiaTheme="minorHAnsi"/>
          <w:lang w:eastAsia="en-US"/>
        </w:rPr>
        <w:t>6</w:t>
      </w:r>
      <w:r>
        <w:rPr>
          <w:rFonts w:eastAsiaTheme="minorHAnsi"/>
          <w:lang w:eastAsia="en-US"/>
        </w:rPr>
        <w:t xml:space="preserve">m </w:t>
      </w:r>
      <w:r w:rsidR="00860655">
        <w:rPr>
          <w:rFonts w:eastAsiaTheme="minorHAnsi"/>
          <w:lang w:eastAsia="en-US"/>
        </w:rPr>
        <w:t xml:space="preserve">od posadzki </w:t>
      </w:r>
    </w:p>
    <w:p w14:paraId="273590AD" w14:textId="08D3A1DB" w:rsidR="001767AB" w:rsidRDefault="00860655" w:rsidP="001767AB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>Wysokość linii powinna wynosić 3,</w:t>
      </w:r>
      <w:r w:rsidR="0089443B">
        <w:rPr>
          <w:rFonts w:eastAsiaTheme="minorHAnsi"/>
          <w:lang w:eastAsia="en-US"/>
        </w:rPr>
        <w:t>6</w:t>
      </w:r>
      <w:r>
        <w:rPr>
          <w:rFonts w:eastAsiaTheme="minorHAnsi"/>
          <w:lang w:eastAsia="en-US"/>
        </w:rPr>
        <w:t xml:space="preserve"> m od posadzki – wysokości montażu należy ustalić na obiekcie z Inspektorem Media – </w:t>
      </w:r>
      <w:proofErr w:type="spellStart"/>
      <w:r>
        <w:rPr>
          <w:rFonts w:eastAsiaTheme="minorHAnsi"/>
          <w:lang w:eastAsia="en-US"/>
        </w:rPr>
        <w:t>Expert</w:t>
      </w:r>
      <w:proofErr w:type="spellEnd"/>
      <w:r>
        <w:rPr>
          <w:rFonts w:eastAsiaTheme="minorHAnsi"/>
          <w:lang w:eastAsia="en-US"/>
        </w:rPr>
        <w:t xml:space="preserve">. </w:t>
      </w:r>
    </w:p>
    <w:p w14:paraId="67011E7A" w14:textId="77777777" w:rsidR="00161AB6" w:rsidRDefault="00161AB6" w:rsidP="00161AB6">
      <w:pPr>
        <w:spacing w:before="60"/>
        <w:rPr>
          <w:rFonts w:cs="Arial"/>
        </w:rPr>
      </w:pPr>
      <w:r>
        <w:rPr>
          <w:rFonts w:cs="Arial"/>
        </w:rPr>
        <w:t xml:space="preserve">Linie świetlne będą mocowane do dachu za pomocą systemowych rozwiązań, podwieszane za pomocą linek stalowych fi 2 w odstępie 30 cm od początku i końca każdej linii, pozostałe linki zgodnie z zaleceniami producenta. </w:t>
      </w:r>
    </w:p>
    <w:p w14:paraId="22222364" w14:textId="3FE9D968" w:rsidR="00161AB6" w:rsidRDefault="00161AB6" w:rsidP="00161AB6">
      <w:pPr>
        <w:spacing w:before="60"/>
        <w:rPr>
          <w:rFonts w:cs="Arial"/>
        </w:rPr>
      </w:pPr>
      <w:r>
        <w:rPr>
          <w:rFonts w:cs="Arial"/>
        </w:rPr>
        <w:t>Oświetlenie projektorowe waga jednego projektora 1kg. Mocowanie za pomocą systemowych rozwiązań zwieszane na linkach stalowych fi 2 w odstępie 1,5m od siebie</w:t>
      </w:r>
      <w:r w:rsidR="008A108E">
        <w:rPr>
          <w:rFonts w:cs="Arial"/>
        </w:rPr>
        <w:t xml:space="preserve">. Linki pozostawić z zapasem licząc od posadzki około 2m do dołu linki. System projektorów montowany przez dział DRS. </w:t>
      </w:r>
    </w:p>
    <w:p w14:paraId="7E8DD49A" w14:textId="77777777" w:rsidR="00161AB6" w:rsidRPr="001767AB" w:rsidRDefault="00161AB6" w:rsidP="001767AB">
      <w:pPr>
        <w:rPr>
          <w:rFonts w:eastAsiaTheme="minorHAnsi"/>
          <w:lang w:eastAsia="en-US"/>
        </w:rPr>
      </w:pPr>
    </w:p>
    <w:p w14:paraId="13EBA349" w14:textId="02CBB487" w:rsidR="00973A96" w:rsidRPr="00860655" w:rsidRDefault="00973A96" w:rsidP="00860655">
      <w:pPr>
        <w:pStyle w:val="Akapitzlist"/>
        <w:numPr>
          <w:ilvl w:val="0"/>
          <w:numId w:val="24"/>
        </w:numPr>
        <w:rPr>
          <w:u w:val="single"/>
        </w:rPr>
      </w:pPr>
      <w:r w:rsidRPr="00860655">
        <w:rPr>
          <w:rFonts w:cs="Arial"/>
          <w:u w:val="single"/>
        </w:rPr>
        <w:t xml:space="preserve">oświetlenie </w:t>
      </w:r>
      <w:r w:rsidR="00F228E7" w:rsidRPr="00860655">
        <w:rPr>
          <w:rFonts w:cs="Arial"/>
          <w:u w:val="single"/>
        </w:rPr>
        <w:t xml:space="preserve">magazynu oraz pomieszczeń socjalnych </w:t>
      </w:r>
    </w:p>
    <w:p w14:paraId="04C652AD" w14:textId="4427B4B8" w:rsidR="00973A96" w:rsidRDefault="00973A96" w:rsidP="00860655">
      <w:pPr>
        <w:spacing w:before="60"/>
        <w:rPr>
          <w:rFonts w:cs="Arial"/>
        </w:rPr>
      </w:pPr>
      <w:r w:rsidRPr="007E0688">
        <w:rPr>
          <w:rFonts w:cs="Arial"/>
        </w:rPr>
        <w:t>Oświetlenie</w:t>
      </w:r>
      <w:r w:rsidR="00783E4B">
        <w:rPr>
          <w:rFonts w:cs="Arial"/>
        </w:rPr>
        <w:t xml:space="preserve"> magazynu</w:t>
      </w:r>
      <w:r w:rsidR="00161AB6">
        <w:rPr>
          <w:rFonts w:cs="Arial"/>
        </w:rPr>
        <w:t xml:space="preserve"> będzie realizowane przez łącznik schodowy a</w:t>
      </w:r>
      <w:r w:rsidRPr="007E0688">
        <w:rPr>
          <w:rFonts w:cs="Arial"/>
        </w:rPr>
        <w:t xml:space="preserve"> pom. </w:t>
      </w:r>
      <w:r w:rsidR="00161AB6" w:rsidRPr="007E0688">
        <w:rPr>
          <w:rFonts w:cs="Arial"/>
        </w:rPr>
        <w:t>S</w:t>
      </w:r>
      <w:r w:rsidRPr="007E0688">
        <w:rPr>
          <w:rFonts w:cs="Arial"/>
        </w:rPr>
        <w:t>ocjal</w:t>
      </w:r>
      <w:r w:rsidR="00161AB6">
        <w:rPr>
          <w:rFonts w:cs="Arial"/>
        </w:rPr>
        <w:t>nych za pomocą czujek ruchu,</w:t>
      </w:r>
      <w:r w:rsidRPr="007E0688">
        <w:rPr>
          <w:rFonts w:cs="Arial"/>
        </w:rPr>
        <w:t xml:space="preserve"> opraw LED</w:t>
      </w:r>
      <w:r w:rsidR="00783E4B">
        <w:rPr>
          <w:rFonts w:cs="Arial"/>
        </w:rPr>
        <w:t xml:space="preserve">. </w:t>
      </w:r>
      <w:r w:rsidR="00783E4B" w:rsidRPr="007E0688">
        <w:rPr>
          <w:rFonts w:cs="Arial"/>
        </w:rPr>
        <w:t>Sterowanie oświetleniem za pomocą</w:t>
      </w:r>
      <w:r w:rsidR="00783E4B">
        <w:rPr>
          <w:rFonts w:cs="Arial"/>
        </w:rPr>
        <w:t xml:space="preserve"> </w:t>
      </w:r>
      <w:r w:rsidR="00EA6627">
        <w:rPr>
          <w:rFonts w:cs="Arial"/>
        </w:rPr>
        <w:t>czujnika ruchu</w:t>
      </w:r>
      <w:r w:rsidR="00783E4B">
        <w:rPr>
          <w:rFonts w:cs="Arial"/>
        </w:rPr>
        <w:t xml:space="preserve"> zgodnie z rysunkiem E/</w:t>
      </w:r>
      <w:r w:rsidR="00EA6627">
        <w:rPr>
          <w:rFonts w:cs="Arial"/>
        </w:rPr>
        <w:t>2</w:t>
      </w:r>
      <w:r w:rsidR="00783E4B">
        <w:rPr>
          <w:rFonts w:cs="Arial"/>
        </w:rPr>
        <w:t xml:space="preserve">.  </w:t>
      </w:r>
      <w:r w:rsidRPr="007E0688">
        <w:rPr>
          <w:rFonts w:cs="Arial"/>
        </w:rPr>
        <w:br/>
        <w:t>Zasilanie opraw wykonać z rozdzielnicy RG przewodem</w:t>
      </w:r>
      <w:r w:rsidR="00783E4B">
        <w:rPr>
          <w:rFonts w:cs="Arial"/>
        </w:rPr>
        <w:t xml:space="preserve"> </w:t>
      </w:r>
      <w:r w:rsidRPr="007E0688">
        <w:rPr>
          <w:rFonts w:cs="Arial"/>
        </w:rPr>
        <w:t>3x1,5</w:t>
      </w:r>
      <w:r w:rsidR="00783E4B">
        <w:rPr>
          <w:rFonts w:cs="Arial"/>
        </w:rPr>
        <w:t>mm2</w:t>
      </w:r>
      <w:r w:rsidRPr="007E0688">
        <w:rPr>
          <w:rFonts w:cs="Arial"/>
        </w:rPr>
        <w:t xml:space="preserve"> zabezpieczonym wyłącznikiem nadmiarowo prądowym B10A</w:t>
      </w:r>
      <w:r w:rsidR="00860655">
        <w:rPr>
          <w:rFonts w:cs="Arial"/>
        </w:rPr>
        <w:t xml:space="preserve">. </w:t>
      </w:r>
    </w:p>
    <w:p w14:paraId="2CC40BBC" w14:textId="6A6346C3" w:rsidR="00973A96" w:rsidRDefault="00973A96" w:rsidP="0041646E">
      <w:pPr>
        <w:pStyle w:val="Akapitzlist"/>
        <w:numPr>
          <w:ilvl w:val="0"/>
          <w:numId w:val="24"/>
        </w:numPr>
        <w:spacing w:before="60"/>
      </w:pPr>
      <w:r>
        <w:t>Oświetlenie awaryjne</w:t>
      </w:r>
    </w:p>
    <w:p w14:paraId="7802EAE8" w14:textId="77777777" w:rsidR="00973A96" w:rsidRDefault="00973A96" w:rsidP="00973A96">
      <w:pPr>
        <w:rPr>
          <w:rFonts w:cs="Arial"/>
        </w:rPr>
      </w:pPr>
      <w:r>
        <w:rPr>
          <w:rFonts w:cs="Arial"/>
        </w:rPr>
        <w:t>Dla zapewnienia odpowiedniego natężenia oświetlenia na drodze ewakuacji, w przypadku zaniku napięcia, należy wykonać instalację oświetlenia awaryjnego.</w:t>
      </w:r>
    </w:p>
    <w:p w14:paraId="22FACEA7" w14:textId="404FDBDB" w:rsidR="00973A96" w:rsidRDefault="00973A96" w:rsidP="00973A96">
      <w:pPr>
        <w:rPr>
          <w:rFonts w:cs="Arial"/>
        </w:rPr>
      </w:pPr>
      <w:r>
        <w:rPr>
          <w:rFonts w:cs="Arial"/>
        </w:rPr>
        <w:t>Na oświetlenie awaryjne w </w:t>
      </w:r>
      <w:r w:rsidR="0041646E">
        <w:rPr>
          <w:rFonts w:cs="Arial"/>
        </w:rPr>
        <w:t>lokalu</w:t>
      </w:r>
      <w:r>
        <w:rPr>
          <w:rFonts w:cs="Arial"/>
        </w:rPr>
        <w:t xml:space="preserve"> składać się będą:</w:t>
      </w:r>
    </w:p>
    <w:p w14:paraId="0AD6A6A0" w14:textId="5B85DDA5" w:rsidR="00973A96" w:rsidRDefault="00973A96" w:rsidP="008459E3">
      <w:pPr>
        <w:numPr>
          <w:ilvl w:val="0"/>
          <w:numId w:val="6"/>
        </w:numPr>
        <w:rPr>
          <w:rFonts w:cs="Arial"/>
        </w:rPr>
      </w:pPr>
      <w:r>
        <w:rPr>
          <w:rFonts w:cs="Arial"/>
        </w:rPr>
        <w:t>oprawy ośw</w:t>
      </w:r>
      <w:r w:rsidR="0041646E">
        <w:rPr>
          <w:rFonts w:cs="Arial"/>
        </w:rPr>
        <w:t>ietlenia</w:t>
      </w:r>
      <w:r>
        <w:rPr>
          <w:rFonts w:cs="Arial"/>
        </w:rPr>
        <w:t xml:space="preserve"> awaryjnego</w:t>
      </w:r>
    </w:p>
    <w:p w14:paraId="67C30650" w14:textId="66AFB5CE" w:rsidR="00973A96" w:rsidRDefault="00973A96" w:rsidP="008459E3">
      <w:pPr>
        <w:numPr>
          <w:ilvl w:val="0"/>
          <w:numId w:val="6"/>
        </w:numPr>
        <w:rPr>
          <w:rFonts w:cs="Arial"/>
        </w:rPr>
      </w:pPr>
      <w:r>
        <w:rPr>
          <w:rFonts w:cs="Arial"/>
        </w:rPr>
        <w:t>oprawy ewakuacyjne kierunkowe</w:t>
      </w:r>
    </w:p>
    <w:p w14:paraId="69E4105F" w14:textId="1E81E14C" w:rsidR="00973A96" w:rsidRDefault="00973A96" w:rsidP="00973A96">
      <w:pPr>
        <w:spacing w:before="60"/>
        <w:rPr>
          <w:rFonts w:cs="Arial"/>
        </w:rPr>
      </w:pPr>
      <w:r>
        <w:rPr>
          <w:rFonts w:cs="Arial"/>
        </w:rPr>
        <w:t xml:space="preserve">Wszystkie oprawy oświetlenia awaryjnego/ewakuacyjnego zostaną wyposażone w akumulatory. </w:t>
      </w:r>
      <w:r>
        <w:rPr>
          <w:rFonts w:cs="Arial"/>
        </w:rPr>
        <w:br/>
        <w:t xml:space="preserve">W przypadku zaniku napięcia zasilającego oświetlenie sklepu, oprawy w czasie nie większym niż 2 sekundy przełączą się na zasilanie z własnych akumulatorów, gwarantując oświetlenie drogi ewakuacji przez czas nie mniejszy niż </w:t>
      </w:r>
      <w:r w:rsidR="00280F5D">
        <w:rPr>
          <w:rFonts w:cs="Arial"/>
        </w:rPr>
        <w:t>1</w:t>
      </w:r>
      <w:r>
        <w:rPr>
          <w:rFonts w:cs="Arial"/>
        </w:rPr>
        <w:t xml:space="preserve"> godzin</w:t>
      </w:r>
      <w:r w:rsidR="00280F5D">
        <w:rPr>
          <w:rFonts w:cs="Arial"/>
        </w:rPr>
        <w:t>a</w:t>
      </w:r>
      <w:r w:rsidR="00914182">
        <w:rPr>
          <w:rFonts w:cs="Arial"/>
        </w:rPr>
        <w:t xml:space="preserve"> oraz w okolicach hydrantów, gaśnic nie mniejszym niż 2 godziny.</w:t>
      </w:r>
    </w:p>
    <w:p w14:paraId="11096A93" w14:textId="05F15BDD" w:rsidR="00037885" w:rsidRDefault="00973A96" w:rsidP="00037885">
      <w:pPr>
        <w:spacing w:before="60"/>
        <w:rPr>
          <w:rFonts w:cs="Arial"/>
        </w:rPr>
      </w:pPr>
      <w:r>
        <w:rPr>
          <w:rFonts w:cs="Arial"/>
        </w:rPr>
        <w:t xml:space="preserve">Oświetlenie ewakuacyjne będzie realizowane poprzez oprawy wyposażone w piktogramy, instalowane </w:t>
      </w:r>
      <w:r w:rsidR="00914182">
        <w:rPr>
          <w:rFonts w:cs="Arial"/>
        </w:rPr>
        <w:t>zgodnie z rysunkiem E/</w:t>
      </w:r>
      <w:r w:rsidR="00FB4F12">
        <w:rPr>
          <w:rFonts w:cs="Arial"/>
        </w:rPr>
        <w:t>3</w:t>
      </w:r>
      <w:r w:rsidR="00914182">
        <w:rPr>
          <w:rFonts w:cs="Arial"/>
        </w:rPr>
        <w:t xml:space="preserve"> </w:t>
      </w:r>
      <w:r>
        <w:rPr>
          <w:rFonts w:cs="Arial"/>
        </w:rPr>
        <w:t xml:space="preserve">w obrębie </w:t>
      </w:r>
      <w:r w:rsidR="0041646E">
        <w:rPr>
          <w:rFonts w:cs="Arial"/>
        </w:rPr>
        <w:t>lokalu</w:t>
      </w:r>
      <w:r w:rsidR="00EA6627">
        <w:rPr>
          <w:rFonts w:cs="Arial"/>
        </w:rPr>
        <w:t>.</w:t>
      </w:r>
    </w:p>
    <w:p w14:paraId="3A60D7CD" w14:textId="3F968977" w:rsidR="00037885" w:rsidRDefault="00037885" w:rsidP="00037885">
      <w:pPr>
        <w:spacing w:before="60"/>
        <w:rPr>
          <w:rFonts w:cs="Arial"/>
        </w:rPr>
      </w:pPr>
      <w:r>
        <w:rPr>
          <w:rFonts w:cs="Arial"/>
        </w:rPr>
        <w:t xml:space="preserve">Zmiany kierunków realizowane powinny być przez znaki </w:t>
      </w:r>
      <w:r w:rsidRPr="00037885">
        <w:rPr>
          <w:rFonts w:cs="Arial"/>
        </w:rPr>
        <w:t>fluorescencyjne</w:t>
      </w:r>
      <w:r>
        <w:rPr>
          <w:rFonts w:cs="Arial"/>
        </w:rPr>
        <w:t xml:space="preserve"> umiejscowione zgodnie z wytycznymi w instrukcji bezpieczeństwa pożarowego. Montaż znaków powinna być wykonana w taki sposób aby były widoczne </w:t>
      </w:r>
      <w:r w:rsidR="00DC2101">
        <w:rPr>
          <w:rFonts w:cs="Arial"/>
        </w:rPr>
        <w:t xml:space="preserve">/ zrozumiałe dla klientów oraz obsługi – zgodnie z normą PN-EN 50172 </w:t>
      </w:r>
    </w:p>
    <w:p w14:paraId="5AE36F91" w14:textId="77777777" w:rsidR="0041646E" w:rsidRDefault="0041646E" w:rsidP="0041646E">
      <w:pPr>
        <w:rPr>
          <w:u w:val="single"/>
        </w:rPr>
      </w:pPr>
      <w:r w:rsidRPr="001767AB">
        <w:rPr>
          <w:rFonts w:eastAsiaTheme="minorHAnsi"/>
          <w:lang w:eastAsia="en-US"/>
        </w:rPr>
        <w:t xml:space="preserve">Oświetlenie awaryjne (lampy awaryjne wyposażone w moduł AUTOTEST– automatyczny) posiadające odpowiednie certyfikaty i dokumenty zgodne z CNBOP </w:t>
      </w:r>
    </w:p>
    <w:p w14:paraId="5F9422B2" w14:textId="144D9475" w:rsidR="00973A96" w:rsidRDefault="00973A96" w:rsidP="00973A96">
      <w:pPr>
        <w:rPr>
          <w:rFonts w:cs="Arial"/>
        </w:rPr>
      </w:pPr>
      <w:r>
        <w:rPr>
          <w:rFonts w:cs="Arial"/>
        </w:rPr>
        <w:t>Natężenie oświetlenia awaryjnego i ewakuacyjnego nie powinno być mniejsze niż 1,0 lx</w:t>
      </w:r>
      <w:r w:rsidR="001E38FC">
        <w:rPr>
          <w:rFonts w:cs="Arial"/>
        </w:rPr>
        <w:t>, na drodze ewakuacji</w:t>
      </w:r>
      <w:r>
        <w:rPr>
          <w:rFonts w:cs="Arial"/>
        </w:rPr>
        <w:t>. Natężenie oświetlenia awaryjnego przy hydrantach</w:t>
      </w:r>
      <w:r w:rsidR="00037885">
        <w:rPr>
          <w:rFonts w:cs="Arial"/>
        </w:rPr>
        <w:t>, gaśnicach</w:t>
      </w:r>
      <w:r w:rsidR="00EA6627">
        <w:rPr>
          <w:rFonts w:cs="Arial"/>
        </w:rPr>
        <w:t xml:space="preserve"> </w:t>
      </w:r>
      <w:r>
        <w:rPr>
          <w:rFonts w:cs="Arial"/>
        </w:rPr>
        <w:t>nie powinno być mniejsze niż 5,0 lx.</w:t>
      </w:r>
      <w:r w:rsidR="00914182">
        <w:rPr>
          <w:rFonts w:cs="Arial"/>
        </w:rPr>
        <w:t xml:space="preserve"> </w:t>
      </w:r>
      <w:r>
        <w:rPr>
          <w:rFonts w:cs="Arial"/>
        </w:rPr>
        <w:t xml:space="preserve">Zasilanie opraw awaryjnych z rozdzielnicy głównej, z dedykowanych obwodów, należy wykonać przewodami </w:t>
      </w:r>
      <w:r w:rsidR="00A816EC">
        <w:rPr>
          <w:rFonts w:cs="Arial"/>
        </w:rPr>
        <w:t>2</w:t>
      </w:r>
      <w:r>
        <w:rPr>
          <w:rFonts w:cs="Arial"/>
        </w:rPr>
        <w:t>x1,5</w:t>
      </w:r>
      <w:r w:rsidR="0041646E">
        <w:rPr>
          <w:rFonts w:cs="Arial"/>
        </w:rPr>
        <w:t xml:space="preserve"> mm2 </w:t>
      </w:r>
      <w:r>
        <w:rPr>
          <w:rFonts w:cs="Arial"/>
        </w:rPr>
        <w:t xml:space="preserve"> zabezpieczony</w:t>
      </w:r>
      <w:r w:rsidR="001E38FC">
        <w:rPr>
          <w:rFonts w:cs="Arial"/>
        </w:rPr>
        <w:t>ch</w:t>
      </w:r>
      <w:r>
        <w:rPr>
          <w:rFonts w:cs="Arial"/>
        </w:rPr>
        <w:t xml:space="preserve"> wył. nadmiarowo prądowym.</w:t>
      </w:r>
    </w:p>
    <w:p w14:paraId="1D5E4E29" w14:textId="77777777" w:rsidR="00973A96" w:rsidRDefault="00973A96" w:rsidP="008459E3">
      <w:pPr>
        <w:pStyle w:val="Nagwek2"/>
        <w:numPr>
          <w:ilvl w:val="1"/>
          <w:numId w:val="3"/>
        </w:numPr>
        <w:tabs>
          <w:tab w:val="clear" w:pos="510"/>
          <w:tab w:val="num" w:pos="993"/>
        </w:tabs>
        <w:spacing w:after="60"/>
        <w:ind w:left="993"/>
        <w:jc w:val="both"/>
        <w:rPr>
          <w:rFonts w:cs="Arial"/>
        </w:rPr>
      </w:pPr>
      <w:bookmarkStart w:id="25" w:name="_Toc177462874"/>
      <w:r>
        <w:rPr>
          <w:rFonts w:cs="Arial"/>
        </w:rPr>
        <w:t>Sterowanie obwodami elektrycznymi</w:t>
      </w:r>
      <w:bookmarkEnd w:id="25"/>
    </w:p>
    <w:p w14:paraId="45E942AD" w14:textId="374A8E40" w:rsidR="00973A96" w:rsidRDefault="00973A96" w:rsidP="00973A96">
      <w:pPr>
        <w:rPr>
          <w:rFonts w:cs="Arial"/>
        </w:rPr>
      </w:pPr>
      <w:r>
        <w:rPr>
          <w:rFonts w:cs="Arial"/>
        </w:rPr>
        <w:t xml:space="preserve">Sterowanie  obwodami  elektrycznymi będzie  realizowane  przez sterownik programowalny </w:t>
      </w:r>
      <w:proofErr w:type="spellStart"/>
      <w:r w:rsidR="0089443B">
        <w:rPr>
          <w:rFonts w:cs="Arial"/>
        </w:rPr>
        <w:t>schnider</w:t>
      </w:r>
      <w:proofErr w:type="spellEnd"/>
      <w:r w:rsidR="0041646E" w:rsidRPr="0041646E">
        <w:rPr>
          <w:rFonts w:cs="Arial"/>
        </w:rPr>
        <w:t xml:space="preserve"> </w:t>
      </w:r>
      <w:proofErr w:type="spellStart"/>
      <w:r w:rsidR="0089443B">
        <w:rPr>
          <w:rFonts w:cs="Arial"/>
        </w:rPr>
        <w:t>zelio</w:t>
      </w:r>
      <w:proofErr w:type="spellEnd"/>
      <w:r w:rsidR="0089443B">
        <w:rPr>
          <w:rFonts w:cs="Arial"/>
        </w:rPr>
        <w:t xml:space="preserve"> </w:t>
      </w:r>
      <w:proofErr w:type="spellStart"/>
      <w:r w:rsidR="0089443B">
        <w:rPr>
          <w:rFonts w:cs="Arial"/>
        </w:rPr>
        <w:t>logi</w:t>
      </w:r>
      <w:r w:rsidR="002050BA">
        <w:rPr>
          <w:rFonts w:cs="Arial"/>
        </w:rPr>
        <w:t>c</w:t>
      </w:r>
      <w:proofErr w:type="spellEnd"/>
      <w:r w:rsidR="002050BA">
        <w:rPr>
          <w:rFonts w:cs="Arial"/>
        </w:rPr>
        <w:t xml:space="preserve"> lub </w:t>
      </w:r>
      <w:proofErr w:type="spellStart"/>
      <w:r w:rsidR="002050BA">
        <w:rPr>
          <w:rFonts w:cs="Arial"/>
        </w:rPr>
        <w:t>Lovato</w:t>
      </w:r>
      <w:proofErr w:type="spellEnd"/>
      <w:r>
        <w:rPr>
          <w:rFonts w:cs="Arial"/>
        </w:rPr>
        <w:t xml:space="preserve"> zabudowany w rozdzielnicy głównej RG.  Sterownik  należy  zaprogramować zgodnie</w:t>
      </w:r>
      <w:r w:rsidR="0041646E">
        <w:rPr>
          <w:rFonts w:cs="Arial"/>
        </w:rPr>
        <w:t xml:space="preserve"> z zapisami w standardzie wykonania lokalu Media – </w:t>
      </w:r>
      <w:proofErr w:type="spellStart"/>
      <w:r w:rsidR="0041646E">
        <w:rPr>
          <w:rFonts w:cs="Arial"/>
        </w:rPr>
        <w:t>Expert</w:t>
      </w:r>
      <w:proofErr w:type="spellEnd"/>
      <w:r w:rsidR="0041646E">
        <w:rPr>
          <w:rFonts w:cs="Arial"/>
        </w:rPr>
        <w:t>.</w:t>
      </w:r>
    </w:p>
    <w:p w14:paraId="20AFC123" w14:textId="71936FDF" w:rsidR="00973A96" w:rsidRDefault="00973A96" w:rsidP="00973A96">
      <w:pPr>
        <w:rPr>
          <w:rFonts w:cs="Arial"/>
        </w:rPr>
      </w:pPr>
      <w:r>
        <w:rPr>
          <w:rFonts w:cs="Arial"/>
        </w:rPr>
        <w:t>Sterownik, instalowany w rozdzielnicy głównej, będzie sterował pracą opraw wchodzących w skład linii świetlnych sali sprzedaży</w:t>
      </w:r>
      <w:r w:rsidR="0018098D">
        <w:rPr>
          <w:rFonts w:cs="Arial"/>
        </w:rPr>
        <w:t xml:space="preserve"> poprzez </w:t>
      </w:r>
      <w:r w:rsidR="00914182">
        <w:rPr>
          <w:rFonts w:cs="Arial"/>
        </w:rPr>
        <w:t>styczniki</w:t>
      </w:r>
      <w:r w:rsidR="00301A34">
        <w:rPr>
          <w:rFonts w:cs="Arial"/>
        </w:rPr>
        <w:t xml:space="preserve"> oraz obwodami zgodnie ze schematem rysunek E</w:t>
      </w:r>
      <w:r w:rsidR="00D043EE">
        <w:rPr>
          <w:rFonts w:cs="Arial"/>
        </w:rPr>
        <w:t>5</w:t>
      </w:r>
      <w:r w:rsidR="00301A34">
        <w:rPr>
          <w:rFonts w:cs="Arial"/>
        </w:rPr>
        <w:t>.</w:t>
      </w:r>
      <w:r w:rsidR="00EA6627">
        <w:rPr>
          <w:rFonts w:cs="Arial"/>
        </w:rPr>
        <w:t>7</w:t>
      </w:r>
    </w:p>
    <w:p w14:paraId="4695A025" w14:textId="6F1BF2D5" w:rsidR="00973A96" w:rsidRDefault="00973A96" w:rsidP="008459E3">
      <w:pPr>
        <w:pStyle w:val="Nagwek2"/>
        <w:numPr>
          <w:ilvl w:val="1"/>
          <w:numId w:val="3"/>
        </w:numPr>
        <w:tabs>
          <w:tab w:val="clear" w:pos="510"/>
          <w:tab w:val="num" w:pos="993"/>
        </w:tabs>
        <w:spacing w:after="60"/>
        <w:ind w:left="993"/>
        <w:jc w:val="both"/>
        <w:rPr>
          <w:rFonts w:cs="Arial"/>
        </w:rPr>
      </w:pPr>
      <w:bookmarkStart w:id="26" w:name="_Toc292270020"/>
      <w:bookmarkStart w:id="27" w:name="_Toc479850215"/>
      <w:bookmarkStart w:id="28" w:name="_Toc177462875"/>
      <w:r>
        <w:rPr>
          <w:rFonts w:cs="Arial"/>
        </w:rPr>
        <w:t>Gniazda wtykowe 230V</w:t>
      </w:r>
      <w:bookmarkEnd w:id="26"/>
      <w:bookmarkEnd w:id="27"/>
      <w:r w:rsidR="00301A34">
        <w:rPr>
          <w:rFonts w:cs="Arial"/>
        </w:rPr>
        <w:t xml:space="preserve"> oraz wypusty</w:t>
      </w:r>
      <w:bookmarkEnd w:id="28"/>
    </w:p>
    <w:p w14:paraId="752D776A" w14:textId="4566E78C" w:rsidR="00973A96" w:rsidRDefault="00973A96" w:rsidP="00973A96">
      <w:pPr>
        <w:rPr>
          <w:rFonts w:cs="Arial"/>
        </w:rPr>
      </w:pPr>
      <w:r>
        <w:rPr>
          <w:rFonts w:cs="Arial"/>
        </w:rPr>
        <w:t xml:space="preserve">W obrębie </w:t>
      </w:r>
      <w:r w:rsidR="00E3293B">
        <w:rPr>
          <w:rFonts w:cs="Arial"/>
        </w:rPr>
        <w:t>większości</w:t>
      </w:r>
      <w:r>
        <w:rPr>
          <w:rFonts w:cs="Arial"/>
        </w:rPr>
        <w:t xml:space="preserve"> pomieszczeń w </w:t>
      </w:r>
      <w:r w:rsidR="00301A34">
        <w:rPr>
          <w:rFonts w:cs="Arial"/>
        </w:rPr>
        <w:t xml:space="preserve">lokalu Media – </w:t>
      </w:r>
      <w:proofErr w:type="spellStart"/>
      <w:r w:rsidR="00301A34">
        <w:rPr>
          <w:rFonts w:cs="Arial"/>
        </w:rPr>
        <w:t>Expert</w:t>
      </w:r>
      <w:proofErr w:type="spellEnd"/>
      <w:r w:rsidR="00301A34">
        <w:rPr>
          <w:rFonts w:cs="Arial"/>
        </w:rPr>
        <w:t xml:space="preserve"> </w:t>
      </w:r>
      <w:r>
        <w:rPr>
          <w:rFonts w:cs="Arial"/>
        </w:rPr>
        <w:t xml:space="preserve"> zamontowane zostaną gniazda 230V dla zasilania:</w:t>
      </w:r>
    </w:p>
    <w:p w14:paraId="6C4B24C0" w14:textId="77777777" w:rsidR="00973A96" w:rsidRDefault="00973A96" w:rsidP="008459E3">
      <w:pPr>
        <w:numPr>
          <w:ilvl w:val="0"/>
          <w:numId w:val="14"/>
        </w:numPr>
        <w:rPr>
          <w:rFonts w:cs="Arial"/>
        </w:rPr>
      </w:pPr>
      <w:r>
        <w:rPr>
          <w:rFonts w:cs="Arial"/>
        </w:rPr>
        <w:t>urządzeń stacjonarnych,</w:t>
      </w:r>
    </w:p>
    <w:p w14:paraId="19CDD4B6" w14:textId="77777777" w:rsidR="00973A96" w:rsidRDefault="00973A96" w:rsidP="008459E3">
      <w:pPr>
        <w:numPr>
          <w:ilvl w:val="0"/>
          <w:numId w:val="14"/>
        </w:numPr>
        <w:rPr>
          <w:rFonts w:cs="Arial"/>
        </w:rPr>
      </w:pPr>
      <w:r>
        <w:rPr>
          <w:rFonts w:cs="Arial"/>
        </w:rPr>
        <w:t>urządzeń przenośnych,</w:t>
      </w:r>
    </w:p>
    <w:p w14:paraId="08660072" w14:textId="77777777" w:rsidR="00973A96" w:rsidRDefault="00973A96" w:rsidP="008459E3">
      <w:pPr>
        <w:numPr>
          <w:ilvl w:val="0"/>
          <w:numId w:val="14"/>
        </w:numPr>
        <w:rPr>
          <w:rFonts w:cs="Arial"/>
        </w:rPr>
      </w:pPr>
      <w:r>
        <w:rPr>
          <w:rFonts w:cs="Arial"/>
        </w:rPr>
        <w:t>urządzeń porządkowych,</w:t>
      </w:r>
    </w:p>
    <w:p w14:paraId="44FD9910" w14:textId="77777777" w:rsidR="00973A96" w:rsidRDefault="00973A96" w:rsidP="00973A96">
      <w:pPr>
        <w:rPr>
          <w:rFonts w:cs="Arial"/>
        </w:rPr>
      </w:pPr>
      <w:r>
        <w:rPr>
          <w:rFonts w:cs="Arial"/>
        </w:rPr>
        <w:t>Wszystkie gniazda wtykowe 230V instalowane będą:</w:t>
      </w:r>
    </w:p>
    <w:p w14:paraId="4FE5D746" w14:textId="25879090" w:rsidR="00973A96" w:rsidRDefault="00973A96" w:rsidP="008459E3">
      <w:pPr>
        <w:numPr>
          <w:ilvl w:val="0"/>
          <w:numId w:val="15"/>
        </w:numPr>
        <w:rPr>
          <w:rFonts w:cs="Arial"/>
        </w:rPr>
      </w:pPr>
      <w:r>
        <w:rPr>
          <w:rFonts w:cs="Arial"/>
        </w:rPr>
        <w:t>w ścianach – w puszkach podtynkowych w ramkach pojedynczych,</w:t>
      </w:r>
    </w:p>
    <w:p w14:paraId="3F8077D0" w14:textId="4F94B675" w:rsidR="00973A96" w:rsidRDefault="00973A96" w:rsidP="008459E3">
      <w:pPr>
        <w:numPr>
          <w:ilvl w:val="0"/>
          <w:numId w:val="15"/>
        </w:numPr>
        <w:rPr>
          <w:rFonts w:cs="Arial"/>
        </w:rPr>
      </w:pPr>
      <w:r>
        <w:rPr>
          <w:rFonts w:cs="Arial"/>
        </w:rPr>
        <w:t>natynkow</w:t>
      </w:r>
      <w:r w:rsidR="00D82742">
        <w:rPr>
          <w:rFonts w:cs="Arial"/>
        </w:rPr>
        <w:t>o</w:t>
      </w:r>
      <w:r>
        <w:rPr>
          <w:rFonts w:cs="Arial"/>
        </w:rPr>
        <w:t xml:space="preserve"> – </w:t>
      </w:r>
      <w:r w:rsidR="00301A34">
        <w:rPr>
          <w:rFonts w:cs="Arial"/>
        </w:rPr>
        <w:t xml:space="preserve">na ścianach zewnętrznych lokalu </w:t>
      </w:r>
    </w:p>
    <w:p w14:paraId="5DA8774D" w14:textId="2F300E62" w:rsidR="003C5964" w:rsidRDefault="00973A96" w:rsidP="00973A96">
      <w:pPr>
        <w:rPr>
          <w:rFonts w:cs="Arial"/>
        </w:rPr>
      </w:pPr>
      <w:r>
        <w:rPr>
          <w:rFonts w:cs="Arial"/>
        </w:rPr>
        <w:lastRenderedPageBreak/>
        <w:t>Gniazda ogólne na sali sprzedaży w wykonaniu szczelnym IP44</w:t>
      </w:r>
      <w:r w:rsidR="00301A34">
        <w:rPr>
          <w:rFonts w:cs="Arial"/>
        </w:rPr>
        <w:t xml:space="preserve"> natynkowym</w:t>
      </w:r>
      <w:r>
        <w:rPr>
          <w:rFonts w:cs="Arial"/>
        </w:rPr>
        <w:t>.  Szczegółowe informacje dotyczące montażu gniazd oraz ich typów należy czerpać z załączonych rzutów oraz z aktualnej księgi standardów.</w:t>
      </w:r>
      <w:r w:rsidR="00301A34">
        <w:rPr>
          <w:rFonts w:cs="Arial"/>
        </w:rPr>
        <w:t xml:space="preserve"> </w:t>
      </w:r>
      <w:r>
        <w:rPr>
          <w:rFonts w:cs="Arial"/>
        </w:rPr>
        <w:t xml:space="preserve">Zasilanie należy wykonać osobnym przewodem 3x2,5mm² oraz zastosować osobne zabezpieczenia nadmiarowo prądowe </w:t>
      </w:r>
      <w:r w:rsidR="00914182">
        <w:rPr>
          <w:rFonts w:cs="Arial"/>
        </w:rPr>
        <w:t>C16A</w:t>
      </w:r>
      <w:r>
        <w:rPr>
          <w:rFonts w:cs="Arial"/>
        </w:rPr>
        <w:t xml:space="preserve"> dla każdego obwodu oraz grupowo zabezpieczyć wyłącznikiem różnicowoprądowym.</w:t>
      </w:r>
      <w:r w:rsidR="00301A34">
        <w:rPr>
          <w:rFonts w:cs="Arial"/>
        </w:rPr>
        <w:t xml:space="preserve"> Gniazda montować</w:t>
      </w:r>
      <w:r w:rsidR="003C5964">
        <w:rPr>
          <w:rFonts w:cs="Arial"/>
        </w:rPr>
        <w:t xml:space="preserve"> </w:t>
      </w:r>
      <w:r w:rsidR="008A108E">
        <w:rPr>
          <w:rFonts w:cs="Arial"/>
        </w:rPr>
        <w:t xml:space="preserve">bezpośrednio nad korytem poziomym. Natynkowe gniazda ELDA </w:t>
      </w:r>
      <w:proofErr w:type="spellStart"/>
      <w:r w:rsidR="008A108E">
        <w:rPr>
          <w:rFonts w:cs="Arial"/>
        </w:rPr>
        <w:t>Cedar</w:t>
      </w:r>
      <w:proofErr w:type="spellEnd"/>
      <w:r w:rsidR="008A108E">
        <w:rPr>
          <w:rFonts w:cs="Arial"/>
        </w:rPr>
        <w:t xml:space="preserve"> 2x2p+Z. Koryto poziome montować na wysokości 2-3 cm od posadzki. Poziome koryta należy dostosować do ilości prowadzonych w nich przewodów. Z</w:t>
      </w:r>
      <w:r w:rsidR="00301A34">
        <w:rPr>
          <w:rFonts w:cs="Arial"/>
        </w:rPr>
        <w:t xml:space="preserve">ejścia wykonać korytami kablowymi 20x16. </w:t>
      </w:r>
    </w:p>
    <w:p w14:paraId="18A5CD6D" w14:textId="026CA2AE" w:rsidR="00973A96" w:rsidRDefault="00973A96" w:rsidP="00973A96">
      <w:pPr>
        <w:rPr>
          <w:rFonts w:cs="Arial"/>
        </w:rPr>
      </w:pPr>
      <w:r>
        <w:rPr>
          <w:rFonts w:cs="Arial"/>
        </w:rPr>
        <w:t xml:space="preserve">- Przewody z rozdzielnicy głównej należy prowadzić </w:t>
      </w:r>
      <w:r w:rsidR="00FA18CA">
        <w:rPr>
          <w:rFonts w:cs="Arial"/>
        </w:rPr>
        <w:t>na</w:t>
      </w:r>
      <w:r>
        <w:rPr>
          <w:rFonts w:cs="Arial"/>
        </w:rPr>
        <w:t xml:space="preserve"> systemowych korytach kablowych </w:t>
      </w:r>
      <w:r w:rsidR="00FA18CA">
        <w:rPr>
          <w:rFonts w:cs="Arial"/>
        </w:rPr>
        <w:t>instalowanych</w:t>
      </w:r>
      <w:r>
        <w:rPr>
          <w:rFonts w:cs="Arial"/>
        </w:rPr>
        <w:t xml:space="preserve"> </w:t>
      </w:r>
      <w:r w:rsidR="00301A34">
        <w:rPr>
          <w:rFonts w:cs="Arial"/>
        </w:rPr>
        <w:t>nad oprawami liniowymi</w:t>
      </w:r>
      <w:r>
        <w:rPr>
          <w:rFonts w:cs="Arial"/>
        </w:rPr>
        <w:t>.</w:t>
      </w:r>
    </w:p>
    <w:p w14:paraId="6E2A2F11" w14:textId="77777777" w:rsidR="00973A96" w:rsidRDefault="00973A96" w:rsidP="00301A34">
      <w:pPr>
        <w:pStyle w:val="Nagwek3"/>
        <w:numPr>
          <w:ilvl w:val="0"/>
          <w:numId w:val="0"/>
        </w:numPr>
        <w:textAlignment w:val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Uwagi wykonawcze</w:t>
      </w:r>
    </w:p>
    <w:p w14:paraId="3F871F8D" w14:textId="7064138F" w:rsidR="00973A96" w:rsidRDefault="00973A96" w:rsidP="006B6A6E">
      <w:pPr>
        <w:rPr>
          <w:rFonts w:cs="Arial"/>
        </w:rPr>
      </w:pPr>
      <w:r>
        <w:rPr>
          <w:rFonts w:cs="Arial"/>
        </w:rPr>
        <w:t>Obwody gniazd wtykowych ogólnych projektuje się przewodami</w:t>
      </w:r>
      <w:r w:rsidR="00301A34">
        <w:rPr>
          <w:rFonts w:cs="Arial"/>
        </w:rPr>
        <w:t xml:space="preserve"> 5x</w:t>
      </w:r>
      <w:r w:rsidR="00EA6627">
        <w:rPr>
          <w:rFonts w:cs="Arial"/>
        </w:rPr>
        <w:t>2,5</w:t>
      </w:r>
      <w:r w:rsidR="006B6A6E">
        <w:rPr>
          <w:rFonts w:cs="Arial"/>
        </w:rPr>
        <w:t>mm</w:t>
      </w:r>
      <w:r w:rsidR="006B6A6E">
        <w:rPr>
          <w:rFonts w:cs="Arial"/>
          <w:vertAlign w:val="superscript"/>
        </w:rPr>
        <w:t>2</w:t>
      </w:r>
      <w:r w:rsidR="00301A34">
        <w:rPr>
          <w:rFonts w:cs="Arial"/>
        </w:rPr>
        <w:t xml:space="preserve"> do puszek rozgałęźnyc</w:t>
      </w:r>
      <w:r w:rsidR="006B6A6E">
        <w:rPr>
          <w:rFonts w:cs="Arial"/>
        </w:rPr>
        <w:t>h do zjazdu należy układać przewody od puszek rozgałęźnych</w:t>
      </w:r>
      <w:r w:rsidR="00301A34">
        <w:rPr>
          <w:rFonts w:cs="Arial"/>
        </w:rPr>
        <w:t xml:space="preserve"> </w:t>
      </w:r>
      <w:r>
        <w:rPr>
          <w:rFonts w:cs="Arial"/>
        </w:rPr>
        <w:t> 3x2,5mm</w:t>
      </w:r>
      <w:r>
        <w:rPr>
          <w:rFonts w:cs="Arial"/>
          <w:vertAlign w:val="superscript"/>
        </w:rPr>
        <w:t xml:space="preserve">2 </w:t>
      </w:r>
      <w:r>
        <w:rPr>
          <w:rFonts w:cs="Arial"/>
        </w:rPr>
        <w:t>450/750V</w:t>
      </w:r>
      <w:r w:rsidR="00AB40E6">
        <w:rPr>
          <w:rFonts w:cs="Arial"/>
        </w:rPr>
        <w:t xml:space="preserve">. </w:t>
      </w:r>
      <w:r>
        <w:rPr>
          <w:rFonts w:cs="Arial"/>
        </w:rPr>
        <w:t>Wszystkie obwody gniazd wtykowych 230V muszą być zabezpieczone wyłącznikami różnicowoprądowymi.</w:t>
      </w:r>
    </w:p>
    <w:p w14:paraId="3DD2299B" w14:textId="3AB515F5" w:rsidR="00973A96" w:rsidRDefault="00973A96" w:rsidP="00973A96">
      <w:pPr>
        <w:rPr>
          <w:rFonts w:cs="Arial"/>
          <w:u w:val="single"/>
        </w:rPr>
      </w:pPr>
      <w:r>
        <w:rPr>
          <w:rFonts w:cs="Arial"/>
          <w:u w:val="single"/>
        </w:rPr>
        <w:t xml:space="preserve">Każdorazowo przed instalacją gniazd, punktów przyłączeniowych, opraw oświetleniowych i innych urządzeń elektrycznych, należy zapoznać się z wytycznymi oraz uwagami, dotyczącymi instalacji tych elementów, zawartymi w aktualnym standardzie wykonania sklepów </w:t>
      </w:r>
      <w:r w:rsidR="006B6A6E">
        <w:rPr>
          <w:rFonts w:cs="Arial"/>
          <w:u w:val="single"/>
        </w:rPr>
        <w:t>MEDIA - EXPERT</w:t>
      </w:r>
      <w:r>
        <w:rPr>
          <w:rFonts w:cs="Arial"/>
          <w:u w:val="single"/>
        </w:rPr>
        <w:t xml:space="preserve">. </w:t>
      </w:r>
    </w:p>
    <w:p w14:paraId="6470040C" w14:textId="61665AA4" w:rsidR="00973A96" w:rsidRPr="006B6A6E" w:rsidRDefault="00973A96" w:rsidP="006B6A6E">
      <w:pPr>
        <w:pStyle w:val="Nagwek2"/>
        <w:numPr>
          <w:ilvl w:val="1"/>
          <w:numId w:val="3"/>
        </w:numPr>
        <w:tabs>
          <w:tab w:val="clear" w:pos="510"/>
          <w:tab w:val="num" w:pos="993"/>
        </w:tabs>
        <w:spacing w:after="60"/>
        <w:ind w:left="993"/>
        <w:jc w:val="both"/>
        <w:rPr>
          <w:rFonts w:cs="Arial"/>
        </w:rPr>
      </w:pPr>
      <w:bookmarkStart w:id="29" w:name="_Toc292270024"/>
      <w:bookmarkStart w:id="30" w:name="_Toc479850216"/>
      <w:bookmarkStart w:id="31" w:name="_Toc177462876"/>
      <w:r w:rsidRPr="006B6A6E">
        <w:t xml:space="preserve">Zasilanie </w:t>
      </w:r>
      <w:r w:rsidR="006B6A6E">
        <w:t>Punktu Obsługi Klienta</w:t>
      </w:r>
      <w:bookmarkEnd w:id="31"/>
      <w:r w:rsidR="006B6A6E">
        <w:t xml:space="preserve"> </w:t>
      </w:r>
    </w:p>
    <w:p w14:paraId="170672DE" w14:textId="6FCCA8BF" w:rsidR="00973A96" w:rsidRPr="00D20BA5" w:rsidRDefault="00973A96" w:rsidP="00D20BA5">
      <w:pPr>
        <w:pStyle w:val="Default"/>
        <w:spacing w:line="288" w:lineRule="auto"/>
        <w:jc w:val="both"/>
        <w:rPr>
          <w:rFonts w:eastAsia="Times New Roman"/>
          <w:color w:val="auto"/>
          <w:sz w:val="20"/>
          <w:szCs w:val="20"/>
          <w:lang w:eastAsia="pl-PL"/>
        </w:rPr>
      </w:pPr>
      <w:r>
        <w:rPr>
          <w:rFonts w:eastAsia="Times New Roman"/>
          <w:color w:val="auto"/>
          <w:sz w:val="20"/>
          <w:szCs w:val="20"/>
          <w:lang w:eastAsia="pl-PL"/>
        </w:rPr>
        <w:t xml:space="preserve">Z rozdzielnicy głównej należy ułożyć </w:t>
      </w:r>
      <w:r w:rsidR="00EA6627">
        <w:rPr>
          <w:rFonts w:eastAsia="Times New Roman"/>
          <w:color w:val="auto"/>
          <w:sz w:val="20"/>
          <w:szCs w:val="20"/>
          <w:lang w:eastAsia="pl-PL"/>
        </w:rPr>
        <w:t>dwa</w:t>
      </w:r>
      <w:r>
        <w:rPr>
          <w:rFonts w:eastAsia="Times New Roman"/>
          <w:color w:val="auto"/>
          <w:sz w:val="20"/>
          <w:szCs w:val="20"/>
          <w:lang w:eastAsia="pl-PL"/>
        </w:rPr>
        <w:t xml:space="preserve"> osobne obwody dla zasilania </w:t>
      </w:r>
      <w:r w:rsidR="006B6A6E">
        <w:rPr>
          <w:rFonts w:eastAsia="Times New Roman"/>
          <w:color w:val="auto"/>
          <w:sz w:val="20"/>
          <w:szCs w:val="20"/>
          <w:lang w:eastAsia="pl-PL"/>
        </w:rPr>
        <w:t>POK-u</w:t>
      </w:r>
      <w:r>
        <w:rPr>
          <w:rFonts w:eastAsia="Times New Roman"/>
          <w:color w:val="auto"/>
          <w:sz w:val="20"/>
          <w:szCs w:val="20"/>
          <w:lang w:eastAsia="pl-PL"/>
        </w:rPr>
        <w:t xml:space="preserve">. Należy stosować osobne przewody dla każdego obwodu. W rozdzielnicy głównej każdy obwód należy zabezpieczyć osobnym zabezpieczeniem nadmiarowo prądowym B16A oraz grupowo wyłącznikami różnicowoprądowymi </w:t>
      </w:r>
      <w:r w:rsidR="00305557">
        <w:rPr>
          <w:rFonts w:eastAsia="Times New Roman"/>
          <w:color w:val="auto"/>
          <w:sz w:val="20"/>
          <w:szCs w:val="20"/>
          <w:lang w:eastAsia="pl-PL"/>
        </w:rPr>
        <w:t>40</w:t>
      </w:r>
      <w:r>
        <w:rPr>
          <w:rFonts w:eastAsia="Times New Roman"/>
          <w:color w:val="auto"/>
          <w:sz w:val="20"/>
          <w:szCs w:val="20"/>
          <w:lang w:eastAsia="pl-PL"/>
        </w:rPr>
        <w:t>A/30mA. Przewody z rozdzielnicy głównej należy prowadzić w systemowych korytach kablowych</w:t>
      </w:r>
      <w:r w:rsidR="006B6A6E">
        <w:rPr>
          <w:rFonts w:eastAsia="Times New Roman"/>
          <w:color w:val="auto"/>
          <w:sz w:val="20"/>
          <w:szCs w:val="20"/>
          <w:lang w:eastAsia="pl-PL"/>
        </w:rPr>
        <w:t>.</w:t>
      </w:r>
    </w:p>
    <w:p w14:paraId="56900F0A" w14:textId="2FC3C2B8" w:rsidR="00D20BA5" w:rsidRDefault="00D20BA5" w:rsidP="008459E3">
      <w:pPr>
        <w:pStyle w:val="Nagwek2"/>
        <w:numPr>
          <w:ilvl w:val="1"/>
          <w:numId w:val="3"/>
        </w:numPr>
        <w:tabs>
          <w:tab w:val="clear" w:pos="510"/>
          <w:tab w:val="num" w:pos="993"/>
        </w:tabs>
        <w:spacing w:after="60"/>
        <w:ind w:left="993"/>
        <w:jc w:val="both"/>
        <w:rPr>
          <w:rFonts w:cs="Arial"/>
        </w:rPr>
      </w:pPr>
      <w:bookmarkStart w:id="32" w:name="_Toc177462877"/>
      <w:r>
        <w:rPr>
          <w:rFonts w:cs="Arial"/>
        </w:rPr>
        <w:t>Koryta kablowe</w:t>
      </w:r>
      <w:bookmarkEnd w:id="32"/>
      <w:r>
        <w:rPr>
          <w:rFonts w:cs="Arial"/>
        </w:rPr>
        <w:t xml:space="preserve"> </w:t>
      </w:r>
    </w:p>
    <w:p w14:paraId="0411D9CD" w14:textId="05304126" w:rsidR="00D20BA5" w:rsidRPr="00D20BA5" w:rsidRDefault="00D20BA5" w:rsidP="00D20BA5">
      <w:r>
        <w:t xml:space="preserve">Koryta kablowe zaprojektowano w różnych szerokościach 100, 200 </w:t>
      </w:r>
      <w:r w:rsidR="00561252">
        <w:t>oraz 50</w:t>
      </w:r>
      <w:r>
        <w:t xml:space="preserve"> zestawiono na rysunku E/</w:t>
      </w:r>
      <w:r w:rsidR="00EA6627">
        <w:t>1</w:t>
      </w:r>
      <w:r>
        <w:t>. Koryta kablowe należy podwieszać na systemowych uchwytach producenta Baks WSS 100 oraz WSS 200 koryta 300 należy podwieszać na ceownikach montażowych producenta Baks</w:t>
      </w:r>
      <w:r w:rsidR="00D9346F">
        <w:t xml:space="preserve"> lub z wykorzystaniem wieszaków wewnętrznych WWK producenta Baks</w:t>
      </w:r>
      <w:r>
        <w:t xml:space="preserve">. Koryta należy podwieszać na prętach gwintowanych tak aby dół uchwytów mieścił się w tolerancji +/- 2 cm na wysokości od posadzki 3,8m. </w:t>
      </w:r>
      <w:r w:rsidR="00D9346F">
        <w:t xml:space="preserve">Do konstrukcji dachu należy kręcić wieszak trapezowy WT z przygotowanym gniazdem fi 8. </w:t>
      </w:r>
    </w:p>
    <w:p w14:paraId="2993C36A" w14:textId="161120B8" w:rsidR="00591E9C" w:rsidRDefault="00973A96" w:rsidP="008459E3">
      <w:pPr>
        <w:pStyle w:val="Nagwek2"/>
        <w:numPr>
          <w:ilvl w:val="1"/>
          <w:numId w:val="3"/>
        </w:numPr>
        <w:tabs>
          <w:tab w:val="clear" w:pos="510"/>
          <w:tab w:val="num" w:pos="993"/>
        </w:tabs>
        <w:spacing w:after="60"/>
        <w:ind w:left="993"/>
        <w:jc w:val="both"/>
        <w:rPr>
          <w:rFonts w:cs="Arial"/>
        </w:rPr>
      </w:pPr>
      <w:bookmarkStart w:id="33" w:name="_Toc177462878"/>
      <w:r>
        <w:rPr>
          <w:rFonts w:cs="Arial"/>
        </w:rPr>
        <w:t>Instalacje ochrony przeciwprzepięciowej</w:t>
      </w:r>
      <w:bookmarkEnd w:id="29"/>
      <w:bookmarkEnd w:id="30"/>
      <w:bookmarkEnd w:id="33"/>
    </w:p>
    <w:p w14:paraId="24BC88A2" w14:textId="77777777" w:rsidR="00591E9C" w:rsidRDefault="00591E9C" w:rsidP="00591E9C">
      <w:pPr>
        <w:rPr>
          <w:rFonts w:cs="Arial"/>
        </w:rPr>
      </w:pPr>
      <w:r>
        <w:rPr>
          <w:rFonts w:cs="Arial"/>
        </w:rPr>
        <w:t>Dla ochrony instalacji oraz urządzeń od przepięć łączeniowych i atmosferycznych zaprojektowano dwustopniowy system instalacji ochrony przepięciowej.</w:t>
      </w:r>
    </w:p>
    <w:p w14:paraId="3FF5E750" w14:textId="6BFF28A7" w:rsidR="00F21EB2" w:rsidRDefault="00591E9C" w:rsidP="00973A96">
      <w:pPr>
        <w:rPr>
          <w:rFonts w:cs="Arial"/>
        </w:rPr>
      </w:pPr>
      <w:r>
        <w:rPr>
          <w:rFonts w:cs="Arial"/>
        </w:rPr>
        <w:t>Ograniczniki pierwszego i drugiego stopnia (</w:t>
      </w:r>
      <w:r w:rsidR="00C8184B" w:rsidRPr="00C8184B">
        <w:rPr>
          <w:rFonts w:cs="Arial"/>
        </w:rPr>
        <w:t>OGR. PRZEP. T1+T2 12,5/60 3P+N</w:t>
      </w:r>
      <w:r>
        <w:rPr>
          <w:rFonts w:cs="Arial"/>
        </w:rPr>
        <w:t>) zainstalowany będzie w rozdzielnicy głównej RG.</w:t>
      </w:r>
    </w:p>
    <w:p w14:paraId="750AAA5D" w14:textId="77777777" w:rsidR="00973A96" w:rsidRDefault="00973A96" w:rsidP="008459E3">
      <w:pPr>
        <w:pStyle w:val="Nagwek2"/>
        <w:numPr>
          <w:ilvl w:val="1"/>
          <w:numId w:val="3"/>
        </w:numPr>
        <w:tabs>
          <w:tab w:val="clear" w:pos="510"/>
          <w:tab w:val="num" w:pos="993"/>
        </w:tabs>
        <w:spacing w:after="60"/>
        <w:ind w:left="993"/>
        <w:jc w:val="both"/>
        <w:rPr>
          <w:rFonts w:cs="Arial"/>
        </w:rPr>
      </w:pPr>
      <w:bookmarkStart w:id="34" w:name="_Toc292270028"/>
      <w:bookmarkStart w:id="35" w:name="_Toc479850220"/>
      <w:bookmarkStart w:id="36" w:name="_Toc177462879"/>
      <w:r>
        <w:rPr>
          <w:rFonts w:cs="Arial"/>
        </w:rPr>
        <w:t>Instalacje połączeń wyrównawczych</w:t>
      </w:r>
      <w:bookmarkEnd w:id="34"/>
      <w:bookmarkEnd w:id="35"/>
      <w:bookmarkEnd w:id="36"/>
    </w:p>
    <w:p w14:paraId="0A5D7671" w14:textId="285DA511" w:rsidR="00973A96" w:rsidRDefault="00973A96" w:rsidP="00973A96">
      <w:pPr>
        <w:rPr>
          <w:rFonts w:cs="Arial"/>
        </w:rPr>
      </w:pPr>
      <w:r>
        <w:rPr>
          <w:rFonts w:cs="Arial"/>
        </w:rPr>
        <w:t xml:space="preserve">Dla uniemożliwienia występowania ewentualnych różnic potencjału na nieelektrycznych instalacjach budynku należy wykonać instalację połączeń wyrównawczych. </w:t>
      </w:r>
      <w:r w:rsidR="00BA6709">
        <w:rPr>
          <w:rFonts w:cs="Arial"/>
        </w:rPr>
        <w:t>W</w:t>
      </w:r>
      <w:r>
        <w:rPr>
          <w:rFonts w:cs="Arial"/>
        </w:rPr>
        <w:t xml:space="preserve"> rozdzielnicy RG należy zainstalować główną szynę wyrównawczą GSW. Do szyny przyłączać za pomocą przewodów giętkich i objemek wszystkie przewodzące elementy i urządzenia instalacji elektrycznych i nieelektrycznych </w:t>
      </w:r>
      <w:r w:rsidR="006B6A6E">
        <w:rPr>
          <w:rFonts w:cs="Arial"/>
        </w:rPr>
        <w:t xml:space="preserve">koryta. </w:t>
      </w:r>
      <w:r>
        <w:rPr>
          <w:rFonts w:cs="Arial"/>
        </w:rPr>
        <w:t>Bezwzględnie należy wykonać połączenia wyrównawcze dla przewodzących urządzeń instalacji elektrycznych, tzn. metalowych korytek instalacyjnych, rur przepustowych i wszystkich elektrycznych tablic rozdzielczych z obudowami wykonanymi z metalu.</w:t>
      </w:r>
    </w:p>
    <w:p w14:paraId="0992DFA8" w14:textId="77777777" w:rsidR="00973A96" w:rsidRDefault="00973A96" w:rsidP="00973A96">
      <w:pPr>
        <w:rPr>
          <w:rFonts w:cs="Arial"/>
        </w:rPr>
      </w:pPr>
      <w:r>
        <w:rPr>
          <w:rFonts w:cs="Arial"/>
        </w:rPr>
        <w:t>Wszystkie połączenia wyrównawcze winny być oznakowane kolorem żółto-zielonym:</w:t>
      </w:r>
    </w:p>
    <w:p w14:paraId="629AE8D3" w14:textId="5EBDD8AB" w:rsidR="00973A96" w:rsidRDefault="00973A96" w:rsidP="008459E3">
      <w:pPr>
        <w:numPr>
          <w:ilvl w:val="0"/>
          <w:numId w:val="6"/>
        </w:numPr>
        <w:rPr>
          <w:rFonts w:cs="Arial"/>
        </w:rPr>
      </w:pPr>
      <w:r>
        <w:rPr>
          <w:rFonts w:cs="Arial"/>
        </w:rPr>
        <w:t>szyna wyrównawcza</w:t>
      </w:r>
      <w:r w:rsidR="002E2417">
        <w:rPr>
          <w:rFonts w:cs="Arial"/>
        </w:rPr>
        <w:t xml:space="preserve"> powinna być oznakowana kolorem</w:t>
      </w:r>
      <w:r>
        <w:rPr>
          <w:rFonts w:cs="Arial"/>
        </w:rPr>
        <w:t xml:space="preserve"> żółto-zielono,</w:t>
      </w:r>
    </w:p>
    <w:p w14:paraId="6BE2DAB7" w14:textId="77777777" w:rsidR="00973A96" w:rsidRDefault="00973A96" w:rsidP="008459E3">
      <w:pPr>
        <w:numPr>
          <w:ilvl w:val="0"/>
          <w:numId w:val="6"/>
        </w:numPr>
        <w:rPr>
          <w:rFonts w:cs="Arial"/>
        </w:rPr>
      </w:pPr>
      <w:r>
        <w:rPr>
          <w:rFonts w:cs="Arial"/>
        </w:rPr>
        <w:t>przewody wyrównawcze w izolacji żółto-zielonej.</w:t>
      </w:r>
    </w:p>
    <w:p w14:paraId="78ED862E" w14:textId="77777777" w:rsidR="00973A96" w:rsidRDefault="00973A96" w:rsidP="008459E3">
      <w:pPr>
        <w:pStyle w:val="Nagwek2"/>
        <w:numPr>
          <w:ilvl w:val="1"/>
          <w:numId w:val="3"/>
        </w:numPr>
        <w:tabs>
          <w:tab w:val="clear" w:pos="510"/>
          <w:tab w:val="num" w:pos="993"/>
        </w:tabs>
        <w:spacing w:after="60"/>
        <w:ind w:left="993"/>
        <w:jc w:val="both"/>
        <w:rPr>
          <w:rFonts w:cs="Arial"/>
        </w:rPr>
      </w:pPr>
      <w:bookmarkStart w:id="37" w:name="_Toc270682439"/>
      <w:bookmarkStart w:id="38" w:name="_Toc522174276"/>
      <w:bookmarkStart w:id="39" w:name="_Toc177462880"/>
      <w:r>
        <w:rPr>
          <w:rFonts w:cs="Arial"/>
        </w:rPr>
        <w:t>Ochrona przeciwporażeniow</w:t>
      </w:r>
      <w:bookmarkEnd w:id="37"/>
      <w:r>
        <w:rPr>
          <w:rFonts w:cs="Arial"/>
        </w:rPr>
        <w:t>a.</w:t>
      </w:r>
      <w:bookmarkEnd w:id="38"/>
      <w:bookmarkEnd w:id="39"/>
    </w:p>
    <w:p w14:paraId="4B417B89" w14:textId="77777777" w:rsidR="00973A96" w:rsidRDefault="00973A96" w:rsidP="00973A96">
      <w:pPr>
        <w:rPr>
          <w:rFonts w:cs="Arial"/>
        </w:rPr>
      </w:pPr>
      <w:r>
        <w:rPr>
          <w:rFonts w:cs="Arial"/>
        </w:rPr>
        <w:t xml:space="preserve">Ochrona podstawowa (przy dotyku bezpośrednim) zrealizowana będzie przez zastosowanie izolowania części czynnych. Ochrona przy uszkodzeniu (przy dotyku pośrednim) zrealizowana będzie poprzez zainstalowanie urządzeń samoczynnego wyłączenia w przypadku przekroczenia wartości napięcia </w:t>
      </w:r>
      <w:r>
        <w:rPr>
          <w:rFonts w:cs="Arial"/>
        </w:rPr>
        <w:lastRenderedPageBreak/>
        <w:t>dotykowego bezpiecznego w czasie do 0,2 s. Po kompletnym wykonaniu instalacji należy wykonać pomiary ochronne i sporządzić protokoły pomiarów ochrony przeciwporażeniowej.</w:t>
      </w:r>
    </w:p>
    <w:p w14:paraId="2A2D151B" w14:textId="77777777" w:rsidR="00973A96" w:rsidRDefault="00973A96" w:rsidP="00973A96">
      <w:pPr>
        <w:rPr>
          <w:rFonts w:cs="Arial"/>
        </w:rPr>
      </w:pPr>
      <w:r>
        <w:rPr>
          <w:rFonts w:cs="Arial"/>
        </w:rPr>
        <w:t>Dla skutecznej ochrony przed porażeniem zastosowano wyłączniki nadmiarowo-prądowe. Jako środek ochrony dodatkowej instalacje będą chronione wyłącznikami różnicowoprądowymi, o prądzie zadziałania nie większym niż 30mA. Skuteczność ochrony przed porażeniem należy sprawdzić przez pomiary po wykonaniu instalacji.</w:t>
      </w:r>
    </w:p>
    <w:p w14:paraId="1E8F7A96" w14:textId="0C9CE8A5" w:rsidR="00973A96" w:rsidRDefault="00973A96" w:rsidP="00973A96">
      <w:pPr>
        <w:rPr>
          <w:rFonts w:cs="Arial"/>
        </w:rPr>
      </w:pPr>
      <w:r>
        <w:rPr>
          <w:rFonts w:cs="Arial"/>
        </w:rPr>
        <w:t xml:space="preserve">Skuteczność ochrony przed porażeniem przez „szybkie wyłączanie” wyłącznikami instalacyjnymi </w:t>
      </w:r>
      <w:r>
        <w:rPr>
          <w:rFonts w:cs="Arial"/>
        </w:rPr>
        <w:br/>
        <w:t>lub bezpiecznikami jest spełnione dla warunku:</w:t>
      </w:r>
    </w:p>
    <w:p w14:paraId="7A95A9E0" w14:textId="24A75F1B" w:rsidR="00FD5912" w:rsidRDefault="00FD5912" w:rsidP="00FD5912">
      <w:pPr>
        <w:pStyle w:val="Nagwek2"/>
      </w:pPr>
      <w:bookmarkStart w:id="40" w:name="_Toc177462881"/>
      <w:r>
        <w:t>Klasa reakcji na ogień CPR</w:t>
      </w:r>
      <w:bookmarkEnd w:id="40"/>
    </w:p>
    <w:p w14:paraId="6ED1A2E1" w14:textId="6B00A5C0" w:rsidR="00FB59B5" w:rsidRPr="005A046F" w:rsidRDefault="00FD5912" w:rsidP="00932075">
      <w:pPr>
        <w:rPr>
          <w:rFonts w:ascii="Times New Roman" w:hAnsi="Times New Roman"/>
        </w:rPr>
      </w:pPr>
      <w:r w:rsidRPr="005A046F">
        <w:t xml:space="preserve">Do wykonania całości okablowania w lokalu zastosowano przewody </w:t>
      </w:r>
      <w:r w:rsidR="00571043" w:rsidRPr="005A046F">
        <w:t>i</w:t>
      </w:r>
      <w:r w:rsidR="00FB59B5" w:rsidRPr="005A046F">
        <w:t xml:space="preserve"> </w:t>
      </w:r>
      <w:r w:rsidR="00571043" w:rsidRPr="005A046F">
        <w:t>kable</w:t>
      </w:r>
      <w:r w:rsidR="00FB59B5" w:rsidRPr="005A046F">
        <w:t xml:space="preserve"> </w:t>
      </w:r>
      <w:r w:rsidRPr="005A046F">
        <w:t xml:space="preserve">wielożyłowe o izolacji i powłoce </w:t>
      </w:r>
      <w:proofErr w:type="spellStart"/>
      <w:r w:rsidR="00FB59B5" w:rsidRPr="005A046F">
        <w:t>bezhalogenowe</w:t>
      </w:r>
      <w:proofErr w:type="spellEnd"/>
      <w:r w:rsidRPr="005A046F">
        <w:t>, do układania na stałe producenta</w:t>
      </w:r>
      <w:r w:rsidR="00FB59B5" w:rsidRPr="005A046F">
        <w:t xml:space="preserve"> </w:t>
      </w:r>
      <w:r w:rsidR="005A046F" w:rsidRPr="005A046F">
        <w:t>Telefonika</w:t>
      </w:r>
      <w:r w:rsidRPr="005A046F">
        <w:t xml:space="preserve"> </w:t>
      </w:r>
      <w:r w:rsidR="00FB59B5" w:rsidRPr="005A046F">
        <w:t xml:space="preserve">Przewód </w:t>
      </w:r>
      <w:proofErr w:type="spellStart"/>
      <w:r w:rsidR="00FB59B5" w:rsidRPr="005A046F">
        <w:t>bezhalogenowy</w:t>
      </w:r>
      <w:proofErr w:type="spellEnd"/>
      <w:r w:rsidR="00116A4F">
        <w:t xml:space="preserve"> </w:t>
      </w:r>
      <w:bookmarkStart w:id="41" w:name="_Hlk135896438"/>
      <w:r w:rsidR="009F6715">
        <w:t xml:space="preserve">serii </w:t>
      </w:r>
      <w:hyperlink r:id="rId8" w:history="1">
        <w:r w:rsidR="00116A4F">
          <w:rPr>
            <w:rStyle w:val="content"/>
            <w:u w:val="single"/>
          </w:rPr>
          <w:t>N2XH-J</w:t>
        </w:r>
      </w:hyperlink>
      <w:bookmarkEnd w:id="41"/>
      <w:r w:rsidR="00FB59B5" w:rsidRPr="005A046F">
        <w:t xml:space="preserve"> klasa </w:t>
      </w:r>
      <w:r w:rsidR="005A046F" w:rsidRPr="005A046F">
        <w:t>B2ca-s1a, d0, a1</w:t>
      </w:r>
    </w:p>
    <w:p w14:paraId="016DA8D2" w14:textId="7B6287D2" w:rsidR="00FD5912" w:rsidRDefault="00FD5912" w:rsidP="00FD5912">
      <w:pPr>
        <w:jc w:val="left"/>
        <w:rPr>
          <w:rFonts w:cs="Arial"/>
          <w:sz w:val="36"/>
          <w:szCs w:val="36"/>
        </w:rPr>
      </w:pPr>
    </w:p>
    <w:p w14:paraId="015E94CD" w14:textId="0D473FF7" w:rsidR="00973A96" w:rsidRDefault="00973A96" w:rsidP="00973A96">
      <w:pPr>
        <w:rPr>
          <w:rFonts w:cs="Arial"/>
        </w:rPr>
      </w:pPr>
      <w:r w:rsidRPr="000B03C5">
        <w:rPr>
          <w:rFonts w:cs="Arial"/>
          <w:position w:val="-12"/>
        </w:rPr>
        <w:object w:dxaOrig="1219" w:dyaOrig="360" w14:anchorId="58465FD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75pt;height:21.75pt" o:ole="">
            <v:imagedata r:id="rId9" o:title=""/>
          </v:shape>
          <o:OLEObject Type="Embed" ProgID="Equation.3" ShapeID="_x0000_i1025" DrawAspect="Content" ObjectID="_1788076610" r:id="rId10"/>
        </w:object>
      </w:r>
    </w:p>
    <w:p w14:paraId="247F3AD1" w14:textId="77777777" w:rsidR="00973A96" w:rsidRDefault="00973A96" w:rsidP="00973A96">
      <w:pPr>
        <w:rPr>
          <w:rFonts w:cs="Arial"/>
        </w:rPr>
      </w:pPr>
      <w:r>
        <w:rPr>
          <w:rFonts w:cs="Arial"/>
        </w:rPr>
        <w:t>gdzie:</w:t>
      </w:r>
      <w:r>
        <w:rPr>
          <w:rFonts w:cs="Arial"/>
        </w:rPr>
        <w:tab/>
      </w:r>
      <w:proofErr w:type="spellStart"/>
      <w:r>
        <w:rPr>
          <w:rFonts w:cs="Arial"/>
        </w:rPr>
        <w:t>Zs</w:t>
      </w:r>
      <w:proofErr w:type="spellEnd"/>
      <w:r>
        <w:rPr>
          <w:rFonts w:cs="Arial"/>
        </w:rPr>
        <w:t xml:space="preserve"> – impedancja pętli zwarciowej</w:t>
      </w:r>
    </w:p>
    <w:p w14:paraId="40001C33" w14:textId="77777777" w:rsidR="00973A96" w:rsidRDefault="00973A96" w:rsidP="00973A96">
      <w:pPr>
        <w:rPr>
          <w:rFonts w:cs="Arial"/>
        </w:rPr>
      </w:pPr>
      <w:r>
        <w:rPr>
          <w:rFonts w:cs="Arial"/>
        </w:rPr>
        <w:tab/>
      </w:r>
      <w:proofErr w:type="spellStart"/>
      <w:r>
        <w:rPr>
          <w:rFonts w:cs="Arial"/>
        </w:rPr>
        <w:t>Uo</w:t>
      </w:r>
      <w:proofErr w:type="spellEnd"/>
      <w:r>
        <w:rPr>
          <w:rFonts w:cs="Arial"/>
        </w:rPr>
        <w:t xml:space="preserve"> – napięcie pomiędzy przewodem skrajnym a ziemią w [V]</w:t>
      </w:r>
    </w:p>
    <w:p w14:paraId="5F469F50" w14:textId="77777777" w:rsidR="00973A96" w:rsidRDefault="00973A96" w:rsidP="00973A96">
      <w:pPr>
        <w:ind w:firstLine="708"/>
        <w:rPr>
          <w:rFonts w:cs="Arial"/>
        </w:rPr>
      </w:pPr>
      <w:proofErr w:type="spellStart"/>
      <w:r>
        <w:rPr>
          <w:rFonts w:cs="Arial"/>
        </w:rPr>
        <w:t>Ia</w:t>
      </w:r>
      <w:proofErr w:type="spellEnd"/>
      <w:r>
        <w:rPr>
          <w:rFonts w:cs="Arial"/>
        </w:rPr>
        <w:t xml:space="preserve"> – prąd zapewniający zadziałanie urządzenia ochronnego w odpowiednim czasie</w:t>
      </w:r>
    </w:p>
    <w:p w14:paraId="77EBD10C" w14:textId="0D622E5C" w:rsidR="008A108E" w:rsidRPr="008A108E" w:rsidRDefault="00973A96" w:rsidP="008A108E">
      <w:pPr>
        <w:pStyle w:val="Nagwek2"/>
        <w:numPr>
          <w:ilvl w:val="1"/>
          <w:numId w:val="3"/>
        </w:numPr>
        <w:tabs>
          <w:tab w:val="clear" w:pos="510"/>
          <w:tab w:val="num" w:pos="993"/>
        </w:tabs>
        <w:spacing w:after="60"/>
        <w:ind w:left="993"/>
        <w:jc w:val="both"/>
        <w:rPr>
          <w:rFonts w:cs="Arial"/>
        </w:rPr>
      </w:pPr>
      <w:bookmarkStart w:id="42" w:name="_Toc292270029"/>
      <w:bookmarkStart w:id="43" w:name="_Toc479850221"/>
      <w:bookmarkStart w:id="44" w:name="_Toc177462882"/>
      <w:r>
        <w:rPr>
          <w:rFonts w:cs="Arial"/>
        </w:rPr>
        <w:t>Uwagi końcowe</w:t>
      </w:r>
      <w:bookmarkEnd w:id="42"/>
      <w:bookmarkEnd w:id="43"/>
      <w:bookmarkEnd w:id="44"/>
    </w:p>
    <w:p w14:paraId="0EFEF86A" w14:textId="77777777" w:rsidR="00973A96" w:rsidRPr="00FD5912" w:rsidRDefault="00973A96" w:rsidP="008459E3">
      <w:pPr>
        <w:numPr>
          <w:ilvl w:val="0"/>
          <w:numId w:val="18"/>
        </w:numPr>
        <w:rPr>
          <w:rFonts w:cs="Arial"/>
          <w:sz w:val="18"/>
          <w:szCs w:val="18"/>
        </w:rPr>
      </w:pPr>
      <w:r w:rsidRPr="00FD5912">
        <w:rPr>
          <w:rFonts w:cs="Arial"/>
          <w:sz w:val="18"/>
          <w:szCs w:val="18"/>
        </w:rPr>
        <w:t>Całość prac objętych powyższym opracowaniem należy wykonać zgodnie z projektem, obowiązującymi normami oraz przepisami bezpieczeństwa pracy.</w:t>
      </w:r>
    </w:p>
    <w:p w14:paraId="668CBDA4" w14:textId="77777777" w:rsidR="00973A96" w:rsidRPr="00FD5912" w:rsidRDefault="00973A96" w:rsidP="008459E3">
      <w:pPr>
        <w:numPr>
          <w:ilvl w:val="0"/>
          <w:numId w:val="18"/>
        </w:numPr>
        <w:rPr>
          <w:rFonts w:cs="Arial"/>
          <w:sz w:val="18"/>
          <w:szCs w:val="18"/>
        </w:rPr>
      </w:pPr>
      <w:r w:rsidRPr="00FD5912">
        <w:rPr>
          <w:rFonts w:cs="Arial"/>
          <w:sz w:val="18"/>
          <w:szCs w:val="18"/>
        </w:rPr>
        <w:t>Rysunki i część opisowa są elementami wzajemnie uzupełniającymi się. Wszystkie elementy ujęte w części opisowej a nie pokazane na rysunkach oraz pokazane na rysunkach a nie ujęte opisie winny być traktowane jakby były ujęte w obu.</w:t>
      </w:r>
    </w:p>
    <w:p w14:paraId="40543331" w14:textId="77777777" w:rsidR="00973A96" w:rsidRPr="00FD5912" w:rsidRDefault="00973A96" w:rsidP="008459E3">
      <w:pPr>
        <w:numPr>
          <w:ilvl w:val="0"/>
          <w:numId w:val="18"/>
        </w:numPr>
        <w:rPr>
          <w:rFonts w:cs="Arial"/>
          <w:sz w:val="18"/>
          <w:szCs w:val="18"/>
        </w:rPr>
      </w:pPr>
      <w:r w:rsidRPr="00FD5912">
        <w:rPr>
          <w:rFonts w:cs="Arial"/>
          <w:sz w:val="18"/>
          <w:szCs w:val="18"/>
        </w:rPr>
        <w:t>Wszystkie wykonywane prace oraz proponowane materiały winny odpowiadać Polskim Normom i posiadać stosowną deklarację zgodności lub posiadać znak CE i deklarację zgodności z normami zharmonizowanymi oraz posiadać niezbędne atesty tak aby spełniać obowiązujące przepisy.</w:t>
      </w:r>
    </w:p>
    <w:p w14:paraId="7625969E" w14:textId="77777777" w:rsidR="006E54ED" w:rsidRPr="00FD5912" w:rsidRDefault="006E54ED" w:rsidP="008459E3">
      <w:pPr>
        <w:pStyle w:val="Akapitzlist"/>
        <w:numPr>
          <w:ilvl w:val="0"/>
          <w:numId w:val="18"/>
        </w:numPr>
        <w:rPr>
          <w:rFonts w:cs="Arial"/>
          <w:sz w:val="18"/>
          <w:szCs w:val="18"/>
        </w:rPr>
      </w:pPr>
      <w:bookmarkStart w:id="45" w:name="_Toc292270030"/>
      <w:r w:rsidRPr="00FD5912">
        <w:rPr>
          <w:rFonts w:cs="Arial"/>
          <w:sz w:val="18"/>
          <w:szCs w:val="18"/>
        </w:rPr>
        <w:t xml:space="preserve">Schemat </w:t>
      </w:r>
      <w:r w:rsidR="009E449D" w:rsidRPr="00FD5912">
        <w:rPr>
          <w:rFonts w:cs="Arial"/>
          <w:sz w:val="18"/>
          <w:szCs w:val="18"/>
        </w:rPr>
        <w:t xml:space="preserve">rozdzielnicy RG </w:t>
      </w:r>
      <w:r w:rsidRPr="00FD5912">
        <w:rPr>
          <w:rFonts w:cs="Arial"/>
          <w:sz w:val="18"/>
          <w:szCs w:val="18"/>
        </w:rPr>
        <w:t xml:space="preserve">należy wydrukować i </w:t>
      </w:r>
      <w:r w:rsidR="009D7354" w:rsidRPr="00FD5912">
        <w:rPr>
          <w:rFonts w:cs="Arial"/>
          <w:sz w:val="18"/>
          <w:szCs w:val="18"/>
        </w:rPr>
        <w:t>zawiesić na drzwiach rozdzielnicy</w:t>
      </w:r>
      <w:r w:rsidRPr="00FD5912">
        <w:rPr>
          <w:rFonts w:cs="Arial"/>
          <w:sz w:val="18"/>
          <w:szCs w:val="18"/>
        </w:rPr>
        <w:t xml:space="preserve"> głównej.</w:t>
      </w:r>
    </w:p>
    <w:p w14:paraId="1B101008" w14:textId="0A99324D" w:rsidR="006E54ED" w:rsidRPr="00FD5912" w:rsidRDefault="00557B42" w:rsidP="008459E3">
      <w:pPr>
        <w:pStyle w:val="Akapitzlist"/>
        <w:numPr>
          <w:ilvl w:val="0"/>
          <w:numId w:val="18"/>
        </w:numPr>
        <w:rPr>
          <w:rFonts w:cs="Arial"/>
          <w:sz w:val="18"/>
          <w:szCs w:val="18"/>
        </w:rPr>
      </w:pPr>
      <w:r w:rsidRPr="00FD5912">
        <w:rPr>
          <w:rFonts w:cs="Arial"/>
          <w:sz w:val="18"/>
          <w:szCs w:val="18"/>
        </w:rPr>
        <w:t>Podczas prefabrykacji rozdzielnicy głównej dopuszcza się wybór dostawcy</w:t>
      </w:r>
      <w:r w:rsidR="00517E78" w:rsidRPr="00FD5912">
        <w:rPr>
          <w:rFonts w:cs="Arial"/>
          <w:sz w:val="18"/>
          <w:szCs w:val="18"/>
        </w:rPr>
        <w:t xml:space="preserve"> aparatury modułowej oraz szaf elektrycznych </w:t>
      </w:r>
      <w:r w:rsidRPr="00FD5912">
        <w:rPr>
          <w:rFonts w:cs="Arial"/>
          <w:sz w:val="18"/>
          <w:szCs w:val="18"/>
        </w:rPr>
        <w:t>spośród następujących producentów: Legrand. Ilość zastosowanych producentów aparatury ora</w:t>
      </w:r>
      <w:r w:rsidR="00517E78" w:rsidRPr="00FD5912">
        <w:rPr>
          <w:rFonts w:cs="Arial"/>
          <w:sz w:val="18"/>
          <w:szCs w:val="18"/>
        </w:rPr>
        <w:t xml:space="preserve">z szaf w pojedynczej rozdzielnicy elektrycznej bezwzględnie należy ograniczyć </w:t>
      </w:r>
      <w:r w:rsidRPr="00FD5912">
        <w:rPr>
          <w:rFonts w:cs="Arial"/>
          <w:sz w:val="18"/>
          <w:szCs w:val="18"/>
        </w:rPr>
        <w:t>do niezbędnego minimum, dla potrzeb</w:t>
      </w:r>
      <w:r w:rsidR="00517E78" w:rsidRPr="00FD5912">
        <w:rPr>
          <w:rFonts w:cs="Arial"/>
          <w:sz w:val="18"/>
          <w:szCs w:val="18"/>
        </w:rPr>
        <w:t xml:space="preserve"> uzyskania certyfikatu danego dostawcy (producenta)</w:t>
      </w:r>
      <w:r w:rsidRPr="00FD5912">
        <w:rPr>
          <w:rFonts w:cs="Arial"/>
          <w:sz w:val="18"/>
          <w:szCs w:val="18"/>
        </w:rPr>
        <w:t>.</w:t>
      </w:r>
      <w:r w:rsidR="00517E78" w:rsidRPr="00FD5912">
        <w:rPr>
          <w:rFonts w:cs="Arial"/>
          <w:sz w:val="18"/>
          <w:szCs w:val="18"/>
        </w:rPr>
        <w:t xml:space="preserve"> W przypadku wyboru jednego z producentów, wszystkie elementy szafy, które są dostępne w ofercie tego producenta, powinny być dostarczone przez tego producenta. </w:t>
      </w:r>
    </w:p>
    <w:p w14:paraId="322B7443" w14:textId="31B641CD" w:rsidR="008A108E" w:rsidRPr="00FD5912" w:rsidRDefault="008A108E" w:rsidP="008459E3">
      <w:pPr>
        <w:pStyle w:val="Akapitzlist"/>
        <w:numPr>
          <w:ilvl w:val="0"/>
          <w:numId w:val="18"/>
        </w:numPr>
        <w:rPr>
          <w:rFonts w:cs="Arial"/>
          <w:sz w:val="18"/>
          <w:szCs w:val="18"/>
        </w:rPr>
      </w:pPr>
      <w:r w:rsidRPr="00FD5912">
        <w:rPr>
          <w:rFonts w:cs="Arial"/>
          <w:sz w:val="18"/>
          <w:szCs w:val="18"/>
        </w:rPr>
        <w:t>Puszki w końcowe i rozgałęźnie na Sali sprzedaży w kolorze RAL 7016</w:t>
      </w:r>
    </w:p>
    <w:p w14:paraId="38072307" w14:textId="07C80715" w:rsidR="008A108E" w:rsidRPr="00FD5912" w:rsidRDefault="008A108E" w:rsidP="008459E3">
      <w:pPr>
        <w:pStyle w:val="Akapitzlist"/>
        <w:numPr>
          <w:ilvl w:val="0"/>
          <w:numId w:val="18"/>
        </w:numPr>
        <w:rPr>
          <w:rFonts w:cs="Arial"/>
          <w:sz w:val="18"/>
          <w:szCs w:val="18"/>
        </w:rPr>
      </w:pPr>
      <w:r w:rsidRPr="00FD5912">
        <w:rPr>
          <w:rFonts w:cs="Arial"/>
          <w:sz w:val="18"/>
          <w:szCs w:val="18"/>
        </w:rPr>
        <w:t xml:space="preserve">Koryta stalowe w kolorze RAL 7016 </w:t>
      </w:r>
    </w:p>
    <w:p w14:paraId="5E5F14E8" w14:textId="0583F6BA" w:rsidR="00EA6627" w:rsidRDefault="00EA6627" w:rsidP="00EA6627">
      <w:pPr>
        <w:rPr>
          <w:rFonts w:cs="Arial"/>
        </w:rPr>
      </w:pPr>
    </w:p>
    <w:p w14:paraId="329CE98E" w14:textId="62A3FC8E" w:rsidR="003A79DE" w:rsidRDefault="003A79DE" w:rsidP="00EA6627">
      <w:pPr>
        <w:rPr>
          <w:rFonts w:cs="Arial"/>
        </w:rPr>
      </w:pPr>
    </w:p>
    <w:bookmarkEnd w:id="45"/>
    <w:sectPr w:rsidR="003A79DE" w:rsidSect="00B02383">
      <w:headerReference w:type="default" r:id="rId11"/>
      <w:footerReference w:type="even" r:id="rId12"/>
      <w:footerReference w:type="default" r:id="rId13"/>
      <w:footerReference w:type="first" r:id="rId14"/>
      <w:pgSz w:w="11907" w:h="16840" w:code="9"/>
      <w:pgMar w:top="680" w:right="1134" w:bottom="567" w:left="1134" w:header="425" w:footer="794" w:gutter="567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2B6DDE" w14:textId="77777777" w:rsidR="00DF5246" w:rsidRDefault="00DF5246">
      <w:pPr>
        <w:spacing w:line="240" w:lineRule="auto"/>
      </w:pPr>
      <w:r>
        <w:separator/>
      </w:r>
    </w:p>
  </w:endnote>
  <w:endnote w:type="continuationSeparator" w:id="0">
    <w:p w14:paraId="0736DB7C" w14:textId="77777777" w:rsidR="00DF5246" w:rsidRDefault="00DF52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nkGothic Lt BT">
    <w:panose1 w:val="020B0607020203060204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F99F66" w14:textId="77777777" w:rsidR="00AE0135" w:rsidRDefault="00AE0135">
    <w:pPr>
      <w:pStyle w:val="Stopka"/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9</w:t>
    </w:r>
    <w:r>
      <w:rPr>
        <w:noProof/>
      </w:rPr>
      <w:fldChar w:fldCharType="end"/>
    </w:r>
  </w:p>
  <w:p w14:paraId="5E64D03D" w14:textId="77777777" w:rsidR="00AE0135" w:rsidRDefault="00AE0135">
    <w:pPr>
      <w:pStyle w:val="Stopka"/>
      <w:ind w:right="360" w:firstLine="360"/>
    </w:pPr>
  </w:p>
  <w:p w14:paraId="5C95993D" w14:textId="77777777" w:rsidR="00AE0135" w:rsidRDefault="00AE0135"/>
  <w:p w14:paraId="72249445" w14:textId="77777777" w:rsidR="00AE0135" w:rsidRDefault="00AE0135"/>
  <w:p w14:paraId="0059167A" w14:textId="77777777" w:rsidR="00AE0135" w:rsidRDefault="00AE0135"/>
  <w:p w14:paraId="74C00016" w14:textId="77777777" w:rsidR="00AE0135" w:rsidRDefault="00AE013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okmarkStart w:id="46" w:name="_Toc398993806" w:displacedByCustomXml="next"/>
  <w:bookmarkEnd w:id="46" w:displacedByCustomXml="next"/>
  <w:bookmarkStart w:id="47" w:name="_Toc398993449" w:displacedByCustomXml="next"/>
  <w:bookmarkEnd w:id="47" w:displacedByCustomXml="next"/>
  <w:sdt>
    <w:sdtPr>
      <w:id w:val="982585305"/>
      <w:docPartObj>
        <w:docPartGallery w:val="Page Numbers (Bottom of Page)"/>
        <w:docPartUnique/>
      </w:docPartObj>
    </w:sdtPr>
    <w:sdtEndPr/>
    <w:sdtContent>
      <w:p w14:paraId="662BE4DF" w14:textId="18F485CC" w:rsidR="00E51DD3" w:rsidRDefault="00E51DD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36AB4CA" w14:textId="77777777" w:rsidR="00AE0135" w:rsidRDefault="00AE0135" w:rsidP="00477304">
    <w:pPr>
      <w:ind w:right="351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66602252"/>
      <w:docPartObj>
        <w:docPartGallery w:val="Page Numbers (Bottom of Page)"/>
        <w:docPartUnique/>
      </w:docPartObj>
    </w:sdtPr>
    <w:sdtEndPr/>
    <w:sdtContent>
      <w:p w14:paraId="7BD79418" w14:textId="0C43C64E" w:rsidR="00AE0135" w:rsidRDefault="00AE013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4ACE133" w14:textId="77777777" w:rsidR="00AE0135" w:rsidRDefault="00AE013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1C4C48" w14:textId="77777777" w:rsidR="00DF5246" w:rsidRDefault="00DF5246">
      <w:pPr>
        <w:spacing w:line="240" w:lineRule="auto"/>
      </w:pPr>
      <w:r>
        <w:separator/>
      </w:r>
    </w:p>
  </w:footnote>
  <w:footnote w:type="continuationSeparator" w:id="0">
    <w:p w14:paraId="4138435D" w14:textId="77777777" w:rsidR="00DF5246" w:rsidRDefault="00DF524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9497DD" w14:textId="77777777" w:rsidR="00AE0135" w:rsidRPr="00085DBA" w:rsidRDefault="00AE0135" w:rsidP="00085DBA">
    <w:pPr>
      <w:pStyle w:val="Standard"/>
      <w:autoSpaceDE w:val="0"/>
      <w:ind w:left="1410" w:hanging="1410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146D52"/>
    <w:multiLevelType w:val="hybridMultilevel"/>
    <w:tmpl w:val="4E9419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16DB5"/>
    <w:multiLevelType w:val="hybridMultilevel"/>
    <w:tmpl w:val="FA367ADE"/>
    <w:lvl w:ilvl="0" w:tplc="92EE504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C305AF"/>
    <w:multiLevelType w:val="hybridMultilevel"/>
    <w:tmpl w:val="C812CE8C"/>
    <w:lvl w:ilvl="0" w:tplc="B858799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A72448"/>
    <w:multiLevelType w:val="hybridMultilevel"/>
    <w:tmpl w:val="414C6E2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BB2E6C"/>
    <w:multiLevelType w:val="hybridMultilevel"/>
    <w:tmpl w:val="2BF49F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C9135B"/>
    <w:multiLevelType w:val="hybridMultilevel"/>
    <w:tmpl w:val="69182A74"/>
    <w:lvl w:ilvl="0" w:tplc="0415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6" w15:restartNumberingAfterBreak="0">
    <w:nsid w:val="26BC34EE"/>
    <w:multiLevelType w:val="hybridMultilevel"/>
    <w:tmpl w:val="572EFCB4"/>
    <w:lvl w:ilvl="0" w:tplc="3968958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1A696D"/>
    <w:multiLevelType w:val="hybridMultilevel"/>
    <w:tmpl w:val="409C10B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12045EF"/>
    <w:multiLevelType w:val="hybridMultilevel"/>
    <w:tmpl w:val="2C784D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5F1FC0"/>
    <w:multiLevelType w:val="multilevel"/>
    <w:tmpl w:val="483C85C6"/>
    <w:lvl w:ilvl="0">
      <w:start w:val="2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gwek2"/>
      <w:lvlText w:val="%1.%2"/>
      <w:lvlJc w:val="left"/>
      <w:pPr>
        <w:ind w:left="860" w:hanging="576"/>
      </w:pPr>
      <w:rPr>
        <w:rFonts w:hint="default"/>
      </w:rPr>
    </w:lvl>
    <w:lvl w:ilvl="2">
      <w:start w:val="1"/>
      <w:numFmt w:val="decimal"/>
      <w:pStyle w:val="Nagwek3"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ind w:left="1006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417565F6"/>
    <w:multiLevelType w:val="hybridMultilevel"/>
    <w:tmpl w:val="875EA5CE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47112526"/>
    <w:multiLevelType w:val="hybridMultilevel"/>
    <w:tmpl w:val="9E9893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A0381A"/>
    <w:multiLevelType w:val="hybridMultilevel"/>
    <w:tmpl w:val="F9E8EBD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E06F91"/>
    <w:multiLevelType w:val="hybridMultilevel"/>
    <w:tmpl w:val="AA4CA1A0"/>
    <w:lvl w:ilvl="0" w:tplc="B858799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8275A0"/>
    <w:multiLevelType w:val="hybridMultilevel"/>
    <w:tmpl w:val="87EAA3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4B5F38"/>
    <w:multiLevelType w:val="multilevel"/>
    <w:tmpl w:val="4A4A819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0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06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6" w15:restartNumberingAfterBreak="0">
    <w:nsid w:val="63173C22"/>
    <w:multiLevelType w:val="multilevel"/>
    <w:tmpl w:val="5D3641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pStyle w:val="StylStylNagwek3Przed6ptInterliniapojedynczePrze"/>
      <w:lvlText w:val="%1.%2.%3."/>
      <w:lvlJc w:val="left"/>
      <w:pPr>
        <w:tabs>
          <w:tab w:val="num" w:pos="2073"/>
        </w:tabs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17" w15:restartNumberingAfterBreak="0">
    <w:nsid w:val="63964EBD"/>
    <w:multiLevelType w:val="hybridMultilevel"/>
    <w:tmpl w:val="001EBC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5E7B2A"/>
    <w:multiLevelType w:val="hybridMultilevel"/>
    <w:tmpl w:val="B706E2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F8188F"/>
    <w:multiLevelType w:val="hybridMultilevel"/>
    <w:tmpl w:val="B41039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A557BB"/>
    <w:multiLevelType w:val="hybridMultilevel"/>
    <w:tmpl w:val="F4A022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AC4E6F"/>
    <w:multiLevelType w:val="hybridMultilevel"/>
    <w:tmpl w:val="776875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7871522">
    <w:abstractNumId w:val="16"/>
  </w:num>
  <w:num w:numId="2" w16cid:durableId="969363124">
    <w:abstractNumId w:val="9"/>
  </w:num>
  <w:num w:numId="3" w16cid:durableId="1133403685">
    <w:abstractNumId w:val="9"/>
  </w:num>
  <w:num w:numId="4" w16cid:durableId="21072997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99755431">
    <w:abstractNumId w:val="16"/>
  </w:num>
  <w:num w:numId="6" w16cid:durableId="1450272426">
    <w:abstractNumId w:val="1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8610521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02803104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9702170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09064548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5646571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7578787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77288345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0181182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9723860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3050471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1232229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005235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74029143">
    <w:abstractNumId w:val="11"/>
  </w:num>
  <w:num w:numId="20" w16cid:durableId="1259755510">
    <w:abstractNumId w:val="10"/>
  </w:num>
  <w:num w:numId="21" w16cid:durableId="307634034">
    <w:abstractNumId w:val="0"/>
  </w:num>
  <w:num w:numId="22" w16cid:durableId="395516996">
    <w:abstractNumId w:val="7"/>
  </w:num>
  <w:num w:numId="23" w16cid:durableId="1309433438">
    <w:abstractNumId w:val="5"/>
  </w:num>
  <w:num w:numId="24" w16cid:durableId="1347902426">
    <w:abstractNumId w:val="19"/>
  </w:num>
  <w:num w:numId="25" w16cid:durableId="202602012">
    <w:abstractNumId w:val="8"/>
  </w:num>
  <w:num w:numId="26" w16cid:durableId="1603413516">
    <w:abstractNumId w:val="9"/>
    <w:lvlOverride w:ilvl="0">
      <w:startOverride w:val="3"/>
    </w:lvlOverride>
    <w:lvlOverride w:ilvl="1">
      <w:startOverride w:val="1"/>
    </w:lvlOverride>
  </w:num>
  <w:num w:numId="27" w16cid:durableId="460685062">
    <w:abstractNumId w:val="9"/>
    <w:lvlOverride w:ilvl="0">
      <w:startOverride w:val="3"/>
    </w:lvlOverride>
    <w:lvlOverride w:ilvl="1">
      <w:startOverride w:val="1"/>
    </w:lvlOverride>
  </w:num>
  <w:num w:numId="28" w16cid:durableId="1533566375">
    <w:abstractNumId w:val="9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830097111">
    <w:abstractNumId w:val="9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90867920">
    <w:abstractNumId w:val="9"/>
  </w:num>
  <w:num w:numId="31" w16cid:durableId="875846496">
    <w:abstractNumId w:val="9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266495834">
    <w:abstractNumId w:val="9"/>
  </w:num>
  <w:num w:numId="33" w16cid:durableId="1397314787">
    <w:abstractNumId w:val="15"/>
  </w:num>
  <w:num w:numId="34" w16cid:durableId="2075737086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499424105">
    <w:abstractNumId w:val="9"/>
  </w:num>
  <w:num w:numId="36" w16cid:durableId="758527277">
    <w:abstractNumId w:val="9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01194518">
    <w:abstractNumId w:val="9"/>
    <w:lvlOverride w:ilvl="0">
      <w:startOverride w:val="2"/>
    </w:lvlOverride>
    <w:lvlOverride w:ilvl="1">
      <w:startOverride w:val="1"/>
    </w:lvlOverride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CAB"/>
    <w:rsid w:val="00002296"/>
    <w:rsid w:val="000033CD"/>
    <w:rsid w:val="00006D12"/>
    <w:rsid w:val="00013086"/>
    <w:rsid w:val="00013C99"/>
    <w:rsid w:val="00020DC1"/>
    <w:rsid w:val="00022581"/>
    <w:rsid w:val="00031494"/>
    <w:rsid w:val="00032517"/>
    <w:rsid w:val="00032568"/>
    <w:rsid w:val="0003616F"/>
    <w:rsid w:val="00037885"/>
    <w:rsid w:val="000379A9"/>
    <w:rsid w:val="00043F49"/>
    <w:rsid w:val="0005486A"/>
    <w:rsid w:val="000717D3"/>
    <w:rsid w:val="00075534"/>
    <w:rsid w:val="0008211E"/>
    <w:rsid w:val="000822C8"/>
    <w:rsid w:val="00082FEB"/>
    <w:rsid w:val="00085DBA"/>
    <w:rsid w:val="0008649B"/>
    <w:rsid w:val="00091670"/>
    <w:rsid w:val="0009287C"/>
    <w:rsid w:val="000929A8"/>
    <w:rsid w:val="000B03C5"/>
    <w:rsid w:val="000D4B71"/>
    <w:rsid w:val="000E0E73"/>
    <w:rsid w:val="000E1FF0"/>
    <w:rsid w:val="000F28D5"/>
    <w:rsid w:val="000F5CE1"/>
    <w:rsid w:val="00103F1F"/>
    <w:rsid w:val="0010494C"/>
    <w:rsid w:val="0010613A"/>
    <w:rsid w:val="001063B8"/>
    <w:rsid w:val="00111C1B"/>
    <w:rsid w:val="00116A4F"/>
    <w:rsid w:val="00124F34"/>
    <w:rsid w:val="00131ACA"/>
    <w:rsid w:val="00145480"/>
    <w:rsid w:val="001458E8"/>
    <w:rsid w:val="00154D59"/>
    <w:rsid w:val="00161AB6"/>
    <w:rsid w:val="00164957"/>
    <w:rsid w:val="00164AA2"/>
    <w:rsid w:val="001662DB"/>
    <w:rsid w:val="00166E5A"/>
    <w:rsid w:val="001767AB"/>
    <w:rsid w:val="0017768F"/>
    <w:rsid w:val="00177EA4"/>
    <w:rsid w:val="0018098D"/>
    <w:rsid w:val="001827BC"/>
    <w:rsid w:val="0018508D"/>
    <w:rsid w:val="0019031B"/>
    <w:rsid w:val="00192544"/>
    <w:rsid w:val="001A0EF2"/>
    <w:rsid w:val="001A608E"/>
    <w:rsid w:val="001A6DB5"/>
    <w:rsid w:val="001B0D48"/>
    <w:rsid w:val="001B592A"/>
    <w:rsid w:val="001B699E"/>
    <w:rsid w:val="001C1B83"/>
    <w:rsid w:val="001D013B"/>
    <w:rsid w:val="001D3257"/>
    <w:rsid w:val="001D6757"/>
    <w:rsid w:val="001D7CE2"/>
    <w:rsid w:val="001E38FC"/>
    <w:rsid w:val="001E7ADE"/>
    <w:rsid w:val="001F27B0"/>
    <w:rsid w:val="001F6DFE"/>
    <w:rsid w:val="00200B89"/>
    <w:rsid w:val="002050BA"/>
    <w:rsid w:val="00205EE8"/>
    <w:rsid w:val="00212962"/>
    <w:rsid w:val="00213500"/>
    <w:rsid w:val="00213E30"/>
    <w:rsid w:val="00214294"/>
    <w:rsid w:val="00217316"/>
    <w:rsid w:val="0021749E"/>
    <w:rsid w:val="00220D8C"/>
    <w:rsid w:val="00224DB4"/>
    <w:rsid w:val="00225096"/>
    <w:rsid w:val="00225956"/>
    <w:rsid w:val="00226400"/>
    <w:rsid w:val="00227C05"/>
    <w:rsid w:val="0023017E"/>
    <w:rsid w:val="00233763"/>
    <w:rsid w:val="0024501D"/>
    <w:rsid w:val="002472B6"/>
    <w:rsid w:val="002477A8"/>
    <w:rsid w:val="00252152"/>
    <w:rsid w:val="002535A0"/>
    <w:rsid w:val="00263F61"/>
    <w:rsid w:val="002675E7"/>
    <w:rsid w:val="00271A9E"/>
    <w:rsid w:val="00280F5D"/>
    <w:rsid w:val="002826A0"/>
    <w:rsid w:val="0029090C"/>
    <w:rsid w:val="002920C5"/>
    <w:rsid w:val="0029331F"/>
    <w:rsid w:val="00294913"/>
    <w:rsid w:val="00295F12"/>
    <w:rsid w:val="00297235"/>
    <w:rsid w:val="002A04A9"/>
    <w:rsid w:val="002A0639"/>
    <w:rsid w:val="002A56D4"/>
    <w:rsid w:val="002A6F0B"/>
    <w:rsid w:val="002C2606"/>
    <w:rsid w:val="002C41B7"/>
    <w:rsid w:val="002C72F4"/>
    <w:rsid w:val="002E2417"/>
    <w:rsid w:val="002F2DA6"/>
    <w:rsid w:val="002F65E1"/>
    <w:rsid w:val="00301A34"/>
    <w:rsid w:val="00304E9D"/>
    <w:rsid w:val="00305557"/>
    <w:rsid w:val="00305F53"/>
    <w:rsid w:val="00310A1F"/>
    <w:rsid w:val="003131DE"/>
    <w:rsid w:val="00313868"/>
    <w:rsid w:val="0031552F"/>
    <w:rsid w:val="00323587"/>
    <w:rsid w:val="003314A4"/>
    <w:rsid w:val="003357EA"/>
    <w:rsid w:val="003422BD"/>
    <w:rsid w:val="00355F5D"/>
    <w:rsid w:val="00367BF8"/>
    <w:rsid w:val="003704E4"/>
    <w:rsid w:val="0037129D"/>
    <w:rsid w:val="00375FD2"/>
    <w:rsid w:val="00380D0B"/>
    <w:rsid w:val="00381EA7"/>
    <w:rsid w:val="0038358B"/>
    <w:rsid w:val="00384358"/>
    <w:rsid w:val="003901DF"/>
    <w:rsid w:val="003949CD"/>
    <w:rsid w:val="0039600A"/>
    <w:rsid w:val="003962E8"/>
    <w:rsid w:val="003A3564"/>
    <w:rsid w:val="003A798F"/>
    <w:rsid w:val="003A79DE"/>
    <w:rsid w:val="003B0FC9"/>
    <w:rsid w:val="003B2EAD"/>
    <w:rsid w:val="003C0F15"/>
    <w:rsid w:val="003C1DDB"/>
    <w:rsid w:val="003C5964"/>
    <w:rsid w:val="003C5BCB"/>
    <w:rsid w:val="003C6380"/>
    <w:rsid w:val="003C7C94"/>
    <w:rsid w:val="003D1423"/>
    <w:rsid w:val="003D3185"/>
    <w:rsid w:val="003E3C64"/>
    <w:rsid w:val="003E430A"/>
    <w:rsid w:val="003E457B"/>
    <w:rsid w:val="003F1B57"/>
    <w:rsid w:val="003F2082"/>
    <w:rsid w:val="003F3CA1"/>
    <w:rsid w:val="003F4156"/>
    <w:rsid w:val="003F4FE3"/>
    <w:rsid w:val="0040062F"/>
    <w:rsid w:val="00405B8E"/>
    <w:rsid w:val="00406DE4"/>
    <w:rsid w:val="0041646E"/>
    <w:rsid w:val="004214BA"/>
    <w:rsid w:val="0042349B"/>
    <w:rsid w:val="00427200"/>
    <w:rsid w:val="00427E81"/>
    <w:rsid w:val="004323E5"/>
    <w:rsid w:val="0045094D"/>
    <w:rsid w:val="004509D9"/>
    <w:rsid w:val="0045507C"/>
    <w:rsid w:val="004566C0"/>
    <w:rsid w:val="004608E8"/>
    <w:rsid w:val="0046247B"/>
    <w:rsid w:val="0046374B"/>
    <w:rsid w:val="00464BDE"/>
    <w:rsid w:val="00472B97"/>
    <w:rsid w:val="00477304"/>
    <w:rsid w:val="004821D4"/>
    <w:rsid w:val="00493D3E"/>
    <w:rsid w:val="00494005"/>
    <w:rsid w:val="004A0570"/>
    <w:rsid w:val="004A5712"/>
    <w:rsid w:val="004A6283"/>
    <w:rsid w:val="004A701B"/>
    <w:rsid w:val="004B18B7"/>
    <w:rsid w:val="004B5C63"/>
    <w:rsid w:val="004B6E91"/>
    <w:rsid w:val="004D4A8D"/>
    <w:rsid w:val="004D67E2"/>
    <w:rsid w:val="004F6E4E"/>
    <w:rsid w:val="00513080"/>
    <w:rsid w:val="0051628E"/>
    <w:rsid w:val="0051798F"/>
    <w:rsid w:val="00517E78"/>
    <w:rsid w:val="00523C09"/>
    <w:rsid w:val="00535EEA"/>
    <w:rsid w:val="00542F41"/>
    <w:rsid w:val="0054424B"/>
    <w:rsid w:val="00544421"/>
    <w:rsid w:val="005465D0"/>
    <w:rsid w:val="005509FB"/>
    <w:rsid w:val="00556456"/>
    <w:rsid w:val="00557B42"/>
    <w:rsid w:val="00557D86"/>
    <w:rsid w:val="0056042E"/>
    <w:rsid w:val="00561252"/>
    <w:rsid w:val="00565820"/>
    <w:rsid w:val="00571043"/>
    <w:rsid w:val="00577D32"/>
    <w:rsid w:val="005805C7"/>
    <w:rsid w:val="0058178E"/>
    <w:rsid w:val="00591A69"/>
    <w:rsid w:val="00591E9C"/>
    <w:rsid w:val="0059281D"/>
    <w:rsid w:val="0059450A"/>
    <w:rsid w:val="005967E1"/>
    <w:rsid w:val="0059768D"/>
    <w:rsid w:val="005A046F"/>
    <w:rsid w:val="005A26F2"/>
    <w:rsid w:val="005A2793"/>
    <w:rsid w:val="005A7C96"/>
    <w:rsid w:val="005B2035"/>
    <w:rsid w:val="005C0DD3"/>
    <w:rsid w:val="005C1CB6"/>
    <w:rsid w:val="005C7307"/>
    <w:rsid w:val="005D2221"/>
    <w:rsid w:val="005D46AE"/>
    <w:rsid w:val="005E5385"/>
    <w:rsid w:val="005F2303"/>
    <w:rsid w:val="005F70A4"/>
    <w:rsid w:val="005F74B9"/>
    <w:rsid w:val="005F7756"/>
    <w:rsid w:val="00603A77"/>
    <w:rsid w:val="00604EA4"/>
    <w:rsid w:val="006103AB"/>
    <w:rsid w:val="006121B2"/>
    <w:rsid w:val="00613E31"/>
    <w:rsid w:val="00616C53"/>
    <w:rsid w:val="00624166"/>
    <w:rsid w:val="00624F36"/>
    <w:rsid w:val="0062603E"/>
    <w:rsid w:val="00626C0D"/>
    <w:rsid w:val="00631FEE"/>
    <w:rsid w:val="00632268"/>
    <w:rsid w:val="00633AC3"/>
    <w:rsid w:val="00635F78"/>
    <w:rsid w:val="00636B51"/>
    <w:rsid w:val="00643658"/>
    <w:rsid w:val="00644D02"/>
    <w:rsid w:val="0065409B"/>
    <w:rsid w:val="0065605D"/>
    <w:rsid w:val="00660B64"/>
    <w:rsid w:val="006707C2"/>
    <w:rsid w:val="0067343E"/>
    <w:rsid w:val="00684C74"/>
    <w:rsid w:val="00695FF6"/>
    <w:rsid w:val="0069675E"/>
    <w:rsid w:val="006A13A8"/>
    <w:rsid w:val="006A230B"/>
    <w:rsid w:val="006A2D62"/>
    <w:rsid w:val="006A71D6"/>
    <w:rsid w:val="006B1E5D"/>
    <w:rsid w:val="006B59EE"/>
    <w:rsid w:val="006B6A6E"/>
    <w:rsid w:val="006C1546"/>
    <w:rsid w:val="006D114B"/>
    <w:rsid w:val="006D14A8"/>
    <w:rsid w:val="006D42EE"/>
    <w:rsid w:val="006D59C0"/>
    <w:rsid w:val="006E3302"/>
    <w:rsid w:val="006E54C3"/>
    <w:rsid w:val="006E54ED"/>
    <w:rsid w:val="006E69F1"/>
    <w:rsid w:val="006F6F55"/>
    <w:rsid w:val="00701CCC"/>
    <w:rsid w:val="00704368"/>
    <w:rsid w:val="00706083"/>
    <w:rsid w:val="00706DA3"/>
    <w:rsid w:val="00722AE8"/>
    <w:rsid w:val="007245E9"/>
    <w:rsid w:val="00732AE1"/>
    <w:rsid w:val="007408FC"/>
    <w:rsid w:val="00741E9A"/>
    <w:rsid w:val="00751E73"/>
    <w:rsid w:val="0076224B"/>
    <w:rsid w:val="00762EE2"/>
    <w:rsid w:val="00766067"/>
    <w:rsid w:val="007671B5"/>
    <w:rsid w:val="00770177"/>
    <w:rsid w:val="00770DD6"/>
    <w:rsid w:val="00772ABB"/>
    <w:rsid w:val="00772BA4"/>
    <w:rsid w:val="00772C14"/>
    <w:rsid w:val="00772FCC"/>
    <w:rsid w:val="00781471"/>
    <w:rsid w:val="00783E4B"/>
    <w:rsid w:val="00785E67"/>
    <w:rsid w:val="00787332"/>
    <w:rsid w:val="00787402"/>
    <w:rsid w:val="00792490"/>
    <w:rsid w:val="00792CD7"/>
    <w:rsid w:val="007A23C6"/>
    <w:rsid w:val="007A5DC3"/>
    <w:rsid w:val="007C1CA9"/>
    <w:rsid w:val="007C49F4"/>
    <w:rsid w:val="007C612B"/>
    <w:rsid w:val="007C77C4"/>
    <w:rsid w:val="007C78EB"/>
    <w:rsid w:val="007C7E49"/>
    <w:rsid w:val="007D2DDB"/>
    <w:rsid w:val="007D31E6"/>
    <w:rsid w:val="007D377B"/>
    <w:rsid w:val="007E0688"/>
    <w:rsid w:val="007E6BCF"/>
    <w:rsid w:val="007E7B51"/>
    <w:rsid w:val="007F0B66"/>
    <w:rsid w:val="007F327B"/>
    <w:rsid w:val="007F7228"/>
    <w:rsid w:val="007F74C1"/>
    <w:rsid w:val="007F7C6B"/>
    <w:rsid w:val="0080509F"/>
    <w:rsid w:val="008060B0"/>
    <w:rsid w:val="008065BA"/>
    <w:rsid w:val="00815092"/>
    <w:rsid w:val="0081661E"/>
    <w:rsid w:val="008207BA"/>
    <w:rsid w:val="008243BB"/>
    <w:rsid w:val="008276B6"/>
    <w:rsid w:val="00831454"/>
    <w:rsid w:val="00831A64"/>
    <w:rsid w:val="00833B84"/>
    <w:rsid w:val="00834FA6"/>
    <w:rsid w:val="00836822"/>
    <w:rsid w:val="008419B8"/>
    <w:rsid w:val="008459E3"/>
    <w:rsid w:val="0084673A"/>
    <w:rsid w:val="00851344"/>
    <w:rsid w:val="008523B3"/>
    <w:rsid w:val="00853214"/>
    <w:rsid w:val="00856AA9"/>
    <w:rsid w:val="00860655"/>
    <w:rsid w:val="0086160F"/>
    <w:rsid w:val="00862BA8"/>
    <w:rsid w:val="00865357"/>
    <w:rsid w:val="00867877"/>
    <w:rsid w:val="008705BB"/>
    <w:rsid w:val="00873274"/>
    <w:rsid w:val="00876BED"/>
    <w:rsid w:val="00876E31"/>
    <w:rsid w:val="0088081F"/>
    <w:rsid w:val="00880AF0"/>
    <w:rsid w:val="00880B3B"/>
    <w:rsid w:val="00885B5E"/>
    <w:rsid w:val="00885E78"/>
    <w:rsid w:val="00890412"/>
    <w:rsid w:val="008912E4"/>
    <w:rsid w:val="0089443B"/>
    <w:rsid w:val="008A108E"/>
    <w:rsid w:val="008A3433"/>
    <w:rsid w:val="008A6F32"/>
    <w:rsid w:val="008B2B2B"/>
    <w:rsid w:val="008B3665"/>
    <w:rsid w:val="008D10B3"/>
    <w:rsid w:val="008D1C11"/>
    <w:rsid w:val="008D43C1"/>
    <w:rsid w:val="008E0A9E"/>
    <w:rsid w:val="008E1A9B"/>
    <w:rsid w:val="008E2128"/>
    <w:rsid w:val="008E3CF3"/>
    <w:rsid w:val="008E544D"/>
    <w:rsid w:val="008E5978"/>
    <w:rsid w:val="008F1B3E"/>
    <w:rsid w:val="008F73E8"/>
    <w:rsid w:val="0090324C"/>
    <w:rsid w:val="00913126"/>
    <w:rsid w:val="00914182"/>
    <w:rsid w:val="0091620C"/>
    <w:rsid w:val="00932075"/>
    <w:rsid w:val="00935732"/>
    <w:rsid w:val="00936F93"/>
    <w:rsid w:val="009418FD"/>
    <w:rsid w:val="00947ECE"/>
    <w:rsid w:val="009513D5"/>
    <w:rsid w:val="00954D68"/>
    <w:rsid w:val="00955DFB"/>
    <w:rsid w:val="00955F79"/>
    <w:rsid w:val="00957B6A"/>
    <w:rsid w:val="0096028E"/>
    <w:rsid w:val="00967BBD"/>
    <w:rsid w:val="00967D4B"/>
    <w:rsid w:val="00973A96"/>
    <w:rsid w:val="009811C7"/>
    <w:rsid w:val="0098503B"/>
    <w:rsid w:val="00985C9F"/>
    <w:rsid w:val="009907B1"/>
    <w:rsid w:val="009940D2"/>
    <w:rsid w:val="009A0A2A"/>
    <w:rsid w:val="009A2239"/>
    <w:rsid w:val="009A69AB"/>
    <w:rsid w:val="009A703A"/>
    <w:rsid w:val="009A73A2"/>
    <w:rsid w:val="009A7FF4"/>
    <w:rsid w:val="009B65F9"/>
    <w:rsid w:val="009B7C3C"/>
    <w:rsid w:val="009C0542"/>
    <w:rsid w:val="009C251C"/>
    <w:rsid w:val="009C42E8"/>
    <w:rsid w:val="009C5E97"/>
    <w:rsid w:val="009C6962"/>
    <w:rsid w:val="009C7ACF"/>
    <w:rsid w:val="009D00C4"/>
    <w:rsid w:val="009D3295"/>
    <w:rsid w:val="009D38A2"/>
    <w:rsid w:val="009D7354"/>
    <w:rsid w:val="009E2388"/>
    <w:rsid w:val="009E449D"/>
    <w:rsid w:val="009E5E2B"/>
    <w:rsid w:val="009E6450"/>
    <w:rsid w:val="009F0977"/>
    <w:rsid w:val="009F4741"/>
    <w:rsid w:val="009F6715"/>
    <w:rsid w:val="009F7D2D"/>
    <w:rsid w:val="00A0149A"/>
    <w:rsid w:val="00A03CE5"/>
    <w:rsid w:val="00A06CD3"/>
    <w:rsid w:val="00A10248"/>
    <w:rsid w:val="00A121E9"/>
    <w:rsid w:val="00A134D0"/>
    <w:rsid w:val="00A136FC"/>
    <w:rsid w:val="00A162F9"/>
    <w:rsid w:val="00A16D40"/>
    <w:rsid w:val="00A16E62"/>
    <w:rsid w:val="00A2222F"/>
    <w:rsid w:val="00A30A3D"/>
    <w:rsid w:val="00A32E1A"/>
    <w:rsid w:val="00A42B56"/>
    <w:rsid w:val="00A55B40"/>
    <w:rsid w:val="00A56E57"/>
    <w:rsid w:val="00A6381B"/>
    <w:rsid w:val="00A647F4"/>
    <w:rsid w:val="00A749DA"/>
    <w:rsid w:val="00A816EC"/>
    <w:rsid w:val="00A82BA7"/>
    <w:rsid w:val="00A83443"/>
    <w:rsid w:val="00A8421C"/>
    <w:rsid w:val="00A85E9C"/>
    <w:rsid w:val="00A8700E"/>
    <w:rsid w:val="00A90214"/>
    <w:rsid w:val="00A904E4"/>
    <w:rsid w:val="00A93630"/>
    <w:rsid w:val="00A97E5B"/>
    <w:rsid w:val="00AA4061"/>
    <w:rsid w:val="00AA5B89"/>
    <w:rsid w:val="00AA67A3"/>
    <w:rsid w:val="00AA7DC3"/>
    <w:rsid w:val="00AB0A03"/>
    <w:rsid w:val="00AB40E6"/>
    <w:rsid w:val="00AB5C9B"/>
    <w:rsid w:val="00AB5D6F"/>
    <w:rsid w:val="00AB77A5"/>
    <w:rsid w:val="00AC2D3A"/>
    <w:rsid w:val="00AD0569"/>
    <w:rsid w:val="00AD10A6"/>
    <w:rsid w:val="00AD5FEB"/>
    <w:rsid w:val="00AD6629"/>
    <w:rsid w:val="00AE0135"/>
    <w:rsid w:val="00AE208E"/>
    <w:rsid w:val="00AF5FEE"/>
    <w:rsid w:val="00AF6609"/>
    <w:rsid w:val="00AF698B"/>
    <w:rsid w:val="00AF7711"/>
    <w:rsid w:val="00B003D8"/>
    <w:rsid w:val="00B016A4"/>
    <w:rsid w:val="00B02383"/>
    <w:rsid w:val="00B03E04"/>
    <w:rsid w:val="00B10724"/>
    <w:rsid w:val="00B1436F"/>
    <w:rsid w:val="00B25DB3"/>
    <w:rsid w:val="00B33F76"/>
    <w:rsid w:val="00B358E3"/>
    <w:rsid w:val="00B358FE"/>
    <w:rsid w:val="00B40214"/>
    <w:rsid w:val="00B421FD"/>
    <w:rsid w:val="00B64FFA"/>
    <w:rsid w:val="00B664A5"/>
    <w:rsid w:val="00B66DE1"/>
    <w:rsid w:val="00B719AB"/>
    <w:rsid w:val="00B72346"/>
    <w:rsid w:val="00B74151"/>
    <w:rsid w:val="00B76B60"/>
    <w:rsid w:val="00B81AF1"/>
    <w:rsid w:val="00B81FF1"/>
    <w:rsid w:val="00B83F35"/>
    <w:rsid w:val="00B8482E"/>
    <w:rsid w:val="00B9181D"/>
    <w:rsid w:val="00B944C1"/>
    <w:rsid w:val="00B9538C"/>
    <w:rsid w:val="00B9768A"/>
    <w:rsid w:val="00BA1576"/>
    <w:rsid w:val="00BA28E7"/>
    <w:rsid w:val="00BA6709"/>
    <w:rsid w:val="00BB56DE"/>
    <w:rsid w:val="00BB74DB"/>
    <w:rsid w:val="00BD06EB"/>
    <w:rsid w:val="00BD2D95"/>
    <w:rsid w:val="00BD3D89"/>
    <w:rsid w:val="00BD5D0C"/>
    <w:rsid w:val="00BD72CE"/>
    <w:rsid w:val="00BD7FE3"/>
    <w:rsid w:val="00BE0202"/>
    <w:rsid w:val="00BE060B"/>
    <w:rsid w:val="00BF1035"/>
    <w:rsid w:val="00BF3449"/>
    <w:rsid w:val="00C07E0B"/>
    <w:rsid w:val="00C10192"/>
    <w:rsid w:val="00C17FE7"/>
    <w:rsid w:val="00C23ECE"/>
    <w:rsid w:val="00C271DA"/>
    <w:rsid w:val="00C30638"/>
    <w:rsid w:val="00C32AA5"/>
    <w:rsid w:val="00C3714D"/>
    <w:rsid w:val="00C40E00"/>
    <w:rsid w:val="00C42A0D"/>
    <w:rsid w:val="00C44CEA"/>
    <w:rsid w:val="00C52FB7"/>
    <w:rsid w:val="00C54F28"/>
    <w:rsid w:val="00C55BFE"/>
    <w:rsid w:val="00C56E8C"/>
    <w:rsid w:val="00C77185"/>
    <w:rsid w:val="00C8184B"/>
    <w:rsid w:val="00C8386C"/>
    <w:rsid w:val="00C84CCD"/>
    <w:rsid w:val="00C973F1"/>
    <w:rsid w:val="00CA2B46"/>
    <w:rsid w:val="00CA5FB1"/>
    <w:rsid w:val="00CB359A"/>
    <w:rsid w:val="00CB3F86"/>
    <w:rsid w:val="00CB5607"/>
    <w:rsid w:val="00CB7BEF"/>
    <w:rsid w:val="00CB7D41"/>
    <w:rsid w:val="00CC0663"/>
    <w:rsid w:val="00CC267B"/>
    <w:rsid w:val="00CC2E89"/>
    <w:rsid w:val="00CC6A8F"/>
    <w:rsid w:val="00CD1379"/>
    <w:rsid w:val="00CD1CAB"/>
    <w:rsid w:val="00CD6ADE"/>
    <w:rsid w:val="00CD7876"/>
    <w:rsid w:val="00CD7935"/>
    <w:rsid w:val="00CE143D"/>
    <w:rsid w:val="00CE2399"/>
    <w:rsid w:val="00CF0107"/>
    <w:rsid w:val="00CF2D3E"/>
    <w:rsid w:val="00D0068F"/>
    <w:rsid w:val="00D00F70"/>
    <w:rsid w:val="00D026B2"/>
    <w:rsid w:val="00D043EE"/>
    <w:rsid w:val="00D06DD0"/>
    <w:rsid w:val="00D13B8C"/>
    <w:rsid w:val="00D20BA5"/>
    <w:rsid w:val="00D20DE0"/>
    <w:rsid w:val="00D243F8"/>
    <w:rsid w:val="00D271CC"/>
    <w:rsid w:val="00D3563C"/>
    <w:rsid w:val="00D369E4"/>
    <w:rsid w:val="00D40EC6"/>
    <w:rsid w:val="00D4239B"/>
    <w:rsid w:val="00D50682"/>
    <w:rsid w:val="00D51C79"/>
    <w:rsid w:val="00D55FC1"/>
    <w:rsid w:val="00D60378"/>
    <w:rsid w:val="00D62EC9"/>
    <w:rsid w:val="00D666DA"/>
    <w:rsid w:val="00D73BF7"/>
    <w:rsid w:val="00D7569D"/>
    <w:rsid w:val="00D76050"/>
    <w:rsid w:val="00D77036"/>
    <w:rsid w:val="00D82742"/>
    <w:rsid w:val="00D82F4A"/>
    <w:rsid w:val="00D833C9"/>
    <w:rsid w:val="00D8671B"/>
    <w:rsid w:val="00D9346F"/>
    <w:rsid w:val="00DA1EAF"/>
    <w:rsid w:val="00DA69E4"/>
    <w:rsid w:val="00DA6FE5"/>
    <w:rsid w:val="00DB2DDF"/>
    <w:rsid w:val="00DB7D7B"/>
    <w:rsid w:val="00DC2101"/>
    <w:rsid w:val="00DD275B"/>
    <w:rsid w:val="00DE3013"/>
    <w:rsid w:val="00DE3241"/>
    <w:rsid w:val="00DE6561"/>
    <w:rsid w:val="00DF0912"/>
    <w:rsid w:val="00DF5246"/>
    <w:rsid w:val="00DF7521"/>
    <w:rsid w:val="00DF7E7B"/>
    <w:rsid w:val="00E06EAC"/>
    <w:rsid w:val="00E119C0"/>
    <w:rsid w:val="00E20C4B"/>
    <w:rsid w:val="00E27541"/>
    <w:rsid w:val="00E3293B"/>
    <w:rsid w:val="00E3485A"/>
    <w:rsid w:val="00E35A50"/>
    <w:rsid w:val="00E4306E"/>
    <w:rsid w:val="00E46D78"/>
    <w:rsid w:val="00E476C3"/>
    <w:rsid w:val="00E519DC"/>
    <w:rsid w:val="00E51DD3"/>
    <w:rsid w:val="00E5533C"/>
    <w:rsid w:val="00E63182"/>
    <w:rsid w:val="00E64866"/>
    <w:rsid w:val="00E66E59"/>
    <w:rsid w:val="00E7585F"/>
    <w:rsid w:val="00E8403B"/>
    <w:rsid w:val="00E90C99"/>
    <w:rsid w:val="00E91D96"/>
    <w:rsid w:val="00E93979"/>
    <w:rsid w:val="00E94362"/>
    <w:rsid w:val="00EA30E4"/>
    <w:rsid w:val="00EA6627"/>
    <w:rsid w:val="00EA6912"/>
    <w:rsid w:val="00EA7EAA"/>
    <w:rsid w:val="00EB39F2"/>
    <w:rsid w:val="00EB4CAA"/>
    <w:rsid w:val="00EB7E82"/>
    <w:rsid w:val="00EC454A"/>
    <w:rsid w:val="00EC702C"/>
    <w:rsid w:val="00EC721B"/>
    <w:rsid w:val="00ED4475"/>
    <w:rsid w:val="00EE1D59"/>
    <w:rsid w:val="00EE5F3C"/>
    <w:rsid w:val="00EE69CE"/>
    <w:rsid w:val="00EF5790"/>
    <w:rsid w:val="00F0082A"/>
    <w:rsid w:val="00F01453"/>
    <w:rsid w:val="00F138B1"/>
    <w:rsid w:val="00F14813"/>
    <w:rsid w:val="00F20A59"/>
    <w:rsid w:val="00F21EB2"/>
    <w:rsid w:val="00F228E7"/>
    <w:rsid w:val="00F32F3B"/>
    <w:rsid w:val="00F36A1F"/>
    <w:rsid w:val="00F43060"/>
    <w:rsid w:val="00F473C9"/>
    <w:rsid w:val="00F53FEB"/>
    <w:rsid w:val="00F55AF9"/>
    <w:rsid w:val="00F57C35"/>
    <w:rsid w:val="00F64606"/>
    <w:rsid w:val="00F6712D"/>
    <w:rsid w:val="00F755F6"/>
    <w:rsid w:val="00F756C5"/>
    <w:rsid w:val="00F771F3"/>
    <w:rsid w:val="00F80B94"/>
    <w:rsid w:val="00F82384"/>
    <w:rsid w:val="00F827A0"/>
    <w:rsid w:val="00F85304"/>
    <w:rsid w:val="00F90730"/>
    <w:rsid w:val="00F93AD3"/>
    <w:rsid w:val="00FA18CA"/>
    <w:rsid w:val="00FA25BA"/>
    <w:rsid w:val="00FA70FF"/>
    <w:rsid w:val="00FB0825"/>
    <w:rsid w:val="00FB1524"/>
    <w:rsid w:val="00FB1BB7"/>
    <w:rsid w:val="00FB2FBD"/>
    <w:rsid w:val="00FB4F12"/>
    <w:rsid w:val="00FB59B5"/>
    <w:rsid w:val="00FB6622"/>
    <w:rsid w:val="00FC4C7C"/>
    <w:rsid w:val="00FC4D21"/>
    <w:rsid w:val="00FD180C"/>
    <w:rsid w:val="00FD1E9C"/>
    <w:rsid w:val="00FD543F"/>
    <w:rsid w:val="00FD578C"/>
    <w:rsid w:val="00FD5912"/>
    <w:rsid w:val="00FD6966"/>
    <w:rsid w:val="00FE1924"/>
    <w:rsid w:val="00FE724D"/>
    <w:rsid w:val="00FF59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4271B46F"/>
  <w15:docId w15:val="{E0ACB01D-CE58-426C-AE7E-7715C907A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1CAB"/>
    <w:pPr>
      <w:spacing w:after="0" w:line="288" w:lineRule="auto"/>
      <w:jc w:val="both"/>
    </w:pPr>
    <w:rPr>
      <w:rFonts w:ascii="Arial" w:eastAsia="Times New Roman" w:hAnsi="Arial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autoRedefine/>
    <w:qFormat/>
    <w:rsid w:val="005A046F"/>
    <w:pPr>
      <w:keepNext/>
      <w:ind w:left="360" w:hanging="360"/>
      <w:jc w:val="left"/>
      <w:outlineLvl w:val="0"/>
    </w:pPr>
    <w:rPr>
      <w:bCs/>
      <w:sz w:val="22"/>
      <w:szCs w:val="18"/>
    </w:rPr>
  </w:style>
  <w:style w:type="paragraph" w:styleId="Nagwek2">
    <w:name w:val="heading 2"/>
    <w:basedOn w:val="Normalny"/>
    <w:next w:val="Normalny"/>
    <w:link w:val="Nagwek2Znak"/>
    <w:qFormat/>
    <w:rsid w:val="00CD1CAB"/>
    <w:pPr>
      <w:keepNext/>
      <w:numPr>
        <w:ilvl w:val="1"/>
        <w:numId w:val="35"/>
      </w:numPr>
      <w:tabs>
        <w:tab w:val="left" w:pos="510"/>
      </w:tabs>
      <w:spacing w:before="120"/>
      <w:jc w:val="left"/>
      <w:outlineLvl w:val="1"/>
    </w:pPr>
    <w:rPr>
      <w:b/>
    </w:rPr>
  </w:style>
  <w:style w:type="paragraph" w:styleId="Nagwek3">
    <w:name w:val="heading 3"/>
    <w:basedOn w:val="Normalny"/>
    <w:next w:val="Normalny"/>
    <w:link w:val="Nagwek3Znak"/>
    <w:autoRedefine/>
    <w:qFormat/>
    <w:rsid w:val="00CD1CAB"/>
    <w:pPr>
      <w:keepNext/>
      <w:numPr>
        <w:ilvl w:val="2"/>
        <w:numId w:val="35"/>
      </w:numPr>
      <w:tabs>
        <w:tab w:val="left" w:pos="851"/>
      </w:tabs>
      <w:overflowPunct w:val="0"/>
      <w:autoSpaceDE w:val="0"/>
      <w:autoSpaceDN w:val="0"/>
      <w:adjustRightInd w:val="0"/>
      <w:spacing w:before="60"/>
      <w:textAlignment w:val="baseline"/>
      <w:outlineLvl w:val="2"/>
    </w:pPr>
    <w:rPr>
      <w:rFonts w:ascii="Calibri" w:hAnsi="Calibri" w:cs="Arial"/>
      <w:b/>
      <w:sz w:val="22"/>
      <w:szCs w:val="22"/>
    </w:rPr>
  </w:style>
  <w:style w:type="paragraph" w:styleId="Nagwek4">
    <w:name w:val="heading 4"/>
    <w:basedOn w:val="Normalny"/>
    <w:next w:val="Normalny"/>
    <w:link w:val="Nagwek4Znak"/>
    <w:qFormat/>
    <w:rsid w:val="00CD1CAB"/>
    <w:pPr>
      <w:keepNext/>
      <w:numPr>
        <w:ilvl w:val="3"/>
        <w:numId w:val="35"/>
      </w:numPr>
      <w:outlineLvl w:val="3"/>
    </w:pPr>
    <w:rPr>
      <w:sz w:val="24"/>
    </w:rPr>
  </w:style>
  <w:style w:type="paragraph" w:styleId="Nagwek5">
    <w:name w:val="heading 5"/>
    <w:basedOn w:val="Normalny"/>
    <w:next w:val="Normalny"/>
    <w:link w:val="Nagwek5Znak"/>
    <w:qFormat/>
    <w:rsid w:val="00CD1CAB"/>
    <w:pPr>
      <w:keepNext/>
      <w:numPr>
        <w:ilvl w:val="4"/>
        <w:numId w:val="35"/>
      </w:numPr>
      <w:spacing w:line="100" w:lineRule="atLeast"/>
      <w:jc w:val="right"/>
      <w:outlineLvl w:val="4"/>
    </w:pPr>
    <w:rPr>
      <w:rFonts w:ascii="BankGothic Lt BT" w:hAnsi="BankGothic Lt BT"/>
      <w:i/>
      <w:color w:val="0000FF"/>
      <w:sz w:val="18"/>
    </w:rPr>
  </w:style>
  <w:style w:type="paragraph" w:styleId="Nagwek6">
    <w:name w:val="heading 6"/>
    <w:basedOn w:val="Normalny"/>
    <w:next w:val="Normalny"/>
    <w:link w:val="Nagwek6Znak"/>
    <w:qFormat/>
    <w:rsid w:val="00CD1CAB"/>
    <w:pPr>
      <w:numPr>
        <w:ilvl w:val="5"/>
        <w:numId w:val="35"/>
      </w:numPr>
      <w:spacing w:before="240" w:after="60"/>
      <w:outlineLvl w:val="5"/>
    </w:pPr>
    <w:rPr>
      <w:i/>
      <w:sz w:val="22"/>
    </w:rPr>
  </w:style>
  <w:style w:type="paragraph" w:styleId="Nagwek7">
    <w:name w:val="heading 7"/>
    <w:basedOn w:val="Normalny"/>
    <w:next w:val="Normalny"/>
    <w:link w:val="Nagwek7Znak"/>
    <w:qFormat/>
    <w:rsid w:val="00CD1CAB"/>
    <w:pPr>
      <w:numPr>
        <w:ilvl w:val="6"/>
        <w:numId w:val="35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CD1CAB"/>
    <w:pPr>
      <w:numPr>
        <w:ilvl w:val="7"/>
        <w:numId w:val="35"/>
      </w:numPr>
      <w:spacing w:before="240" w:after="60"/>
      <w:outlineLvl w:val="7"/>
    </w:pPr>
    <w:rPr>
      <w:i/>
    </w:rPr>
  </w:style>
  <w:style w:type="paragraph" w:styleId="Nagwek9">
    <w:name w:val="heading 9"/>
    <w:basedOn w:val="Normalny"/>
    <w:next w:val="Normalny"/>
    <w:link w:val="Nagwek9Znak"/>
    <w:qFormat/>
    <w:rsid w:val="00CD1CAB"/>
    <w:pPr>
      <w:numPr>
        <w:ilvl w:val="8"/>
        <w:numId w:val="35"/>
      </w:numPr>
      <w:spacing w:before="240" w:after="60"/>
      <w:outlineLvl w:val="8"/>
    </w:pPr>
    <w:rPr>
      <w:b/>
      <w:i/>
      <w:sz w:val="1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A046F"/>
    <w:rPr>
      <w:rFonts w:ascii="Arial" w:eastAsia="Times New Roman" w:hAnsi="Arial" w:cs="Times New Roman"/>
      <w:bCs/>
      <w:szCs w:val="18"/>
      <w:lang w:eastAsia="pl-PL"/>
    </w:rPr>
  </w:style>
  <w:style w:type="character" w:customStyle="1" w:styleId="Nagwek2Znak">
    <w:name w:val="Nagłówek 2 Znak"/>
    <w:basedOn w:val="Domylnaczcionkaakapitu"/>
    <w:link w:val="Nagwek2"/>
    <w:rsid w:val="00CD1CAB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CD1CAB"/>
    <w:rPr>
      <w:rFonts w:ascii="Calibri" w:eastAsia="Times New Roman" w:hAnsi="Calibri" w:cs="Arial"/>
      <w:b/>
      <w:lang w:eastAsia="pl-PL"/>
    </w:rPr>
  </w:style>
  <w:style w:type="character" w:customStyle="1" w:styleId="Nagwek4Znak">
    <w:name w:val="Nagłówek 4 Znak"/>
    <w:basedOn w:val="Domylnaczcionkaakapitu"/>
    <w:link w:val="Nagwek4"/>
    <w:rsid w:val="00CD1CAB"/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CD1CAB"/>
    <w:rPr>
      <w:rFonts w:ascii="BankGothic Lt BT" w:eastAsia="Times New Roman" w:hAnsi="BankGothic Lt BT" w:cs="Times New Roman"/>
      <w:i/>
      <w:color w:val="0000FF"/>
      <w:sz w:val="18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CD1CAB"/>
    <w:rPr>
      <w:rFonts w:ascii="Arial" w:eastAsia="Times New Roman" w:hAnsi="Arial" w:cs="Times New Roman"/>
      <w:i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CD1CAB"/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CD1CAB"/>
    <w:rPr>
      <w:rFonts w:ascii="Arial" w:eastAsia="Times New Roman" w:hAnsi="Arial" w:cs="Times New Roman"/>
      <w:i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CD1CAB"/>
    <w:rPr>
      <w:rFonts w:ascii="Arial" w:eastAsia="Times New Roman" w:hAnsi="Arial" w:cs="Times New Roman"/>
      <w:b/>
      <w:i/>
      <w:sz w:val="18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CD1CA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D1CAB"/>
    <w:rPr>
      <w:rFonts w:ascii="Arial" w:eastAsia="Times New Roman" w:hAnsi="Arial" w:cs="Times New Roman"/>
      <w:sz w:val="20"/>
      <w:szCs w:val="20"/>
      <w:lang w:eastAsia="pl-PL"/>
    </w:rPr>
  </w:style>
  <w:style w:type="paragraph" w:styleId="Tekstpodstawowy">
    <w:name w:val="Body Text"/>
    <w:link w:val="TekstpodstawowyZnak"/>
    <w:rsid w:val="00CD1CAB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D1CAB"/>
    <w:rPr>
      <w:rFonts w:ascii="Arial" w:eastAsia="Times New Roman" w:hAnsi="Arial" w:cs="Times New Roman"/>
      <w:sz w:val="20"/>
      <w:szCs w:val="20"/>
      <w:lang w:eastAsia="pl-PL"/>
    </w:rPr>
  </w:style>
  <w:style w:type="paragraph" w:styleId="Spistreci1">
    <w:name w:val="toc 1"/>
    <w:basedOn w:val="Normalny"/>
    <w:next w:val="Normalny"/>
    <w:autoRedefine/>
    <w:uiPriority w:val="39"/>
    <w:rsid w:val="00CD1CAB"/>
    <w:pPr>
      <w:tabs>
        <w:tab w:val="left" w:pos="284"/>
        <w:tab w:val="right" w:leader="dot" w:pos="9062"/>
      </w:tabs>
      <w:spacing w:before="60" w:after="60" w:line="240" w:lineRule="auto"/>
    </w:pPr>
    <w:rPr>
      <w:b/>
      <w:caps/>
      <w:noProof/>
      <w:sz w:val="24"/>
    </w:rPr>
  </w:style>
  <w:style w:type="paragraph" w:styleId="Spistreci2">
    <w:name w:val="toc 2"/>
    <w:basedOn w:val="Normalny"/>
    <w:next w:val="Normalny"/>
    <w:autoRedefine/>
    <w:uiPriority w:val="39"/>
    <w:rsid w:val="00CD1CAB"/>
    <w:pPr>
      <w:tabs>
        <w:tab w:val="left" w:pos="851"/>
        <w:tab w:val="right" w:leader="dot" w:pos="9062"/>
      </w:tabs>
      <w:spacing w:line="240" w:lineRule="auto"/>
      <w:ind w:left="284"/>
    </w:pPr>
    <w:rPr>
      <w:noProof/>
      <w:sz w:val="22"/>
    </w:rPr>
  </w:style>
  <w:style w:type="paragraph" w:customStyle="1" w:styleId="StylStylNagwek3Przed6ptInterliniapojedynczePrze">
    <w:name w:val="Styl Styl Nagłówek 3 + Przed:  6 pt Interlinia:  pojedyncze + Prze..."/>
    <w:basedOn w:val="Normalny"/>
    <w:next w:val="Normalny"/>
    <w:autoRedefine/>
    <w:rsid w:val="00CD1CAB"/>
    <w:pPr>
      <w:keepNext/>
      <w:numPr>
        <w:ilvl w:val="2"/>
        <w:numId w:val="5"/>
      </w:numPr>
      <w:tabs>
        <w:tab w:val="left" w:pos="851"/>
      </w:tabs>
      <w:overflowPunct w:val="0"/>
      <w:autoSpaceDE w:val="0"/>
      <w:autoSpaceDN w:val="0"/>
      <w:adjustRightInd w:val="0"/>
      <w:spacing w:before="120" w:line="240" w:lineRule="auto"/>
      <w:textAlignment w:val="baseline"/>
      <w:outlineLvl w:val="2"/>
    </w:pPr>
    <w:rPr>
      <w:rFonts w:ascii="Calibri" w:hAnsi="Calibri" w:cs="Arial"/>
      <w:b/>
      <w:bCs/>
      <w:sz w:val="22"/>
      <w:szCs w:val="22"/>
    </w:rPr>
  </w:style>
  <w:style w:type="paragraph" w:styleId="Akapitzlist">
    <w:name w:val="List Paragraph"/>
    <w:basedOn w:val="Normalny"/>
    <w:uiPriority w:val="34"/>
    <w:qFormat/>
    <w:rsid w:val="00CD1CAB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9363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3630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rsid w:val="00477304"/>
    <w:pPr>
      <w:tabs>
        <w:tab w:val="center" w:pos="4536"/>
        <w:tab w:val="right" w:pos="9072"/>
      </w:tabs>
      <w:spacing w:line="240" w:lineRule="auto"/>
      <w:jc w:val="left"/>
    </w:pPr>
    <w:rPr>
      <w:rFonts w:ascii="Times New Roman" w:hAnsi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477304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EF57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32F3B"/>
    <w:pPr>
      <w:spacing w:line="240" w:lineRule="auto"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32F3B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32F3B"/>
    <w:rPr>
      <w:vertAlign w:val="superscript"/>
    </w:rPr>
  </w:style>
  <w:style w:type="paragraph" w:customStyle="1" w:styleId="Default">
    <w:name w:val="Default"/>
    <w:rsid w:val="0009287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3A3564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644D02"/>
    <w:rPr>
      <w:b/>
      <w:bCs/>
    </w:rPr>
  </w:style>
  <w:style w:type="paragraph" w:customStyle="1" w:styleId="Standard">
    <w:name w:val="Standard"/>
    <w:rsid w:val="00085DB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l-PL"/>
    </w:rPr>
  </w:style>
  <w:style w:type="character" w:customStyle="1" w:styleId="stylesvalue-sc-2vamk6-3">
    <w:name w:val="styles__value-sc-2vamk6-3"/>
    <w:basedOn w:val="Domylnaczcionkaakapitu"/>
    <w:rsid w:val="00116A4F"/>
  </w:style>
  <w:style w:type="character" w:customStyle="1" w:styleId="content">
    <w:name w:val="content"/>
    <w:basedOn w:val="Domylnaczcionkaakapitu"/>
    <w:rsid w:val="00116A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17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8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0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9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nninen.pl/seria/top-marki-n2xh-j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131A21-D6B4-4916-8EC1-82C2125FE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2028</Words>
  <Characters>12168</Characters>
  <Application>Microsoft Office Word</Application>
  <DocSecurity>0</DocSecurity>
  <Lines>101</Lines>
  <Paragraphs>28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14168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Elektro Kocjan</dc:creator>
  <cp:lastModifiedBy>Elektro Kocjan</cp:lastModifiedBy>
  <cp:revision>3</cp:revision>
  <cp:lastPrinted>2023-06-29T05:11:00Z</cp:lastPrinted>
  <dcterms:created xsi:type="dcterms:W3CDTF">2024-09-17T08:48:00Z</dcterms:created>
  <dcterms:modified xsi:type="dcterms:W3CDTF">2024-09-17T09:10:00Z</dcterms:modified>
</cp:coreProperties>
</file>