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D51914" w14:textId="77777777" w:rsidR="0095598A" w:rsidRPr="008621B8" w:rsidRDefault="0095598A" w:rsidP="008621B8">
      <w:pPr>
        <w:pStyle w:val="BMRNaglowekI"/>
        <w:spacing w:line="240" w:lineRule="auto"/>
        <w:rPr>
          <w:sz w:val="20"/>
          <w:szCs w:val="20"/>
        </w:rPr>
      </w:pPr>
      <w:bookmarkStart w:id="0" w:name="_Hlk150347076"/>
      <w:bookmarkStart w:id="1" w:name="_Toc127872071"/>
      <w:bookmarkEnd w:id="0"/>
    </w:p>
    <w:p w14:paraId="3CD6DB1B" w14:textId="0F54A986" w:rsidR="006E00E3" w:rsidRPr="008621B8" w:rsidRDefault="00B605B9" w:rsidP="008621B8">
      <w:pPr>
        <w:pStyle w:val="Spistreci1"/>
        <w:tabs>
          <w:tab w:val="right" w:leader="dot" w:pos="9061"/>
        </w:tabs>
        <w:spacing w:line="240" w:lineRule="auto"/>
        <w:rPr>
          <w:rFonts w:eastAsiaTheme="minorEastAsia" w:cstheme="minorHAnsi"/>
          <w:b w:val="0"/>
          <w:caps w:val="0"/>
          <w:noProof/>
          <w:kern w:val="2"/>
          <w:sz w:val="20"/>
          <w:szCs w:val="20"/>
          <w:u w:val="none"/>
          <w14:ligatures w14:val="standardContextual"/>
        </w:rPr>
      </w:pPr>
      <w:r w:rsidRPr="008621B8">
        <w:rPr>
          <w:rFonts w:cstheme="minorHAnsi"/>
          <w:caps w:val="0"/>
          <w:sz w:val="20"/>
          <w:szCs w:val="20"/>
        </w:rPr>
        <w:fldChar w:fldCharType="begin"/>
      </w:r>
      <w:r w:rsidRPr="008621B8">
        <w:rPr>
          <w:rFonts w:cstheme="minorHAnsi"/>
          <w:caps w:val="0"/>
          <w:sz w:val="20"/>
          <w:szCs w:val="20"/>
        </w:rPr>
        <w:instrText xml:space="preserve"> TOC \t "BMR_Naglowek_I;1;BMR_Naglowek_II;2;BMR_Naglowek_III;3" </w:instrText>
      </w:r>
      <w:r w:rsidRPr="008621B8">
        <w:rPr>
          <w:rFonts w:cstheme="minorHAnsi"/>
          <w:caps w:val="0"/>
          <w:sz w:val="20"/>
          <w:szCs w:val="20"/>
        </w:rPr>
        <w:fldChar w:fldCharType="separate"/>
      </w:r>
      <w:r w:rsidR="006E00E3" w:rsidRPr="008621B8">
        <w:rPr>
          <w:rFonts w:cstheme="minorHAnsi"/>
          <w:noProof/>
          <w:sz w:val="20"/>
          <w:szCs w:val="20"/>
        </w:rPr>
        <w:t>PROJEKT ARCHITEKTONICZNO - BUDOWLANY</w:t>
      </w:r>
      <w:r w:rsidR="006E00E3" w:rsidRPr="008621B8">
        <w:rPr>
          <w:rFonts w:cstheme="minorHAnsi"/>
          <w:noProof/>
          <w:sz w:val="20"/>
          <w:szCs w:val="20"/>
        </w:rPr>
        <w:tab/>
      </w:r>
      <w:r w:rsidR="006E00E3" w:rsidRPr="008621B8">
        <w:rPr>
          <w:rFonts w:cstheme="minorHAnsi"/>
          <w:noProof/>
          <w:sz w:val="20"/>
          <w:szCs w:val="20"/>
        </w:rPr>
        <w:fldChar w:fldCharType="begin"/>
      </w:r>
      <w:r w:rsidR="006E00E3" w:rsidRPr="008621B8">
        <w:rPr>
          <w:rFonts w:cstheme="minorHAnsi"/>
          <w:noProof/>
          <w:sz w:val="20"/>
          <w:szCs w:val="20"/>
        </w:rPr>
        <w:instrText xml:space="preserve"> PAGEREF _Toc162441645 \h </w:instrText>
      </w:r>
      <w:r w:rsidR="006E00E3" w:rsidRPr="008621B8">
        <w:rPr>
          <w:rFonts w:cstheme="minorHAnsi"/>
          <w:noProof/>
          <w:sz w:val="20"/>
          <w:szCs w:val="20"/>
        </w:rPr>
      </w:r>
      <w:r w:rsidR="006E00E3" w:rsidRPr="008621B8">
        <w:rPr>
          <w:rFonts w:cstheme="minorHAnsi"/>
          <w:noProof/>
          <w:sz w:val="20"/>
          <w:szCs w:val="20"/>
        </w:rPr>
        <w:fldChar w:fldCharType="separate"/>
      </w:r>
      <w:r w:rsidR="006E00E3" w:rsidRPr="008621B8">
        <w:rPr>
          <w:rFonts w:cstheme="minorHAnsi"/>
          <w:noProof/>
          <w:sz w:val="20"/>
          <w:szCs w:val="20"/>
        </w:rPr>
        <w:t>1</w:t>
      </w:r>
      <w:r w:rsidR="006E00E3" w:rsidRPr="008621B8">
        <w:rPr>
          <w:rFonts w:cstheme="minorHAnsi"/>
          <w:noProof/>
          <w:sz w:val="20"/>
          <w:szCs w:val="20"/>
        </w:rPr>
        <w:fldChar w:fldCharType="end"/>
      </w:r>
    </w:p>
    <w:p w14:paraId="19A05DA6" w14:textId="7093C118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A.1 PODSTAWA OPRACOWANIA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_Toc162441646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3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38355DAE" w14:textId="1FDF1B07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A.2 PRZEDMIOT DOKUMENTACJI PROJEKTOWEJ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_Toc162441647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3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7257B4C6" w14:textId="40292F23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A.3 OKREŚLENIE PRZEDMIOTU ZAMIERZENIA BUDOWLANEGO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_Toc162441648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3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29BF0498" w14:textId="414A27F7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B.1 RODZAJ I KATEGORIA OBIEKTU BUDOWLANEGO BĘDĄCEGO PRZEDMIOTEM ZAMIERZENIA BUDOWLANEGO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_Toc162441649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3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20200E04" w14:textId="5B7F734F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B.2 ZAMIERZONY SPOSÓB UŻYTKOWANIA ORAZ PROGRAM UŻYTKOWY OBIEKTU BUDOWLANEGO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_Toc162441650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3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08C67E48" w14:textId="6767D823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B.3 UKŁAD PRZESTRZENNY ORAZ FORMA ARCHITEKTONICZNA OBIEKTU BUDOWLANEGO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_Toc162441651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4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41E746EE" w14:textId="793BC2DC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B3.1 UKŁAD PRZESTRZENNY ORAZ FORMA ARCHITEKTONICZNA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_Toc162441652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4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6098E9D5" w14:textId="2753953F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B3.2 ELEMENTY BUDOWLANE, PRZEGRODY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_Toc162441653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4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654F7442" w14:textId="0D8F39C2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Fundamenty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_Toc162441654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4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342BE6B0" w14:textId="0B4AFECF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Układ konstrukcyjny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_Toc162441655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4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133DB832" w14:textId="6C7CF5D6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B3.3 WYGLĄD ZEWNĘTRZNY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_Toc162441656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5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41D009DD" w14:textId="21A20C75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B3.4 PODSTAWOWE DANE TECHNOLOGICZNE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_Toc162441657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5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651749DC" w14:textId="0C826ECB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B.4 CHARAKTERYSTYCZNE PARAMETRU OBIEKTU BUDOWLANEGO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_Toc162441658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8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49797050" w14:textId="6E769AB3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B4.1 PARAMETRY OBIEKTU BUDOWLANEGO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_Toc162441659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8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52D67C69" w14:textId="7297E9BF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B4.2 INNE DANE NIEZBĘDNE DO STWIERDZENIA ZGODNOŚCI USYTUOWANIA OBIEKTU Z WYMAGANIAMI OCHRONY PRZECIWPOŻAROWEJ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_Toc162441660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8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096FAFB3" w14:textId="7B54D2B1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B.5 OPINIA GEOTECHNICZNA I SPOSÓB POSADOWIENIA OBIEKTU BUDOWLANEGO.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_Toc162441661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8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1CB41A8E" w14:textId="4354F406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B5.1 Geotechniczne warunki posadowienia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_Toc162441662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8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446B79BA" w14:textId="330ECCC5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B5.2  Kategoria geotechniczna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_Toc162441663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8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6A299AA0" w14:textId="2A6C3F55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B.6 LICZBA LOKALI MIESZKALNYCH I UŻYTKOWYCH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_Toc162441664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8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591DE5F5" w14:textId="167E2E46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B.7 OPIS ZAPEWNIENIA NIEZBĘDNYCH WARUNKÓW DO KORZYSTANIA Z OBIEKTÓW UŻYTECZNOŚCI PUBLICZNEJ I MIESZKANIOWEGO BUDOWNICTWA WIELORODZINNEGO PRZEZ OSOBY NIEPEŁNOSPRAWNE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_Toc162441665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9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6B0BCF2E" w14:textId="142FDD90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B.8 DANE TECHNICZNE OBIEKTU BUDOWLANEGO CHARAKTERYZUJĄCE WPŁYW OBIEKTU BUDOWLANEGO NA ŚRODOWISKO I JEGO WYKORZYSTYWANIE ORAZ NA ZDROWIE LUDZI I OBIEKTY SĄSIEDNIE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_Toc162441666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9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3F17F61F" w14:textId="5EA14243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B8.1 ZAPOTRZEBOWANIE I JAKOŚĆ WODY ORAZ ILOŚĆ, JAKOŚĆ I SPOSÓB ODPROWADZANIA ŚCIEKÓW ORAZ WÓD OPADOWYCH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_Toc162441667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9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1549D802" w14:textId="2095B6DF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B8.2 EMISJA ZANIECZYSZCZEŃ GAZOWYCH, W TYM ZAPACHÓW, PYŁOWYCH I PŁYNNYCH, Z PODANIEM ICH RODZAJU, ILOŚCI I ZASIĘGU ROZPRZESTRZENIANIA SIĘ.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_Toc162441668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9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4CF088E9" w14:textId="37586689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B8.3 RODZAJ I ILOŚĆ WYTWARZANYCH ODPADÓW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_Toc162441669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9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42C137B9" w14:textId="621379CE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B8.4 WŁAŚCIWOŚCI AKUSTYCZNE ORAZ EMISJA DRGAŃ, A TAKŻE PROMIENIOWANIA, W SZCZEGÓLNOŚCI JONIZUJĄCEGO, POLA ELEKTROMAGNETYCZNEGO I INNYCH ZAKŁÓCEŃ, Z PODANIEM ODPOWIEDNICH PARAMETRÓW TYCH CZYNNIKÓW I ZASIĘGU ICH ROZPRZESTRZENIANIA SIĘ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_Toc162441670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9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09838F53" w14:textId="6259B2EF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B8.5 WPŁYW OBIEKTU BUDOWLANEGO NA ISTNIEJĄCY DRZEWOSTAN, POWIERZCHNIĘ ZIEMI, W TYM GLEBĘ, WODY POWIERZCHNIOWE I PODZIEMNE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_Toc162441671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9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171E11D6" w14:textId="2BB82C67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B.9 ANALIZA TECHNICZNYCH, ŚRODOWISKOWYCH I EKONOMICZNYCH MOŻLIWOŚCI REALIZACJI WYSOCE WYDAJNYCH SYSTEMÓW ALTERNATYWNYCH ZAOPATRZENIA W ENERGIĘ I CIEPŁO, W TYM ZDECENTRALIZOWANYCH SYSTEMÓW DOSTAWY ENERGII OPARTYCH NA ENERGII ZE ŹRÓDEŁ ODNAWIALNYCH, KOGENERACJĘ, OGRZEWANIE LUB CHŁODZENIE LOKALNE LUB BLOKOWE, W SZCZEGÓLNOŚCI GDY OPIERA SIĘ CAŁKOWICIE LUB CZĘŚCIOWO NA ENERGII Z ODNAWIALNYCH ŹRÓDEŁ ENERGII, O KTÓRYCH MOWA W ART. 2 PKT 22 USTAWY Z DNIA 20 LUTEGO 2015 R. O ODNAWIALNYCH ŹRÓDŁACH ENERGII (DZ. U. Z 2020 R. POZ. 261, 284, 568, 695, 1086 I 1503), ORAZ POMPY CIEPŁA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_Toc162441672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10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779EF86F" w14:textId="2206F6E0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B.10 ANALIZA TECHNICZNYCH I EKONOMICZNYCH MOŻLIWOŚCI WYKORZYSTANIA URZĄDZEŃ, KTÓRE AUTOMATYCZNIE REGULUJĄ TEMPERATURĘ ODDZIELNIE W POSZCZEGÓLNYCH POMIESZCZENIACH LUB W WYZNACZONEJ STREFIE OGRZEWANEJ,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_Toc162441673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10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28ADB549" w14:textId="194122F2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B.11 INFORMACJE O ZASADNICZYCH ELEMENTACH WYPOSAŻENIA BUDOWLANO-INSTALACYJNEGO, ZAPEWNIAJĄCYCH UŻYTKOWANIE OBIEKTU BUDOWLANEGO ZGODNIE Z PRZEZNACZENIEM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_Toc162441674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10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2B1067D8" w14:textId="6D8520CC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B.12 DANE DOTYCZĄCE WARUNKÓW OCHRONY PRZECIWPOŻAROWEJ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_Toc162441675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10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2F6C9765" w14:textId="10B03269" w:rsidR="006E00E3" w:rsidRPr="008621B8" w:rsidRDefault="006E00E3" w:rsidP="008621B8">
      <w:pPr>
        <w:pStyle w:val="Spistreci2"/>
        <w:spacing w:line="240" w:lineRule="auto"/>
        <w:rPr>
          <w:rFonts w:asciiTheme="minorHAnsi" w:eastAsiaTheme="minorEastAsia" w:hAnsiTheme="minorHAnsi" w:cstheme="minorHAnsi"/>
          <w:smallCaps w:val="0"/>
          <w:noProof/>
          <w:kern w:val="2"/>
          <w14:ligatures w14:val="standardContextual"/>
        </w:rPr>
      </w:pPr>
      <w:r w:rsidRPr="008621B8">
        <w:rPr>
          <w:rFonts w:asciiTheme="minorHAnsi" w:hAnsiTheme="minorHAnsi" w:cstheme="minorHAnsi"/>
          <w:noProof/>
        </w:rPr>
        <w:t>B.13 UWAGI KOŃCOWE</w:t>
      </w:r>
      <w:r w:rsidRPr="008621B8">
        <w:rPr>
          <w:rFonts w:asciiTheme="minorHAnsi" w:hAnsiTheme="minorHAnsi" w:cstheme="minorHAnsi"/>
          <w:noProof/>
        </w:rPr>
        <w:tab/>
      </w:r>
      <w:r w:rsidRPr="008621B8">
        <w:rPr>
          <w:rFonts w:asciiTheme="minorHAnsi" w:hAnsiTheme="minorHAnsi" w:cstheme="minorHAnsi"/>
          <w:noProof/>
        </w:rPr>
        <w:fldChar w:fldCharType="begin"/>
      </w:r>
      <w:r w:rsidRPr="008621B8">
        <w:rPr>
          <w:rFonts w:asciiTheme="minorHAnsi" w:hAnsiTheme="minorHAnsi" w:cstheme="minorHAnsi"/>
          <w:noProof/>
        </w:rPr>
        <w:instrText xml:space="preserve"> PAGEREF _Toc162441676 \h </w:instrText>
      </w:r>
      <w:r w:rsidRPr="008621B8">
        <w:rPr>
          <w:rFonts w:asciiTheme="minorHAnsi" w:hAnsiTheme="minorHAnsi" w:cstheme="minorHAnsi"/>
          <w:noProof/>
        </w:rPr>
      </w:r>
      <w:r w:rsidRPr="008621B8">
        <w:rPr>
          <w:rFonts w:asciiTheme="minorHAnsi" w:hAnsiTheme="minorHAnsi" w:cstheme="minorHAnsi"/>
          <w:noProof/>
        </w:rPr>
        <w:fldChar w:fldCharType="separate"/>
      </w:r>
      <w:r w:rsidRPr="008621B8">
        <w:rPr>
          <w:rFonts w:asciiTheme="minorHAnsi" w:hAnsiTheme="minorHAnsi" w:cstheme="minorHAnsi"/>
          <w:noProof/>
        </w:rPr>
        <w:t>18</w:t>
      </w:r>
      <w:r w:rsidRPr="008621B8">
        <w:rPr>
          <w:rFonts w:asciiTheme="minorHAnsi" w:hAnsiTheme="minorHAnsi" w:cstheme="minorHAnsi"/>
          <w:noProof/>
        </w:rPr>
        <w:fldChar w:fldCharType="end"/>
      </w:r>
    </w:p>
    <w:p w14:paraId="73F8D3EE" w14:textId="110D29A0" w:rsidR="006E00E3" w:rsidRPr="008621B8" w:rsidRDefault="006E00E3" w:rsidP="008621B8">
      <w:pPr>
        <w:pStyle w:val="Spistreci1"/>
        <w:tabs>
          <w:tab w:val="right" w:leader="dot" w:pos="9061"/>
        </w:tabs>
        <w:spacing w:line="240" w:lineRule="auto"/>
        <w:rPr>
          <w:rFonts w:eastAsiaTheme="minorEastAsia" w:cstheme="minorHAnsi"/>
          <w:b w:val="0"/>
          <w:caps w:val="0"/>
          <w:noProof/>
          <w:kern w:val="2"/>
          <w:sz w:val="20"/>
          <w:szCs w:val="20"/>
          <w:u w:val="none"/>
          <w14:ligatures w14:val="standardContextual"/>
        </w:rPr>
      </w:pPr>
      <w:r w:rsidRPr="008621B8">
        <w:rPr>
          <w:rFonts w:cstheme="minorHAnsi"/>
          <w:noProof/>
          <w:sz w:val="20"/>
          <w:szCs w:val="20"/>
        </w:rPr>
        <w:t>CZĘŚĆ RYSUNKOWA:</w:t>
      </w:r>
      <w:r w:rsidRPr="008621B8">
        <w:rPr>
          <w:rFonts w:cstheme="minorHAnsi"/>
          <w:noProof/>
          <w:sz w:val="20"/>
          <w:szCs w:val="20"/>
        </w:rPr>
        <w:tab/>
      </w:r>
      <w:r w:rsidRPr="008621B8">
        <w:rPr>
          <w:rFonts w:cstheme="minorHAnsi"/>
          <w:noProof/>
          <w:sz w:val="20"/>
          <w:szCs w:val="20"/>
        </w:rPr>
        <w:fldChar w:fldCharType="begin"/>
      </w:r>
      <w:r w:rsidRPr="008621B8">
        <w:rPr>
          <w:rFonts w:cstheme="minorHAnsi"/>
          <w:noProof/>
          <w:sz w:val="20"/>
          <w:szCs w:val="20"/>
        </w:rPr>
        <w:instrText xml:space="preserve"> PAGEREF _Toc162441677 \h </w:instrText>
      </w:r>
      <w:r w:rsidRPr="008621B8">
        <w:rPr>
          <w:rFonts w:cstheme="minorHAnsi"/>
          <w:noProof/>
          <w:sz w:val="20"/>
          <w:szCs w:val="20"/>
        </w:rPr>
      </w:r>
      <w:r w:rsidRPr="008621B8">
        <w:rPr>
          <w:rFonts w:cstheme="minorHAnsi"/>
          <w:noProof/>
          <w:sz w:val="20"/>
          <w:szCs w:val="20"/>
        </w:rPr>
        <w:fldChar w:fldCharType="separate"/>
      </w:r>
      <w:r w:rsidRPr="008621B8">
        <w:rPr>
          <w:rFonts w:cstheme="minorHAnsi"/>
          <w:noProof/>
          <w:sz w:val="20"/>
          <w:szCs w:val="20"/>
        </w:rPr>
        <w:t>19</w:t>
      </w:r>
      <w:r w:rsidRPr="008621B8">
        <w:rPr>
          <w:rFonts w:cstheme="minorHAnsi"/>
          <w:noProof/>
          <w:sz w:val="20"/>
          <w:szCs w:val="20"/>
        </w:rPr>
        <w:fldChar w:fldCharType="end"/>
      </w:r>
    </w:p>
    <w:p w14:paraId="4774F08D" w14:textId="2BE7544A" w:rsidR="00B605B9" w:rsidRPr="008621B8" w:rsidRDefault="00B605B9" w:rsidP="008621B8">
      <w:pPr>
        <w:pStyle w:val="BMRpodstawowy"/>
        <w:tabs>
          <w:tab w:val="left" w:pos="284"/>
        </w:tabs>
        <w:spacing w:line="240" w:lineRule="auto"/>
        <w:ind w:firstLine="0"/>
        <w:rPr>
          <w:rFonts w:asciiTheme="minorHAnsi" w:hAnsiTheme="minorHAnsi" w:cstheme="minorHAnsi"/>
          <w:caps/>
          <w:color w:val="00B0F0"/>
          <w:sz w:val="20"/>
          <w:u w:val="single"/>
        </w:rPr>
      </w:pPr>
      <w:r w:rsidRPr="008621B8">
        <w:rPr>
          <w:rFonts w:asciiTheme="minorHAnsi" w:hAnsiTheme="minorHAnsi" w:cstheme="minorHAnsi"/>
          <w:caps/>
          <w:sz w:val="20"/>
          <w:u w:val="single"/>
        </w:rPr>
        <w:fldChar w:fldCharType="end"/>
      </w:r>
    </w:p>
    <w:p w14:paraId="6C3D2C1C" w14:textId="77777777" w:rsidR="00B605B9" w:rsidRPr="008621B8" w:rsidRDefault="00B605B9" w:rsidP="008621B8">
      <w:pPr>
        <w:pStyle w:val="BMRpodstawowy"/>
        <w:tabs>
          <w:tab w:val="left" w:pos="284"/>
        </w:tabs>
        <w:spacing w:line="240" w:lineRule="auto"/>
        <w:ind w:firstLine="0"/>
        <w:rPr>
          <w:rFonts w:asciiTheme="minorHAnsi" w:hAnsiTheme="minorHAnsi" w:cstheme="minorHAnsi"/>
          <w:caps/>
          <w:color w:val="00B0F0"/>
          <w:sz w:val="20"/>
          <w:u w:val="single"/>
        </w:rPr>
      </w:pPr>
    </w:p>
    <w:p w14:paraId="23F0F82C" w14:textId="13104E57" w:rsidR="006144AD" w:rsidRPr="008621B8" w:rsidRDefault="00B605B9" w:rsidP="008621B8">
      <w:pPr>
        <w:spacing w:after="160" w:line="240" w:lineRule="auto"/>
        <w:rPr>
          <w:rFonts w:asciiTheme="minorHAnsi" w:hAnsiTheme="minorHAnsi" w:cstheme="minorHAnsi"/>
          <w:caps/>
          <w:color w:val="00B0F0"/>
          <w:sz w:val="20"/>
          <w:u w:val="single"/>
        </w:rPr>
      </w:pPr>
      <w:r w:rsidRPr="008621B8">
        <w:rPr>
          <w:rFonts w:asciiTheme="minorHAnsi" w:hAnsiTheme="minorHAnsi" w:cstheme="minorHAnsi"/>
          <w:caps/>
          <w:color w:val="00B0F0"/>
          <w:sz w:val="20"/>
          <w:u w:val="single"/>
        </w:rPr>
        <w:br w:type="page"/>
      </w:r>
      <w:r w:rsidR="004E55BB" w:rsidRPr="008621B8">
        <w:rPr>
          <w:rFonts w:asciiTheme="minorHAnsi" w:hAnsiTheme="minorHAnsi" w:cstheme="minorHAnsi"/>
          <w:b/>
          <w:bCs/>
          <w:sz w:val="20"/>
        </w:rPr>
        <w:lastRenderedPageBreak/>
        <w:t>CZĘŚĆ OPISOWA:</w:t>
      </w:r>
      <w:bookmarkEnd w:id="1"/>
      <w:r w:rsidR="004E55BB" w:rsidRPr="008621B8">
        <w:rPr>
          <w:rFonts w:asciiTheme="minorHAnsi" w:hAnsiTheme="minorHAnsi" w:cstheme="minorHAnsi"/>
          <w:b/>
          <w:bCs/>
          <w:sz w:val="20"/>
        </w:rPr>
        <w:t xml:space="preserve"> </w:t>
      </w:r>
    </w:p>
    <w:p w14:paraId="56D4E1E3" w14:textId="387E70D7" w:rsidR="006144AD" w:rsidRPr="008621B8" w:rsidRDefault="006144AD" w:rsidP="008621B8">
      <w:pPr>
        <w:pStyle w:val="Nagwek9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i w:val="0"/>
          <w:iCs/>
          <w:sz w:val="20"/>
        </w:rPr>
      </w:pPr>
      <w:r w:rsidRPr="008621B8">
        <w:rPr>
          <w:rFonts w:asciiTheme="minorHAnsi" w:hAnsiTheme="minorHAnsi" w:cstheme="minorHAnsi"/>
          <w:i w:val="0"/>
          <w:iCs/>
          <w:sz w:val="20"/>
        </w:rPr>
        <w:t>INFORMACJE OGÓLNE</w:t>
      </w:r>
    </w:p>
    <w:p w14:paraId="1249FDBD" w14:textId="77777777" w:rsidR="004E55BB" w:rsidRPr="008621B8" w:rsidRDefault="004E55BB" w:rsidP="008621B8">
      <w:pPr>
        <w:pStyle w:val="BMRNaglowekII"/>
        <w:spacing w:line="240" w:lineRule="auto"/>
        <w:rPr>
          <w:rFonts w:asciiTheme="minorHAnsi" w:hAnsiTheme="minorHAnsi" w:cstheme="minorHAnsi"/>
        </w:rPr>
      </w:pPr>
      <w:bookmarkStart w:id="2" w:name="_Toc127872072"/>
      <w:bookmarkStart w:id="3" w:name="_Toc532206589"/>
      <w:bookmarkStart w:id="4" w:name="_Toc86928374"/>
      <w:bookmarkStart w:id="5" w:name="_Toc95318310"/>
      <w:bookmarkStart w:id="6" w:name="_Toc162441646"/>
      <w:r w:rsidRPr="008621B8">
        <w:rPr>
          <w:rFonts w:asciiTheme="minorHAnsi" w:hAnsiTheme="minorHAnsi" w:cstheme="minorHAnsi"/>
        </w:rPr>
        <w:t>PODSTAWA OPRACOWANIA</w:t>
      </w:r>
      <w:bookmarkEnd w:id="2"/>
      <w:bookmarkEnd w:id="3"/>
      <w:bookmarkEnd w:id="4"/>
      <w:bookmarkEnd w:id="5"/>
      <w:bookmarkEnd w:id="6"/>
    </w:p>
    <w:p w14:paraId="53D1BFF7" w14:textId="44BF289E" w:rsidR="00FB2FB6" w:rsidRPr="008621B8" w:rsidRDefault="00FB2FB6" w:rsidP="008621B8">
      <w:pPr>
        <w:tabs>
          <w:tab w:val="left" w:pos="284"/>
        </w:tabs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0"/>
        </w:rPr>
      </w:pPr>
      <w:bookmarkStart w:id="7" w:name="_Toc95117789"/>
      <w:bookmarkStart w:id="8" w:name="_Toc124409424"/>
      <w:r w:rsidRPr="008621B8">
        <w:rPr>
          <w:rFonts w:asciiTheme="minorHAnsi" w:hAnsiTheme="minorHAnsi" w:cstheme="minorHAnsi"/>
          <w:sz w:val="20"/>
        </w:rPr>
        <w:t xml:space="preserve">Kompleksowa dokumentacja projektowa </w:t>
      </w:r>
      <w:r w:rsidR="00B85288">
        <w:rPr>
          <w:rFonts w:asciiTheme="minorHAnsi" w:hAnsiTheme="minorHAnsi" w:cstheme="minorHAnsi"/>
          <w:sz w:val="20"/>
        </w:rPr>
        <w:t xml:space="preserve">lokalu </w:t>
      </w:r>
      <w:r w:rsidRPr="008621B8">
        <w:rPr>
          <w:rFonts w:asciiTheme="minorHAnsi" w:hAnsiTheme="minorHAnsi" w:cstheme="minorHAnsi"/>
          <w:sz w:val="20"/>
        </w:rPr>
        <w:t>handlowo-usługowych powstała w oparciu o:</w:t>
      </w:r>
    </w:p>
    <w:p w14:paraId="53DB81A9" w14:textId="77777777" w:rsidR="00B85288" w:rsidRPr="008621B8" w:rsidRDefault="00B85288" w:rsidP="00B85288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Projekt </w:t>
      </w:r>
      <w:proofErr w:type="spellStart"/>
      <w:r w:rsidRPr="008621B8">
        <w:rPr>
          <w:rFonts w:asciiTheme="minorHAnsi" w:hAnsiTheme="minorHAnsi" w:cstheme="minorHAnsi"/>
          <w:sz w:val="20"/>
        </w:rPr>
        <w:t>architektoniczno</w:t>
      </w:r>
      <w:proofErr w:type="spellEnd"/>
      <w:r w:rsidRPr="008621B8">
        <w:rPr>
          <w:rFonts w:asciiTheme="minorHAnsi" w:hAnsiTheme="minorHAnsi" w:cstheme="minorHAnsi"/>
          <w:sz w:val="20"/>
        </w:rPr>
        <w:t xml:space="preserve"> - budowlany przebudowy budynku handlowego przy ul. Warszawskiej 180, 43-300 Bielsko-Biała, na działkach 47/24, 60/1; w jednostce ewidencyjnej: Bielsko-Biała, Obręb ewidencyjny: 0038-Stare Bielsko. </w:t>
      </w:r>
    </w:p>
    <w:p w14:paraId="1AC78C76" w14:textId="11464996" w:rsidR="007839BB" w:rsidRPr="008621B8" w:rsidRDefault="007839BB" w:rsidP="008621B8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Wizj</w:t>
      </w:r>
      <w:r w:rsidR="00037C7E" w:rsidRPr="008621B8">
        <w:rPr>
          <w:rFonts w:asciiTheme="minorHAnsi" w:hAnsiTheme="minorHAnsi" w:cstheme="minorHAnsi"/>
          <w:sz w:val="20"/>
        </w:rPr>
        <w:t>ę</w:t>
      </w:r>
      <w:r w:rsidRPr="008621B8">
        <w:rPr>
          <w:rFonts w:asciiTheme="minorHAnsi" w:hAnsiTheme="minorHAnsi" w:cstheme="minorHAnsi"/>
          <w:sz w:val="20"/>
        </w:rPr>
        <w:t xml:space="preserve"> w terenie </w:t>
      </w:r>
    </w:p>
    <w:p w14:paraId="107E2489" w14:textId="524C6845" w:rsidR="007839BB" w:rsidRPr="008621B8" w:rsidRDefault="007839BB" w:rsidP="008621B8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Szczegółowe uzgodnienia z Inwestorem dotyczące robót budowlanych i wykończeniowych.</w:t>
      </w:r>
    </w:p>
    <w:p w14:paraId="22E8315B" w14:textId="6DE61ED9" w:rsidR="007839BB" w:rsidRPr="008621B8" w:rsidRDefault="007839BB" w:rsidP="008621B8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Polskie Normy (PN) i obowiązujące przepisy Prawa Budowlanego oraz przepisy</w:t>
      </w:r>
      <w:r w:rsidR="00037C7E" w:rsidRPr="008621B8">
        <w:rPr>
          <w:rFonts w:asciiTheme="minorHAnsi" w:hAnsiTheme="minorHAnsi" w:cstheme="minorHAnsi"/>
          <w:sz w:val="20"/>
        </w:rPr>
        <w:t xml:space="preserve"> techniczne</w:t>
      </w:r>
    </w:p>
    <w:p w14:paraId="3B252319" w14:textId="77777777" w:rsidR="00783052" w:rsidRPr="008621B8" w:rsidRDefault="00783052" w:rsidP="008621B8">
      <w:pPr>
        <w:pStyle w:val="BMRNaglowekII"/>
        <w:spacing w:line="240" w:lineRule="auto"/>
        <w:rPr>
          <w:rFonts w:asciiTheme="minorHAnsi" w:hAnsiTheme="minorHAnsi" w:cstheme="minorHAnsi"/>
        </w:rPr>
      </w:pPr>
      <w:bookmarkStart w:id="9" w:name="_Toc162441647"/>
      <w:r w:rsidRPr="008621B8">
        <w:rPr>
          <w:rFonts w:asciiTheme="minorHAnsi" w:hAnsiTheme="minorHAnsi" w:cstheme="minorHAnsi"/>
        </w:rPr>
        <w:t>PRZEDMIOT DOKUMENTACJI PROJEKTOWEJ</w:t>
      </w:r>
      <w:bookmarkEnd w:id="7"/>
      <w:bookmarkEnd w:id="8"/>
      <w:bookmarkEnd w:id="9"/>
    </w:p>
    <w:p w14:paraId="1A910679" w14:textId="44F11631" w:rsidR="00FB2FB6" w:rsidRPr="008621B8" w:rsidRDefault="00FB2FB6" w:rsidP="008621B8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Przedmiotem dokumentacji projektowej jest projekt budowlany  </w:t>
      </w:r>
      <w:r w:rsidR="00037C7E" w:rsidRPr="008621B8">
        <w:rPr>
          <w:rFonts w:asciiTheme="minorHAnsi" w:hAnsiTheme="minorHAnsi" w:cstheme="minorHAnsi"/>
          <w:sz w:val="20"/>
        </w:rPr>
        <w:t>lokalu</w:t>
      </w:r>
      <w:r w:rsidR="00DA1059" w:rsidRPr="008621B8">
        <w:rPr>
          <w:rFonts w:asciiTheme="minorHAnsi" w:hAnsiTheme="minorHAnsi" w:cstheme="minorHAnsi"/>
          <w:sz w:val="20"/>
        </w:rPr>
        <w:t xml:space="preserve"> nr 0.04 </w:t>
      </w:r>
      <w:r w:rsidRPr="008621B8">
        <w:rPr>
          <w:rFonts w:asciiTheme="minorHAnsi" w:hAnsiTheme="minorHAnsi" w:cstheme="minorHAnsi"/>
          <w:sz w:val="20"/>
        </w:rPr>
        <w:t>handlowo-usługowych dla zamierzenia inwestycyjnego o nazwie:</w:t>
      </w:r>
    </w:p>
    <w:p w14:paraId="1F312696" w14:textId="77777777" w:rsidR="00DA1059" w:rsidRPr="008621B8" w:rsidRDefault="00DA1059" w:rsidP="008621B8">
      <w:pPr>
        <w:autoSpaceDE w:val="0"/>
        <w:autoSpaceDN w:val="0"/>
        <w:adjustRightInd w:val="0"/>
        <w:spacing w:line="240" w:lineRule="auto"/>
        <w:jc w:val="center"/>
        <w:rPr>
          <w:rFonts w:asciiTheme="minorHAnsi" w:eastAsiaTheme="minorHAnsi" w:hAnsiTheme="minorHAnsi" w:cstheme="minorHAnsi"/>
          <w:b/>
          <w:bCs/>
          <w:color w:val="000000"/>
          <w:sz w:val="20"/>
          <w:lang w:eastAsia="en-US"/>
        </w:rPr>
      </w:pPr>
      <w:r w:rsidRPr="008621B8">
        <w:rPr>
          <w:rFonts w:asciiTheme="minorHAnsi" w:eastAsiaTheme="minorHAnsi" w:hAnsiTheme="minorHAnsi" w:cstheme="minorHAnsi"/>
          <w:b/>
          <w:bCs/>
          <w:color w:val="000000"/>
          <w:sz w:val="20"/>
          <w:lang w:eastAsia="en-US"/>
        </w:rPr>
        <w:t>Nadbudowa z przebudową budynku handlowego wraz z niezbędną infrastrukturą techniczną ( budową i przebudową komunikacji wewnętrznej, placów manewrowych, miejsc postojowych, budową schodów zewnętrznych, budową wiat na wózki sklepowe, przebudową skarpy, budowa i przebudowa zewnętrznych instalacji wody, kanalizacji sanitarnej, kanalizacji deszczowej, instalacji energetycznej i oświetleniowej)</w:t>
      </w:r>
    </w:p>
    <w:p w14:paraId="548D99C0" w14:textId="77777777" w:rsidR="00DA1059" w:rsidRPr="008621B8" w:rsidRDefault="00DA1059" w:rsidP="008621B8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color w:val="000000"/>
          <w:sz w:val="20"/>
          <w:lang w:eastAsia="en-US"/>
        </w:rPr>
      </w:pPr>
    </w:p>
    <w:p w14:paraId="066C471B" w14:textId="3BA2185E" w:rsidR="00617972" w:rsidRPr="008621B8" w:rsidRDefault="00FB2FB6" w:rsidP="008621B8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Przedmiotem opracowania jest </w:t>
      </w:r>
      <w:r w:rsidR="00326EE6" w:rsidRPr="008621B8">
        <w:rPr>
          <w:rFonts w:asciiTheme="minorHAnsi" w:hAnsiTheme="minorHAnsi" w:cstheme="minorHAnsi"/>
          <w:sz w:val="20"/>
        </w:rPr>
        <w:t>przebudowa</w:t>
      </w:r>
      <w:r w:rsidRPr="008621B8">
        <w:rPr>
          <w:rFonts w:asciiTheme="minorHAnsi" w:hAnsiTheme="minorHAnsi" w:cstheme="minorHAnsi"/>
          <w:sz w:val="20"/>
        </w:rPr>
        <w:t xml:space="preserve"> </w:t>
      </w:r>
      <w:r w:rsidR="00326EE6" w:rsidRPr="008621B8">
        <w:rPr>
          <w:rFonts w:asciiTheme="minorHAnsi" w:hAnsiTheme="minorHAnsi" w:cstheme="minorHAnsi"/>
          <w:sz w:val="20"/>
        </w:rPr>
        <w:t xml:space="preserve">fragmentu </w:t>
      </w:r>
      <w:r w:rsidRPr="008621B8">
        <w:rPr>
          <w:rFonts w:asciiTheme="minorHAnsi" w:hAnsiTheme="minorHAnsi" w:cstheme="minorHAnsi"/>
          <w:sz w:val="20"/>
        </w:rPr>
        <w:t>budynku handlowo</w:t>
      </w:r>
      <w:r w:rsidR="00326EE6" w:rsidRPr="008621B8">
        <w:rPr>
          <w:rFonts w:asciiTheme="minorHAnsi" w:hAnsiTheme="minorHAnsi" w:cstheme="minorHAnsi"/>
          <w:sz w:val="20"/>
        </w:rPr>
        <w:t xml:space="preserve">-usługowego </w:t>
      </w:r>
      <w:r w:rsidRPr="008621B8">
        <w:rPr>
          <w:rFonts w:asciiTheme="minorHAnsi" w:hAnsiTheme="minorHAnsi" w:cstheme="minorHAnsi"/>
          <w:sz w:val="20"/>
        </w:rPr>
        <w:t xml:space="preserve"> </w:t>
      </w:r>
      <w:r w:rsidR="00326EE6" w:rsidRPr="008621B8">
        <w:rPr>
          <w:rFonts w:asciiTheme="minorHAnsi" w:hAnsiTheme="minorHAnsi" w:cstheme="minorHAnsi"/>
          <w:sz w:val="20"/>
        </w:rPr>
        <w:t xml:space="preserve">na potrzeby najemcy branży spożywczej  w Bielsku Białej przy </w:t>
      </w:r>
      <w:r w:rsidRPr="008621B8">
        <w:rPr>
          <w:rFonts w:asciiTheme="minorHAnsi" w:hAnsiTheme="minorHAnsi" w:cstheme="minorHAnsi"/>
          <w:sz w:val="20"/>
        </w:rPr>
        <w:t>ul.</w:t>
      </w:r>
      <w:r w:rsidR="00326EE6" w:rsidRPr="008621B8">
        <w:rPr>
          <w:rFonts w:asciiTheme="minorHAnsi" w:hAnsiTheme="minorHAnsi" w:cstheme="minorHAnsi"/>
          <w:sz w:val="20"/>
        </w:rPr>
        <w:t xml:space="preserve"> Warszawskiej 10 </w:t>
      </w:r>
      <w:r w:rsidRPr="008621B8">
        <w:rPr>
          <w:rFonts w:asciiTheme="minorHAnsi" w:hAnsiTheme="minorHAnsi" w:cstheme="minorHAnsi"/>
          <w:sz w:val="20"/>
        </w:rPr>
        <w:t xml:space="preserve"> </w:t>
      </w:r>
      <w:r w:rsidR="00326EE6" w:rsidRPr="008621B8">
        <w:rPr>
          <w:rFonts w:asciiTheme="minorHAnsi" w:hAnsiTheme="minorHAnsi" w:cstheme="minorHAnsi"/>
          <w:sz w:val="20"/>
        </w:rPr>
        <w:t xml:space="preserve">na działkach 47/24, 60/1; w jednostce ewidencyjnej: Bielsko-Biała, Obręb ewidencyjny: 0038-Stare Bielsko.  Powierzchnia lokalu </w:t>
      </w:r>
      <w:r w:rsidR="00AF7EE8" w:rsidRPr="008621B8">
        <w:rPr>
          <w:rFonts w:asciiTheme="minorHAnsi" w:hAnsiTheme="minorHAnsi" w:cstheme="minorHAnsi"/>
          <w:sz w:val="20"/>
        </w:rPr>
        <w:t>ok 5057m2</w:t>
      </w:r>
    </w:p>
    <w:p w14:paraId="37ECF969" w14:textId="77777777" w:rsidR="00A71E33" w:rsidRPr="008621B8" w:rsidRDefault="00A71E33" w:rsidP="008621B8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0"/>
        </w:rPr>
      </w:pPr>
    </w:p>
    <w:p w14:paraId="6ACD26A0" w14:textId="77777777" w:rsidR="004E55BB" w:rsidRPr="008621B8" w:rsidRDefault="004E55BB" w:rsidP="008621B8">
      <w:pPr>
        <w:pStyle w:val="BMRNaglowekII"/>
        <w:spacing w:line="240" w:lineRule="auto"/>
        <w:rPr>
          <w:rFonts w:asciiTheme="minorHAnsi" w:hAnsiTheme="minorHAnsi" w:cstheme="minorHAnsi"/>
        </w:rPr>
      </w:pPr>
      <w:bookmarkStart w:id="10" w:name="_Toc86928377"/>
      <w:bookmarkStart w:id="11" w:name="_Toc95318311"/>
      <w:bookmarkStart w:id="12" w:name="_Toc162441648"/>
      <w:r w:rsidRPr="008621B8">
        <w:rPr>
          <w:rFonts w:asciiTheme="minorHAnsi" w:hAnsiTheme="minorHAnsi" w:cstheme="minorHAnsi"/>
        </w:rPr>
        <w:t>OKREŚLENIE PRZEDMIOTU ZAMIERZENIA BUDOWLANEGO</w:t>
      </w:r>
      <w:bookmarkEnd w:id="10"/>
      <w:bookmarkEnd w:id="11"/>
      <w:bookmarkEnd w:id="12"/>
    </w:p>
    <w:p w14:paraId="739AD948" w14:textId="2D400F03" w:rsidR="004E55BB" w:rsidRPr="008621B8" w:rsidRDefault="004E55BB" w:rsidP="008621B8">
      <w:pPr>
        <w:tabs>
          <w:tab w:val="left" w:pos="284"/>
        </w:tabs>
        <w:autoSpaceDE w:val="0"/>
        <w:autoSpaceDN w:val="0"/>
        <w:adjustRightInd w:val="0"/>
        <w:spacing w:afterLines="20" w:after="48" w:line="240" w:lineRule="auto"/>
        <w:ind w:firstLine="284"/>
        <w:rPr>
          <w:rFonts w:asciiTheme="minorHAnsi" w:hAnsiTheme="minorHAnsi" w:cstheme="minorHAnsi"/>
          <w:sz w:val="20"/>
        </w:rPr>
      </w:pPr>
      <w:bookmarkStart w:id="13" w:name="_Hlk124410028"/>
      <w:r w:rsidRPr="008621B8">
        <w:rPr>
          <w:rFonts w:asciiTheme="minorHAnsi" w:hAnsiTheme="minorHAnsi" w:cstheme="minorHAnsi"/>
          <w:sz w:val="20"/>
        </w:rPr>
        <w:t>Przedmiotem dokumentacji projektowej jest projekt budowlany dla zamierzenia inwestycyjnego o nazwie:</w:t>
      </w:r>
      <w:r w:rsidR="00AF7EE8" w:rsidRPr="008621B8">
        <w:rPr>
          <w:rFonts w:asciiTheme="minorHAnsi" w:hAnsiTheme="minorHAnsi" w:cstheme="minorHAnsi"/>
          <w:sz w:val="20"/>
        </w:rPr>
        <w:t xml:space="preserve"> </w:t>
      </w:r>
    </w:p>
    <w:p w14:paraId="378FF266" w14:textId="7882A3E2" w:rsidR="00AF7EE8" w:rsidRPr="008621B8" w:rsidRDefault="00DA1059" w:rsidP="008621B8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sz w:val="20"/>
        </w:rPr>
      </w:pPr>
      <w:r w:rsidRPr="008621B8">
        <w:rPr>
          <w:rFonts w:asciiTheme="minorHAnsi" w:eastAsiaTheme="minorHAnsi" w:hAnsiTheme="minorHAnsi" w:cstheme="minorHAnsi"/>
          <w:b/>
          <w:bCs/>
          <w:color w:val="000000"/>
          <w:sz w:val="20"/>
          <w:lang w:eastAsia="en-US"/>
        </w:rPr>
        <w:t>Nadbudowa z przebudową budynku handlowego wraz z niezbędną infrastrukturą techniczną ( budową i przebudową komunikacji wewnętrznej, placów manewrowych, miejsc postojowych, budową schodów zewnętrznych, budową wiat na wózki sklepowe, przebudową skarpy, budowa i przebudowa zewnętrznych instalacji wody, kanalizacji sanitarnej, kanalizacji deszczowej, instalacji energetycznej i oświetleniowej) - w</w:t>
      </w:r>
      <w:r w:rsidRPr="008621B8">
        <w:rPr>
          <w:rFonts w:asciiTheme="minorHAnsi" w:hAnsiTheme="minorHAnsi" w:cstheme="minorHAnsi"/>
          <w:b/>
          <w:bCs/>
          <w:sz w:val="20"/>
        </w:rPr>
        <w:t xml:space="preserve"> zakresie </w:t>
      </w:r>
      <w:r w:rsidR="00AF7EE8" w:rsidRPr="008621B8">
        <w:rPr>
          <w:rFonts w:asciiTheme="minorHAnsi" w:hAnsiTheme="minorHAnsi" w:cstheme="minorHAnsi"/>
          <w:b/>
          <w:bCs/>
          <w:sz w:val="20"/>
        </w:rPr>
        <w:t xml:space="preserve"> lokal nr</w:t>
      </w:r>
      <w:r w:rsidRPr="008621B8">
        <w:rPr>
          <w:rFonts w:asciiTheme="minorHAnsi" w:hAnsiTheme="minorHAnsi" w:cstheme="minorHAnsi"/>
          <w:b/>
          <w:bCs/>
          <w:sz w:val="20"/>
        </w:rPr>
        <w:t xml:space="preserve"> 0,04</w:t>
      </w:r>
      <w:r w:rsidR="00AF7EE8" w:rsidRPr="008621B8">
        <w:rPr>
          <w:rFonts w:asciiTheme="minorHAnsi" w:eastAsia="Times New Roman" w:hAnsiTheme="minorHAnsi" w:cstheme="minorHAnsi"/>
          <w:sz w:val="20"/>
        </w:rPr>
        <w:t xml:space="preserve"> </w:t>
      </w:r>
    </w:p>
    <w:p w14:paraId="2A5FD3E2" w14:textId="6BD21FB8" w:rsidR="006144AD" w:rsidRPr="008621B8" w:rsidRDefault="006144AD" w:rsidP="008621B8">
      <w:pPr>
        <w:pStyle w:val="Nagwek9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i w:val="0"/>
          <w:iCs/>
          <w:sz w:val="20"/>
        </w:rPr>
      </w:pPr>
      <w:r w:rsidRPr="008621B8">
        <w:rPr>
          <w:rFonts w:asciiTheme="minorHAnsi" w:hAnsiTheme="minorHAnsi" w:cstheme="minorHAnsi"/>
          <w:i w:val="0"/>
          <w:iCs/>
          <w:sz w:val="20"/>
        </w:rPr>
        <w:t>OBIEKT</w:t>
      </w:r>
    </w:p>
    <w:p w14:paraId="2C14EFA4" w14:textId="77777777" w:rsidR="006144AD" w:rsidRPr="008621B8" w:rsidRDefault="006144AD" w:rsidP="008621B8">
      <w:pPr>
        <w:pStyle w:val="Akapitzlist"/>
        <w:numPr>
          <w:ilvl w:val="0"/>
          <w:numId w:val="1"/>
        </w:numPr>
        <w:spacing w:before="120" w:after="120" w:line="240" w:lineRule="auto"/>
        <w:contextualSpacing w:val="0"/>
        <w:outlineLvl w:val="1"/>
        <w:rPr>
          <w:rFonts w:asciiTheme="minorHAnsi" w:eastAsia="Times New Roman" w:hAnsiTheme="minorHAnsi" w:cstheme="minorHAnsi"/>
          <w:b/>
          <w:noProof/>
          <w:vanish/>
          <w:sz w:val="20"/>
          <w:szCs w:val="20"/>
          <w:lang w:eastAsia="pl-PL"/>
        </w:rPr>
      </w:pPr>
      <w:bookmarkStart w:id="14" w:name="_Toc95117790"/>
      <w:bookmarkStart w:id="15" w:name="_Toc124409425"/>
      <w:bookmarkEnd w:id="13"/>
    </w:p>
    <w:p w14:paraId="5EAAE406" w14:textId="02DDC458" w:rsidR="00B605B9" w:rsidRPr="008621B8" w:rsidRDefault="00B605B9" w:rsidP="008621B8">
      <w:pPr>
        <w:pStyle w:val="BMRNaglowekII"/>
        <w:spacing w:line="240" w:lineRule="auto"/>
        <w:rPr>
          <w:rFonts w:asciiTheme="minorHAnsi" w:hAnsiTheme="minorHAnsi" w:cstheme="minorHAnsi"/>
        </w:rPr>
      </w:pPr>
      <w:bookmarkStart w:id="16" w:name="_Toc162441649"/>
      <w:r w:rsidRPr="008621B8">
        <w:rPr>
          <w:rFonts w:asciiTheme="minorHAnsi" w:hAnsiTheme="minorHAnsi" w:cstheme="minorHAnsi"/>
        </w:rPr>
        <w:t>RODZAJ I KATEGORIA OBIEKTU BUDOWLANEGO BĘDĄCEGO PRZEDMIOTEM ZAMIERZENIA BUDOWLANEGO</w:t>
      </w:r>
      <w:bookmarkEnd w:id="14"/>
      <w:bookmarkEnd w:id="15"/>
      <w:bookmarkEnd w:id="16"/>
      <w:r w:rsidRPr="008621B8">
        <w:rPr>
          <w:rFonts w:asciiTheme="minorHAnsi" w:hAnsiTheme="minorHAnsi" w:cstheme="minorHAnsi"/>
        </w:rPr>
        <w:t xml:space="preserve"> </w:t>
      </w:r>
    </w:p>
    <w:p w14:paraId="66D1C391" w14:textId="6AA134AA" w:rsidR="00952392" w:rsidRPr="008621B8" w:rsidRDefault="007A3F2D" w:rsidP="008621B8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Przedmiotem opracowania jest </w:t>
      </w:r>
      <w:r w:rsidR="00AF7EE8" w:rsidRPr="008621B8">
        <w:rPr>
          <w:rFonts w:asciiTheme="minorHAnsi" w:hAnsiTheme="minorHAnsi" w:cstheme="minorHAnsi"/>
          <w:sz w:val="20"/>
        </w:rPr>
        <w:t>przebudowa</w:t>
      </w:r>
      <w:r w:rsidR="00037C7E" w:rsidRPr="008621B8">
        <w:rPr>
          <w:rFonts w:asciiTheme="minorHAnsi" w:hAnsiTheme="minorHAnsi" w:cstheme="minorHAnsi"/>
          <w:sz w:val="20"/>
        </w:rPr>
        <w:t xml:space="preserve"> fragmentu </w:t>
      </w:r>
      <w:r w:rsidR="00AF7EE8" w:rsidRPr="008621B8">
        <w:rPr>
          <w:rFonts w:asciiTheme="minorHAnsi" w:hAnsiTheme="minorHAnsi" w:cstheme="minorHAnsi"/>
          <w:sz w:val="20"/>
        </w:rPr>
        <w:t xml:space="preserve"> </w:t>
      </w:r>
      <w:r w:rsidRPr="008621B8">
        <w:rPr>
          <w:rFonts w:asciiTheme="minorHAnsi" w:hAnsiTheme="minorHAnsi" w:cstheme="minorHAnsi"/>
          <w:sz w:val="20"/>
        </w:rPr>
        <w:t>budynk</w:t>
      </w:r>
      <w:r w:rsidR="00AF7EE8" w:rsidRPr="008621B8">
        <w:rPr>
          <w:rFonts w:asciiTheme="minorHAnsi" w:hAnsiTheme="minorHAnsi" w:cstheme="minorHAnsi"/>
          <w:sz w:val="20"/>
        </w:rPr>
        <w:t>u</w:t>
      </w:r>
      <w:r w:rsidRPr="008621B8">
        <w:rPr>
          <w:rFonts w:asciiTheme="minorHAnsi" w:hAnsiTheme="minorHAnsi" w:cstheme="minorHAnsi"/>
          <w:sz w:val="20"/>
        </w:rPr>
        <w:t xml:space="preserve"> </w:t>
      </w:r>
      <w:r w:rsidR="00FB2FB6" w:rsidRPr="008621B8">
        <w:rPr>
          <w:rFonts w:asciiTheme="minorHAnsi" w:hAnsiTheme="minorHAnsi" w:cstheme="minorHAnsi"/>
          <w:sz w:val="20"/>
        </w:rPr>
        <w:t xml:space="preserve">handlowo usługowy </w:t>
      </w:r>
      <w:r w:rsidR="00952392" w:rsidRPr="008621B8">
        <w:rPr>
          <w:rFonts w:asciiTheme="minorHAnsi" w:hAnsiTheme="minorHAnsi" w:cstheme="minorHAnsi"/>
          <w:sz w:val="20"/>
        </w:rPr>
        <w:t xml:space="preserve"> </w:t>
      </w:r>
      <w:r w:rsidR="00AF7EE8" w:rsidRPr="008621B8">
        <w:rPr>
          <w:rFonts w:asciiTheme="minorHAnsi" w:hAnsiTheme="minorHAnsi" w:cstheme="minorHAnsi"/>
          <w:sz w:val="20"/>
        </w:rPr>
        <w:t xml:space="preserve">zakwalifikowanego </w:t>
      </w:r>
      <w:r w:rsidR="00952392" w:rsidRPr="008621B8">
        <w:rPr>
          <w:rFonts w:asciiTheme="minorHAnsi" w:hAnsiTheme="minorHAnsi" w:cstheme="minorHAnsi"/>
          <w:sz w:val="20"/>
        </w:rPr>
        <w:t xml:space="preserve"> do Kategori</w:t>
      </w:r>
      <w:r w:rsidR="00393320" w:rsidRPr="008621B8">
        <w:rPr>
          <w:rFonts w:asciiTheme="minorHAnsi" w:hAnsiTheme="minorHAnsi" w:cstheme="minorHAnsi"/>
          <w:sz w:val="20"/>
        </w:rPr>
        <w:t>i</w:t>
      </w:r>
      <w:r w:rsidR="00952392" w:rsidRPr="008621B8">
        <w:rPr>
          <w:rFonts w:asciiTheme="minorHAnsi" w:hAnsiTheme="minorHAnsi" w:cstheme="minorHAnsi"/>
          <w:sz w:val="20"/>
        </w:rPr>
        <w:t xml:space="preserve"> </w:t>
      </w:r>
      <w:r w:rsidR="00FB2FB6" w:rsidRPr="008621B8">
        <w:rPr>
          <w:rFonts w:asciiTheme="minorHAnsi" w:hAnsiTheme="minorHAnsi" w:cstheme="minorHAnsi"/>
          <w:sz w:val="20"/>
        </w:rPr>
        <w:t>XVII</w:t>
      </w:r>
      <w:r w:rsidR="00952392" w:rsidRPr="008621B8">
        <w:rPr>
          <w:rFonts w:asciiTheme="minorHAnsi" w:hAnsiTheme="minorHAnsi" w:cstheme="minorHAnsi"/>
          <w:color w:val="000000"/>
          <w:sz w:val="20"/>
        </w:rPr>
        <w:t xml:space="preserve"> </w:t>
      </w:r>
      <w:r w:rsidR="00B85288">
        <w:rPr>
          <w:rFonts w:asciiTheme="minorHAnsi" w:hAnsiTheme="minorHAnsi" w:cstheme="minorHAnsi"/>
          <w:color w:val="000000"/>
          <w:sz w:val="20"/>
        </w:rPr>
        <w:t>– z zakresie lokalu 0.004</w:t>
      </w:r>
      <w:r w:rsidR="00952392" w:rsidRPr="008621B8">
        <w:rPr>
          <w:rFonts w:asciiTheme="minorHAnsi" w:hAnsiTheme="minorHAnsi" w:cstheme="minorHAnsi"/>
          <w:color w:val="000000"/>
          <w:sz w:val="20"/>
        </w:rPr>
        <w:t xml:space="preserve"> </w:t>
      </w:r>
    </w:p>
    <w:p w14:paraId="00FA61F5" w14:textId="77777777" w:rsidR="00FB2FB6" w:rsidRPr="008621B8" w:rsidRDefault="00FB2FB6" w:rsidP="008621B8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  <w:sz w:val="20"/>
        </w:rPr>
      </w:pPr>
    </w:p>
    <w:p w14:paraId="424CC079" w14:textId="77777777" w:rsidR="00B605B9" w:rsidRPr="008621B8" w:rsidRDefault="00B605B9" w:rsidP="008621B8">
      <w:pPr>
        <w:pStyle w:val="BMRNaglowekII"/>
        <w:spacing w:line="240" w:lineRule="auto"/>
        <w:rPr>
          <w:rFonts w:asciiTheme="minorHAnsi" w:hAnsiTheme="minorHAnsi" w:cstheme="minorHAnsi"/>
        </w:rPr>
      </w:pPr>
      <w:bookmarkStart w:id="17" w:name="_Toc95117791"/>
      <w:bookmarkStart w:id="18" w:name="_Toc124409426"/>
      <w:bookmarkStart w:id="19" w:name="_Toc162441650"/>
      <w:r w:rsidRPr="008621B8">
        <w:rPr>
          <w:rFonts w:asciiTheme="minorHAnsi" w:hAnsiTheme="minorHAnsi" w:cstheme="minorHAnsi"/>
        </w:rPr>
        <w:t>ZAMIERZONY SPOSÓB UŻYTKOWANIA ORAZ PROGRAM UŻYTKOWY OBIEKTU BUDOWLANEGO</w:t>
      </w:r>
      <w:bookmarkEnd w:id="17"/>
      <w:bookmarkEnd w:id="18"/>
      <w:bookmarkEnd w:id="19"/>
      <w:r w:rsidRPr="008621B8">
        <w:rPr>
          <w:rFonts w:asciiTheme="minorHAnsi" w:hAnsiTheme="minorHAnsi" w:cstheme="minorHAnsi"/>
        </w:rPr>
        <w:t xml:space="preserve"> </w:t>
      </w:r>
    </w:p>
    <w:p w14:paraId="1B1859D4" w14:textId="09D39136" w:rsidR="00FD2CF4" w:rsidRPr="008621B8" w:rsidRDefault="00B605B9" w:rsidP="008621B8">
      <w:pPr>
        <w:pStyle w:val="WW-Tekstpodstawowywcity2"/>
        <w:spacing w:before="0" w:line="240" w:lineRule="auto"/>
        <w:ind w:firstLine="0"/>
        <w:rPr>
          <w:rFonts w:asciiTheme="minorHAnsi" w:hAnsiTheme="minorHAnsi" w:cstheme="minorHAnsi"/>
          <w:sz w:val="20"/>
        </w:rPr>
      </w:pPr>
      <w:bookmarkStart w:id="20" w:name="_Hlk127274085"/>
      <w:r w:rsidRPr="008621B8">
        <w:rPr>
          <w:rFonts w:asciiTheme="minorHAnsi" w:hAnsiTheme="minorHAnsi" w:cstheme="minorHAnsi"/>
          <w:sz w:val="20"/>
        </w:rPr>
        <w:t xml:space="preserve">Zamierzonym sposobem użytkowania </w:t>
      </w:r>
      <w:r w:rsidR="00AF7EE8" w:rsidRPr="008621B8">
        <w:rPr>
          <w:rFonts w:asciiTheme="minorHAnsi" w:hAnsiTheme="minorHAnsi" w:cstheme="minorHAnsi"/>
          <w:sz w:val="20"/>
        </w:rPr>
        <w:t xml:space="preserve"> lokalu</w:t>
      </w:r>
      <w:r w:rsidR="00DA1059" w:rsidRPr="008621B8">
        <w:rPr>
          <w:rFonts w:asciiTheme="minorHAnsi" w:hAnsiTheme="minorHAnsi" w:cstheme="minorHAnsi"/>
          <w:sz w:val="20"/>
        </w:rPr>
        <w:t xml:space="preserve"> 0,04 </w:t>
      </w:r>
      <w:r w:rsidR="00AF7EE8" w:rsidRPr="008621B8">
        <w:rPr>
          <w:rFonts w:asciiTheme="minorHAnsi" w:hAnsiTheme="minorHAnsi" w:cstheme="minorHAnsi"/>
          <w:sz w:val="20"/>
        </w:rPr>
        <w:t xml:space="preserve"> </w:t>
      </w:r>
      <w:r w:rsidRPr="008621B8">
        <w:rPr>
          <w:rFonts w:asciiTheme="minorHAnsi" w:hAnsiTheme="minorHAnsi" w:cstheme="minorHAnsi"/>
          <w:sz w:val="20"/>
        </w:rPr>
        <w:t>jest użytkowanie go na</w:t>
      </w:r>
      <w:r w:rsidR="00FD2CF4" w:rsidRPr="008621B8">
        <w:rPr>
          <w:rFonts w:asciiTheme="minorHAnsi" w:hAnsiTheme="minorHAnsi" w:cstheme="minorHAnsi"/>
          <w:sz w:val="20"/>
        </w:rPr>
        <w:t xml:space="preserve"> cele</w:t>
      </w:r>
      <w:r w:rsidRPr="008621B8">
        <w:rPr>
          <w:rFonts w:asciiTheme="minorHAnsi" w:hAnsiTheme="minorHAnsi" w:cstheme="minorHAnsi"/>
          <w:sz w:val="20"/>
        </w:rPr>
        <w:t xml:space="preserve"> </w:t>
      </w:r>
      <w:r w:rsidR="00FB2FB6" w:rsidRPr="008621B8">
        <w:rPr>
          <w:rFonts w:asciiTheme="minorHAnsi" w:hAnsiTheme="minorHAnsi" w:cstheme="minorHAnsi"/>
          <w:sz w:val="20"/>
        </w:rPr>
        <w:t>handlowo- usługowe</w:t>
      </w:r>
      <w:r w:rsidRPr="008621B8">
        <w:rPr>
          <w:rFonts w:asciiTheme="minorHAnsi" w:hAnsiTheme="minorHAnsi" w:cstheme="minorHAnsi"/>
          <w:sz w:val="20"/>
        </w:rPr>
        <w:t xml:space="preserve">. </w:t>
      </w:r>
    </w:p>
    <w:p w14:paraId="3F343B0B" w14:textId="77777777" w:rsidR="00FD2CF4" w:rsidRPr="008621B8" w:rsidRDefault="00FD2CF4" w:rsidP="008621B8">
      <w:pPr>
        <w:pStyle w:val="WW-Tekstpodstawowywcity2"/>
        <w:spacing w:before="0" w:line="240" w:lineRule="auto"/>
        <w:ind w:firstLine="0"/>
        <w:rPr>
          <w:rFonts w:asciiTheme="minorHAnsi" w:hAnsiTheme="minorHAnsi" w:cstheme="minorHAnsi"/>
          <w:sz w:val="20"/>
        </w:rPr>
      </w:pPr>
    </w:p>
    <w:p w14:paraId="24B1F2CB" w14:textId="0E978265" w:rsidR="00FD2CF4" w:rsidRPr="008621B8" w:rsidRDefault="00AF7EE8" w:rsidP="008621B8">
      <w:pPr>
        <w:pStyle w:val="WW-Tekstpodstawowywcity2"/>
        <w:spacing w:before="0" w:line="240" w:lineRule="auto"/>
        <w:ind w:firstLine="0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Lokal </w:t>
      </w:r>
      <w:r w:rsidR="00FD2CF4" w:rsidRPr="008621B8">
        <w:rPr>
          <w:rFonts w:asciiTheme="minorHAnsi" w:hAnsiTheme="minorHAnsi" w:cstheme="minorHAnsi"/>
          <w:sz w:val="20"/>
        </w:rPr>
        <w:t xml:space="preserve"> składa się z trzech  następujących  bloków funkcjonalnych: </w:t>
      </w:r>
    </w:p>
    <w:p w14:paraId="59BC1403" w14:textId="765D44EB" w:rsidR="00FD2CF4" w:rsidRPr="008621B8" w:rsidRDefault="00FD2CF4" w:rsidP="008621B8">
      <w:pPr>
        <w:pStyle w:val="WW-Tekstpodstawowywcity2"/>
        <w:spacing w:before="0" w:line="240" w:lineRule="auto"/>
        <w:ind w:firstLine="0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Sklep samoobsługowy</w:t>
      </w:r>
      <w:r w:rsidR="00817620" w:rsidRPr="008621B8">
        <w:rPr>
          <w:rFonts w:asciiTheme="minorHAnsi" w:hAnsiTheme="minorHAnsi" w:cstheme="minorHAnsi"/>
          <w:sz w:val="20"/>
        </w:rPr>
        <w:t>,</w:t>
      </w:r>
      <w:r w:rsidRPr="008621B8">
        <w:rPr>
          <w:rFonts w:asciiTheme="minorHAnsi" w:hAnsiTheme="minorHAnsi" w:cstheme="minorHAnsi"/>
          <w:sz w:val="20"/>
        </w:rPr>
        <w:t xml:space="preserve"> w którego skład wchodzi:</w:t>
      </w:r>
    </w:p>
    <w:p w14:paraId="1F588EC2" w14:textId="16ABD69D" w:rsidR="00FD2CF4" w:rsidRPr="008621B8" w:rsidRDefault="00FD2CF4" w:rsidP="008621B8">
      <w:pPr>
        <w:pStyle w:val="WW-Tekstpodstawowywcity2"/>
        <w:numPr>
          <w:ilvl w:val="0"/>
          <w:numId w:val="25"/>
        </w:numPr>
        <w:spacing w:before="0"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sala sprzedaży wraz z magazynami i strefą dostaw towaru,</w:t>
      </w:r>
    </w:p>
    <w:p w14:paraId="23696FE3" w14:textId="2BF109B6" w:rsidR="00FD2CF4" w:rsidRPr="008621B8" w:rsidRDefault="00FD2CF4" w:rsidP="008621B8">
      <w:pPr>
        <w:pStyle w:val="WW-Tekstpodstawowywcity2"/>
        <w:numPr>
          <w:ilvl w:val="0"/>
          <w:numId w:val="25"/>
        </w:numPr>
        <w:spacing w:before="0"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toalety dla klientów – toalety damska, męska i dla niepełnosprawnych,</w:t>
      </w:r>
    </w:p>
    <w:p w14:paraId="60A6EA5E" w14:textId="085B5D2A" w:rsidR="00FD2CF4" w:rsidRPr="008621B8" w:rsidRDefault="00FD2CF4" w:rsidP="008621B8">
      <w:pPr>
        <w:pStyle w:val="WW-Tekstpodstawowywcity2"/>
        <w:numPr>
          <w:ilvl w:val="0"/>
          <w:numId w:val="25"/>
        </w:numPr>
        <w:spacing w:before="0"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pomieszczenie rozliczenia pieniędzy z kasą,</w:t>
      </w:r>
    </w:p>
    <w:p w14:paraId="1635B043" w14:textId="14DDEF9D" w:rsidR="00817620" w:rsidRPr="008621B8" w:rsidRDefault="00037C7E" w:rsidP="008621B8">
      <w:pPr>
        <w:pStyle w:val="WW-Tekstpodstawowywcity2"/>
        <w:numPr>
          <w:ilvl w:val="0"/>
          <w:numId w:val="25"/>
        </w:numPr>
        <w:spacing w:before="0"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pomieszczenie wypoczynku</w:t>
      </w:r>
      <w:r w:rsidR="00113A07" w:rsidRPr="008621B8">
        <w:rPr>
          <w:rFonts w:asciiTheme="minorHAnsi" w:hAnsiTheme="minorHAnsi" w:cstheme="minorHAnsi"/>
          <w:sz w:val="20"/>
        </w:rPr>
        <w:t>.</w:t>
      </w:r>
    </w:p>
    <w:p w14:paraId="0649D771" w14:textId="29580A59" w:rsidR="00B605B9" w:rsidRPr="008621B8" w:rsidRDefault="00FD2CF4" w:rsidP="008621B8">
      <w:pPr>
        <w:pStyle w:val="WW-Tekstpodstawowywcity2"/>
        <w:numPr>
          <w:ilvl w:val="0"/>
          <w:numId w:val="25"/>
        </w:numPr>
        <w:spacing w:before="0"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pomieszczenia techniczne.</w:t>
      </w:r>
    </w:p>
    <w:p w14:paraId="6E8A45D9" w14:textId="77777777" w:rsidR="00817620" w:rsidRPr="008621B8" w:rsidRDefault="00817620" w:rsidP="008621B8">
      <w:pPr>
        <w:pStyle w:val="WW-Tekstpodstawowywcity2"/>
        <w:spacing w:before="0" w:line="240" w:lineRule="auto"/>
        <w:ind w:firstLine="0"/>
        <w:rPr>
          <w:rFonts w:asciiTheme="minorHAnsi" w:hAnsiTheme="minorHAnsi" w:cstheme="minorHAnsi"/>
          <w:sz w:val="20"/>
        </w:rPr>
      </w:pPr>
    </w:p>
    <w:p w14:paraId="2327B07C" w14:textId="3F251718" w:rsidR="00FD2CF4" w:rsidRPr="008621B8" w:rsidRDefault="00FD2CF4" w:rsidP="008621B8">
      <w:pPr>
        <w:pStyle w:val="WW-Tekstpodstawowywcity2"/>
        <w:spacing w:before="0" w:line="240" w:lineRule="auto"/>
        <w:ind w:firstLine="0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Część koncesjonowana: obejmująca pomieszczenia wzdłuż pasażu</w:t>
      </w:r>
      <w:r w:rsidR="00817620" w:rsidRPr="008621B8">
        <w:rPr>
          <w:rFonts w:asciiTheme="minorHAnsi" w:hAnsiTheme="minorHAnsi" w:cstheme="minorHAnsi"/>
          <w:sz w:val="20"/>
        </w:rPr>
        <w:t>.</w:t>
      </w:r>
      <w:r w:rsidRPr="008621B8">
        <w:rPr>
          <w:rFonts w:asciiTheme="minorHAnsi" w:hAnsiTheme="minorHAnsi" w:cstheme="minorHAnsi"/>
          <w:sz w:val="20"/>
        </w:rPr>
        <w:t xml:space="preserve"> </w:t>
      </w:r>
      <w:r w:rsidR="00817620" w:rsidRPr="008621B8">
        <w:rPr>
          <w:rFonts w:asciiTheme="minorHAnsi" w:hAnsiTheme="minorHAnsi" w:cstheme="minorHAnsi"/>
          <w:sz w:val="20"/>
        </w:rPr>
        <w:t xml:space="preserve">Powierzchnie koncesjonowane przeznaczone są pod funkcje handlowo-usługowe różnych branż najemców zewnętrznych. </w:t>
      </w:r>
    </w:p>
    <w:p w14:paraId="61B8C5B5" w14:textId="77777777" w:rsidR="00AF7EE8" w:rsidRPr="008621B8" w:rsidRDefault="00AF7EE8" w:rsidP="008621B8">
      <w:pPr>
        <w:pStyle w:val="WW-Tekstpodstawowywcity2"/>
        <w:spacing w:before="0" w:line="240" w:lineRule="auto"/>
        <w:ind w:firstLine="0"/>
        <w:rPr>
          <w:rFonts w:asciiTheme="minorHAnsi" w:hAnsiTheme="minorHAnsi" w:cstheme="minorHAnsi"/>
          <w:sz w:val="20"/>
        </w:rPr>
      </w:pPr>
    </w:p>
    <w:p w14:paraId="516EA21B" w14:textId="4C7F7D13" w:rsidR="00817620" w:rsidRPr="008621B8" w:rsidRDefault="00817620" w:rsidP="008621B8">
      <w:pPr>
        <w:pStyle w:val="WW-Tekstpodstawowywcity2"/>
        <w:spacing w:before="0" w:line="240" w:lineRule="auto"/>
        <w:ind w:firstLine="0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lastRenderedPageBreak/>
        <w:t xml:space="preserve">Cześć bloku technicznego </w:t>
      </w:r>
      <w:r w:rsidR="00B85288">
        <w:rPr>
          <w:rFonts w:asciiTheme="minorHAnsi" w:hAnsiTheme="minorHAnsi" w:cstheme="minorHAnsi"/>
          <w:sz w:val="20"/>
        </w:rPr>
        <w:t>– dostępna z zewnątrz</w:t>
      </w:r>
    </w:p>
    <w:p w14:paraId="48B0FEDF" w14:textId="030A3532" w:rsidR="00037C7E" w:rsidRPr="008621B8" w:rsidRDefault="00037C7E" w:rsidP="008621B8">
      <w:pPr>
        <w:pStyle w:val="WW-Tekstpodstawowywcity2"/>
        <w:spacing w:before="0" w:line="240" w:lineRule="auto"/>
        <w:ind w:firstLine="0"/>
        <w:rPr>
          <w:rFonts w:asciiTheme="minorHAnsi" w:hAnsiTheme="minorHAnsi" w:cstheme="minorHAnsi"/>
          <w:sz w:val="20"/>
        </w:rPr>
      </w:pPr>
    </w:p>
    <w:p w14:paraId="6561EC38" w14:textId="1D73D531" w:rsidR="00037C7E" w:rsidRPr="008621B8" w:rsidRDefault="00037C7E" w:rsidP="008621B8">
      <w:pPr>
        <w:pStyle w:val="WW-Tekstpodstawowywcity2"/>
        <w:spacing w:before="0" w:line="240" w:lineRule="auto"/>
        <w:ind w:firstLine="0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Część zaplecza </w:t>
      </w:r>
      <w:proofErr w:type="spellStart"/>
      <w:r w:rsidRPr="008621B8">
        <w:rPr>
          <w:rFonts w:asciiTheme="minorHAnsi" w:hAnsiTheme="minorHAnsi" w:cstheme="minorHAnsi"/>
          <w:sz w:val="20"/>
        </w:rPr>
        <w:t>socjalno</w:t>
      </w:r>
      <w:proofErr w:type="spellEnd"/>
      <w:r w:rsidRPr="008621B8">
        <w:rPr>
          <w:rFonts w:asciiTheme="minorHAnsi" w:hAnsiTheme="minorHAnsi" w:cstheme="minorHAnsi"/>
          <w:sz w:val="20"/>
        </w:rPr>
        <w:t xml:space="preserve"> – magazynowego w skład którego wchodzą :</w:t>
      </w:r>
    </w:p>
    <w:p w14:paraId="7D7EEB92" w14:textId="77777777" w:rsidR="00037C7E" w:rsidRPr="008621B8" w:rsidRDefault="00037C7E" w:rsidP="008621B8">
      <w:pPr>
        <w:pStyle w:val="WW-Tekstpodstawowywcity2"/>
        <w:spacing w:before="0" w:line="240" w:lineRule="auto"/>
        <w:ind w:firstLine="0"/>
        <w:rPr>
          <w:rFonts w:asciiTheme="minorHAnsi" w:hAnsiTheme="minorHAnsi" w:cstheme="minorHAnsi"/>
          <w:sz w:val="20"/>
        </w:rPr>
      </w:pPr>
    </w:p>
    <w:p w14:paraId="073E6A4E" w14:textId="77777777" w:rsidR="00037C7E" w:rsidRPr="008621B8" w:rsidRDefault="00037C7E" w:rsidP="008621B8">
      <w:pPr>
        <w:pStyle w:val="WW-Tekstpodstawowywcity2"/>
        <w:numPr>
          <w:ilvl w:val="0"/>
          <w:numId w:val="25"/>
        </w:numPr>
        <w:spacing w:before="0"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lada sprzedaży bezpośredniej MWS</w:t>
      </w:r>
    </w:p>
    <w:p w14:paraId="46770702" w14:textId="2FFB2C74" w:rsidR="00037C7E" w:rsidRPr="008621B8" w:rsidRDefault="00037C7E" w:rsidP="008621B8">
      <w:pPr>
        <w:pStyle w:val="WW-Tekstpodstawowywcity2"/>
        <w:numPr>
          <w:ilvl w:val="0"/>
          <w:numId w:val="25"/>
        </w:numPr>
        <w:spacing w:before="0"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zaplecze sanitarne  oraz socjalne stanowiska MWS (zmywalnie, szatnie toalety </w:t>
      </w:r>
      <w:proofErr w:type="spellStart"/>
      <w:r w:rsidRPr="008621B8">
        <w:rPr>
          <w:rFonts w:asciiTheme="minorHAnsi" w:hAnsiTheme="minorHAnsi" w:cstheme="minorHAnsi"/>
          <w:sz w:val="20"/>
        </w:rPr>
        <w:t>ipt</w:t>
      </w:r>
      <w:proofErr w:type="spellEnd"/>
      <w:r w:rsidRPr="008621B8">
        <w:rPr>
          <w:rFonts w:asciiTheme="minorHAnsi" w:hAnsiTheme="minorHAnsi" w:cstheme="minorHAnsi"/>
          <w:sz w:val="20"/>
        </w:rPr>
        <w:t>)</w:t>
      </w:r>
    </w:p>
    <w:p w14:paraId="223CC1D8" w14:textId="0D397288" w:rsidR="00037C7E" w:rsidRPr="008621B8" w:rsidRDefault="00037C7E" w:rsidP="008621B8">
      <w:pPr>
        <w:pStyle w:val="WW-Tekstpodstawowywcity2"/>
        <w:numPr>
          <w:ilvl w:val="0"/>
          <w:numId w:val="25"/>
        </w:numPr>
        <w:spacing w:before="0"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mrożnie oraz chłodnie produktów spożywczych</w:t>
      </w:r>
    </w:p>
    <w:p w14:paraId="38D13161" w14:textId="29DF650D" w:rsidR="00037C7E" w:rsidRPr="008621B8" w:rsidRDefault="00037C7E" w:rsidP="008621B8">
      <w:pPr>
        <w:pStyle w:val="WW-Tekstpodstawowywcity2"/>
        <w:numPr>
          <w:ilvl w:val="0"/>
          <w:numId w:val="25"/>
        </w:numPr>
        <w:spacing w:before="0"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magazyn produktów </w:t>
      </w:r>
    </w:p>
    <w:p w14:paraId="48212D3F" w14:textId="4F90C0F6" w:rsidR="00037C7E" w:rsidRPr="008621B8" w:rsidRDefault="00037C7E" w:rsidP="008621B8">
      <w:pPr>
        <w:pStyle w:val="WW-Tekstpodstawowywcity2"/>
        <w:numPr>
          <w:ilvl w:val="0"/>
          <w:numId w:val="25"/>
        </w:numPr>
        <w:spacing w:before="0"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strefę dostaw, doków</w:t>
      </w:r>
    </w:p>
    <w:p w14:paraId="755E6AC8" w14:textId="4DE8D00F" w:rsidR="00037C7E" w:rsidRPr="008621B8" w:rsidRDefault="00037C7E" w:rsidP="008621B8">
      <w:pPr>
        <w:pStyle w:val="WW-Tekstpodstawowywcity2"/>
        <w:numPr>
          <w:ilvl w:val="0"/>
          <w:numId w:val="25"/>
        </w:numPr>
        <w:spacing w:before="0"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punkt gromadzenia oraz usuwania odpadów.</w:t>
      </w:r>
    </w:p>
    <w:p w14:paraId="688CFEBD" w14:textId="4E1794B0" w:rsidR="00037C7E" w:rsidRPr="008621B8" w:rsidRDefault="00037C7E" w:rsidP="008621B8">
      <w:pPr>
        <w:pStyle w:val="WW-Tekstpodstawowywcity2"/>
        <w:numPr>
          <w:ilvl w:val="0"/>
          <w:numId w:val="25"/>
        </w:numPr>
        <w:spacing w:before="0"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Zaplecze </w:t>
      </w:r>
      <w:proofErr w:type="spellStart"/>
      <w:r w:rsidRPr="008621B8">
        <w:rPr>
          <w:rFonts w:asciiTheme="minorHAnsi" w:hAnsiTheme="minorHAnsi" w:cstheme="minorHAnsi"/>
          <w:sz w:val="20"/>
        </w:rPr>
        <w:t>socjalno</w:t>
      </w:r>
      <w:proofErr w:type="spellEnd"/>
      <w:r w:rsidRPr="008621B8">
        <w:rPr>
          <w:rFonts w:asciiTheme="minorHAnsi" w:hAnsiTheme="minorHAnsi" w:cstheme="minorHAnsi"/>
          <w:sz w:val="20"/>
        </w:rPr>
        <w:t xml:space="preserve"> biurowe z wejściem „personalnym”  dla pracowników.</w:t>
      </w:r>
    </w:p>
    <w:p w14:paraId="10624ECE" w14:textId="77777777" w:rsidR="00037C7E" w:rsidRPr="008621B8" w:rsidRDefault="00037C7E" w:rsidP="008621B8">
      <w:pPr>
        <w:pStyle w:val="WW-Tekstpodstawowywcity2"/>
        <w:spacing w:before="0" w:line="240" w:lineRule="auto"/>
        <w:ind w:firstLine="0"/>
        <w:rPr>
          <w:rFonts w:asciiTheme="minorHAnsi" w:hAnsiTheme="minorHAnsi" w:cstheme="minorHAnsi"/>
          <w:sz w:val="20"/>
        </w:rPr>
      </w:pPr>
    </w:p>
    <w:p w14:paraId="087D049A" w14:textId="77777777" w:rsidR="00817620" w:rsidRPr="008621B8" w:rsidRDefault="00817620" w:rsidP="008621B8">
      <w:pPr>
        <w:pStyle w:val="WW-Tekstpodstawowywcity2"/>
        <w:spacing w:before="0" w:line="240" w:lineRule="auto"/>
        <w:ind w:firstLine="0"/>
        <w:rPr>
          <w:rFonts w:asciiTheme="minorHAnsi" w:hAnsiTheme="minorHAnsi" w:cstheme="minorHAnsi"/>
          <w:sz w:val="20"/>
        </w:rPr>
      </w:pPr>
    </w:p>
    <w:p w14:paraId="0ADE6AF7" w14:textId="4F86153F" w:rsidR="00B605B9" w:rsidRPr="008621B8" w:rsidRDefault="00B605B9" w:rsidP="008621B8">
      <w:pPr>
        <w:tabs>
          <w:tab w:val="left" w:pos="284"/>
        </w:tabs>
        <w:autoSpaceDE w:val="0"/>
        <w:autoSpaceDN w:val="0"/>
        <w:adjustRightInd w:val="0"/>
        <w:spacing w:afterLines="20" w:after="48"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Inwestycja obejmuj</w:t>
      </w:r>
      <w:r w:rsidR="00304BC7" w:rsidRPr="008621B8">
        <w:rPr>
          <w:rFonts w:asciiTheme="minorHAnsi" w:hAnsiTheme="minorHAnsi" w:cstheme="minorHAnsi"/>
          <w:sz w:val="20"/>
        </w:rPr>
        <w:t>e</w:t>
      </w:r>
      <w:r w:rsidRPr="008621B8">
        <w:rPr>
          <w:rFonts w:asciiTheme="minorHAnsi" w:hAnsiTheme="minorHAnsi" w:cstheme="minorHAnsi"/>
          <w:sz w:val="20"/>
        </w:rPr>
        <w:t xml:space="preserve"> :</w:t>
      </w:r>
    </w:p>
    <w:p w14:paraId="6956662B" w14:textId="021DAEC5" w:rsidR="00B605B9" w:rsidRPr="008621B8" w:rsidRDefault="00AF7EE8" w:rsidP="008621B8">
      <w:pPr>
        <w:pStyle w:val="Akapitzlist"/>
        <w:tabs>
          <w:tab w:val="left" w:pos="284"/>
        </w:tabs>
        <w:autoSpaceDE w:val="0"/>
        <w:autoSpaceDN w:val="0"/>
        <w:adjustRightInd w:val="0"/>
        <w:spacing w:afterLines="20" w:after="48" w:line="240" w:lineRule="auto"/>
        <w:ind w:left="1004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 xml:space="preserve">Przebudowę lokalu w zakresie: </w:t>
      </w:r>
    </w:p>
    <w:p w14:paraId="0C130A89" w14:textId="2C2D00A0" w:rsidR="0041793E" w:rsidRPr="008621B8" w:rsidRDefault="00AF7EE8" w:rsidP="008621B8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Lines="20" w:after="48" w:line="240" w:lineRule="auto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>Nowych ścian działowych</w:t>
      </w:r>
      <w:r w:rsidR="0041793E" w:rsidRPr="008621B8">
        <w:rPr>
          <w:rFonts w:asciiTheme="minorHAnsi" w:hAnsiTheme="minorHAnsi" w:cstheme="minorHAnsi"/>
          <w:sz w:val="20"/>
          <w:szCs w:val="20"/>
        </w:rPr>
        <w:t xml:space="preserve"> </w:t>
      </w:r>
      <w:r w:rsidRPr="008621B8">
        <w:rPr>
          <w:rFonts w:asciiTheme="minorHAnsi" w:hAnsiTheme="minorHAnsi" w:cstheme="minorHAnsi"/>
          <w:sz w:val="20"/>
          <w:szCs w:val="20"/>
        </w:rPr>
        <w:t xml:space="preserve">wydzielających nowe pomieszczenia </w:t>
      </w:r>
    </w:p>
    <w:p w14:paraId="5187F00D" w14:textId="77368C3B" w:rsidR="0041793E" w:rsidRPr="008621B8" w:rsidRDefault="00AF7EE8" w:rsidP="008621B8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Lines="20" w:after="48" w:line="240" w:lineRule="auto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 xml:space="preserve">Nowych posadzek </w:t>
      </w:r>
    </w:p>
    <w:p w14:paraId="57591AFB" w14:textId="45228CB0" w:rsidR="00AF7EE8" w:rsidRPr="008621B8" w:rsidRDefault="00AF7EE8" w:rsidP="008621B8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Lines="20" w:after="48" w:line="240" w:lineRule="auto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 xml:space="preserve">Wykończenie nowych pomieszczeń w </w:t>
      </w:r>
      <w:r w:rsidR="00037C7E" w:rsidRPr="008621B8">
        <w:rPr>
          <w:rFonts w:asciiTheme="minorHAnsi" w:hAnsiTheme="minorHAnsi" w:cstheme="minorHAnsi"/>
          <w:sz w:val="20"/>
          <w:szCs w:val="20"/>
        </w:rPr>
        <w:t xml:space="preserve">tym </w:t>
      </w:r>
      <w:r w:rsidRPr="008621B8">
        <w:rPr>
          <w:rFonts w:asciiTheme="minorHAnsi" w:hAnsiTheme="minorHAnsi" w:cstheme="minorHAnsi"/>
          <w:sz w:val="20"/>
          <w:szCs w:val="20"/>
        </w:rPr>
        <w:t>posadzek , sufitów,</w:t>
      </w:r>
    </w:p>
    <w:p w14:paraId="055F5A63" w14:textId="597C0272" w:rsidR="00AF7EE8" w:rsidRPr="008621B8" w:rsidRDefault="00037C7E" w:rsidP="008621B8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Lines="20" w:after="48" w:line="240" w:lineRule="auto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 xml:space="preserve"> </w:t>
      </w:r>
      <w:r w:rsidR="00AF7EE8" w:rsidRPr="008621B8">
        <w:rPr>
          <w:rFonts w:asciiTheme="minorHAnsi" w:hAnsiTheme="minorHAnsi" w:cstheme="minorHAnsi"/>
          <w:sz w:val="20"/>
          <w:szCs w:val="20"/>
        </w:rPr>
        <w:t xml:space="preserve">Wykończenie nowych pomieszczeń sanitarnych </w:t>
      </w:r>
    </w:p>
    <w:p w14:paraId="329A714A" w14:textId="0576A656" w:rsidR="00B605B9" w:rsidRPr="008621B8" w:rsidRDefault="00037C7E" w:rsidP="008621B8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Lines="20" w:after="48" w:line="240" w:lineRule="auto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 xml:space="preserve"> </w:t>
      </w:r>
      <w:r w:rsidR="005451A1" w:rsidRPr="008621B8">
        <w:rPr>
          <w:rFonts w:asciiTheme="minorHAnsi" w:hAnsiTheme="minorHAnsi" w:cstheme="minorHAnsi"/>
          <w:sz w:val="20"/>
          <w:szCs w:val="20"/>
        </w:rPr>
        <w:t>Montażu stolarki okiennej i drzwiowej</w:t>
      </w:r>
      <w:r w:rsidR="007B7633" w:rsidRPr="008621B8">
        <w:rPr>
          <w:rFonts w:asciiTheme="minorHAnsi" w:hAnsiTheme="minorHAnsi" w:cstheme="minorHAnsi"/>
          <w:sz w:val="20"/>
          <w:szCs w:val="20"/>
        </w:rPr>
        <w:t xml:space="preserve"> świetlików, klap dymowych</w:t>
      </w:r>
    </w:p>
    <w:p w14:paraId="2A625C7A" w14:textId="02AE9E5C" w:rsidR="005451A1" w:rsidRPr="008621B8" w:rsidRDefault="00716A16" w:rsidP="008621B8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Lines="20" w:after="48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5451A1" w:rsidRPr="008621B8">
        <w:rPr>
          <w:rFonts w:asciiTheme="minorHAnsi" w:hAnsiTheme="minorHAnsi" w:cstheme="minorHAnsi"/>
          <w:sz w:val="20"/>
          <w:szCs w:val="20"/>
        </w:rPr>
        <w:t>Montażu instalacji  i wyposażenia</w:t>
      </w:r>
      <w:r w:rsidR="00037C7E" w:rsidRPr="008621B8">
        <w:rPr>
          <w:rFonts w:asciiTheme="minorHAnsi" w:hAnsiTheme="minorHAnsi" w:cstheme="minorHAnsi"/>
          <w:sz w:val="20"/>
          <w:szCs w:val="20"/>
        </w:rPr>
        <w:t xml:space="preserve">: </w:t>
      </w:r>
      <w:r w:rsidR="007B7633" w:rsidRPr="008621B8">
        <w:rPr>
          <w:rFonts w:asciiTheme="minorHAnsi" w:hAnsiTheme="minorHAnsi" w:cstheme="minorHAnsi"/>
          <w:sz w:val="20"/>
          <w:szCs w:val="20"/>
        </w:rPr>
        <w:t xml:space="preserve"> e</w:t>
      </w:r>
      <w:r w:rsidR="005451A1" w:rsidRPr="008621B8">
        <w:rPr>
          <w:rFonts w:asciiTheme="minorHAnsi" w:hAnsiTheme="minorHAnsi" w:cstheme="minorHAnsi"/>
          <w:sz w:val="20"/>
          <w:szCs w:val="20"/>
        </w:rPr>
        <w:t>lektryczn</w:t>
      </w:r>
      <w:r w:rsidR="007B7633" w:rsidRPr="008621B8">
        <w:rPr>
          <w:rFonts w:asciiTheme="minorHAnsi" w:hAnsiTheme="minorHAnsi" w:cstheme="minorHAnsi"/>
          <w:sz w:val="20"/>
          <w:szCs w:val="20"/>
        </w:rPr>
        <w:t>ego</w:t>
      </w:r>
      <w:r w:rsidR="005451A1" w:rsidRPr="008621B8">
        <w:rPr>
          <w:rFonts w:asciiTheme="minorHAnsi" w:hAnsiTheme="minorHAnsi" w:cstheme="minorHAnsi"/>
          <w:sz w:val="20"/>
          <w:szCs w:val="20"/>
        </w:rPr>
        <w:t>, sanitarn</w:t>
      </w:r>
      <w:r w:rsidR="007B7633" w:rsidRPr="008621B8">
        <w:rPr>
          <w:rFonts w:asciiTheme="minorHAnsi" w:hAnsiTheme="minorHAnsi" w:cstheme="minorHAnsi"/>
          <w:sz w:val="20"/>
          <w:szCs w:val="20"/>
        </w:rPr>
        <w:t>ego</w:t>
      </w:r>
      <w:r w:rsidR="005451A1" w:rsidRPr="008621B8">
        <w:rPr>
          <w:rFonts w:asciiTheme="minorHAnsi" w:hAnsiTheme="minorHAnsi" w:cstheme="minorHAnsi"/>
          <w:sz w:val="20"/>
          <w:szCs w:val="20"/>
        </w:rPr>
        <w:t>, tryskacz</w:t>
      </w:r>
      <w:r w:rsidR="007B7633" w:rsidRPr="008621B8">
        <w:rPr>
          <w:rFonts w:asciiTheme="minorHAnsi" w:hAnsiTheme="minorHAnsi" w:cstheme="minorHAnsi"/>
          <w:sz w:val="20"/>
          <w:szCs w:val="20"/>
        </w:rPr>
        <w:t>y</w:t>
      </w:r>
    </w:p>
    <w:p w14:paraId="64C7B1CC" w14:textId="48276534" w:rsidR="00FB2FB6" w:rsidRPr="008621B8" w:rsidRDefault="005451A1" w:rsidP="008621B8">
      <w:pPr>
        <w:tabs>
          <w:tab w:val="left" w:pos="284"/>
        </w:tabs>
        <w:autoSpaceDE w:val="0"/>
        <w:autoSpaceDN w:val="0"/>
        <w:adjustRightInd w:val="0"/>
        <w:spacing w:afterLines="20" w:after="48" w:line="240" w:lineRule="auto"/>
        <w:ind w:left="64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 </w:t>
      </w:r>
    </w:p>
    <w:p w14:paraId="7FCE0C5F" w14:textId="77777777" w:rsidR="00FB2FB6" w:rsidRPr="008621B8" w:rsidRDefault="00FB2FB6" w:rsidP="008621B8">
      <w:pPr>
        <w:pStyle w:val="Akapitzlist"/>
        <w:tabs>
          <w:tab w:val="left" w:pos="284"/>
        </w:tabs>
        <w:autoSpaceDE w:val="0"/>
        <w:autoSpaceDN w:val="0"/>
        <w:adjustRightInd w:val="0"/>
        <w:spacing w:afterLines="20" w:after="48" w:line="240" w:lineRule="auto"/>
        <w:ind w:left="1004"/>
        <w:rPr>
          <w:rFonts w:asciiTheme="minorHAnsi" w:hAnsiTheme="minorHAnsi" w:cstheme="minorHAnsi"/>
          <w:color w:val="FF0000"/>
          <w:sz w:val="20"/>
          <w:szCs w:val="20"/>
        </w:rPr>
      </w:pPr>
    </w:p>
    <w:p w14:paraId="72FC1341" w14:textId="77777777" w:rsidR="006144AD" w:rsidRPr="008621B8" w:rsidRDefault="006144AD" w:rsidP="008621B8">
      <w:pPr>
        <w:pStyle w:val="BMRNaglowekII"/>
        <w:spacing w:line="240" w:lineRule="auto"/>
        <w:rPr>
          <w:rFonts w:asciiTheme="minorHAnsi" w:hAnsiTheme="minorHAnsi" w:cstheme="minorHAnsi"/>
        </w:rPr>
      </w:pPr>
      <w:bookmarkStart w:id="21" w:name="_Toc104380224"/>
      <w:bookmarkStart w:id="22" w:name="_Toc162441651"/>
      <w:r w:rsidRPr="008621B8">
        <w:rPr>
          <w:rFonts w:asciiTheme="minorHAnsi" w:hAnsiTheme="minorHAnsi" w:cstheme="minorHAnsi"/>
        </w:rPr>
        <w:t>UKŁAD PRZESTRZENNY ORAZ FORMA ARCHITEKTONICZNA OBIEKTU BUDOWLANEGO</w:t>
      </w:r>
      <w:bookmarkEnd w:id="21"/>
      <w:bookmarkEnd w:id="22"/>
    </w:p>
    <w:p w14:paraId="4B7B8E56" w14:textId="04372172" w:rsidR="006144AD" w:rsidRPr="008621B8" w:rsidRDefault="00E93DD5" w:rsidP="008621B8">
      <w:pPr>
        <w:pStyle w:val="BMRNaglowekII"/>
        <w:numPr>
          <w:ilvl w:val="0"/>
          <w:numId w:val="0"/>
        </w:numPr>
        <w:spacing w:line="240" w:lineRule="auto"/>
        <w:ind w:left="576"/>
        <w:rPr>
          <w:rFonts w:asciiTheme="minorHAnsi" w:hAnsiTheme="minorHAnsi" w:cstheme="minorHAnsi"/>
        </w:rPr>
      </w:pPr>
      <w:bookmarkStart w:id="23" w:name="_Toc104380225"/>
      <w:bookmarkStart w:id="24" w:name="_Toc162441652"/>
      <w:r w:rsidRPr="008621B8">
        <w:rPr>
          <w:rFonts w:asciiTheme="minorHAnsi" w:hAnsiTheme="minorHAnsi" w:cstheme="minorHAnsi"/>
        </w:rPr>
        <w:t xml:space="preserve">B3.1 </w:t>
      </w:r>
      <w:r w:rsidR="006144AD" w:rsidRPr="008621B8">
        <w:rPr>
          <w:rFonts w:asciiTheme="minorHAnsi" w:hAnsiTheme="minorHAnsi" w:cstheme="minorHAnsi"/>
        </w:rPr>
        <w:t>UKŁAD PRZESTRZENNY</w:t>
      </w:r>
      <w:bookmarkEnd w:id="23"/>
      <w:r w:rsidR="0004157A" w:rsidRPr="008621B8">
        <w:rPr>
          <w:rFonts w:asciiTheme="minorHAnsi" w:hAnsiTheme="minorHAnsi" w:cstheme="minorHAnsi"/>
        </w:rPr>
        <w:t xml:space="preserve"> ORAZ </w:t>
      </w:r>
      <w:bookmarkStart w:id="25" w:name="_Toc95117792"/>
      <w:bookmarkStart w:id="26" w:name="_Toc124409428"/>
      <w:r w:rsidR="003831F1" w:rsidRPr="008621B8">
        <w:rPr>
          <w:rFonts w:asciiTheme="minorHAnsi" w:hAnsiTheme="minorHAnsi" w:cstheme="minorHAnsi"/>
        </w:rPr>
        <w:t>FORMA ARCHITEKTONICZNA</w:t>
      </w:r>
      <w:bookmarkEnd w:id="25"/>
      <w:bookmarkEnd w:id="26"/>
      <w:bookmarkEnd w:id="24"/>
    </w:p>
    <w:p w14:paraId="1D57F9A8" w14:textId="2933439F" w:rsidR="00FB2FB6" w:rsidRPr="008621B8" w:rsidRDefault="007B7633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Lokal handlowo usługowy</w:t>
      </w:r>
      <w:r w:rsidR="00DA1059" w:rsidRPr="008621B8">
        <w:rPr>
          <w:rFonts w:asciiTheme="minorHAnsi" w:hAnsiTheme="minorHAnsi" w:cstheme="minorHAnsi"/>
          <w:sz w:val="20"/>
        </w:rPr>
        <w:t xml:space="preserve"> nr 0.04 </w:t>
      </w:r>
      <w:r w:rsidRPr="008621B8">
        <w:rPr>
          <w:rFonts w:asciiTheme="minorHAnsi" w:hAnsiTheme="minorHAnsi" w:cstheme="minorHAnsi"/>
          <w:sz w:val="20"/>
        </w:rPr>
        <w:t xml:space="preserve"> zlokalizowany jest w Projektowanych Parku Handlowym</w:t>
      </w:r>
      <w:r w:rsidR="00037C7E" w:rsidRPr="008621B8">
        <w:rPr>
          <w:rFonts w:asciiTheme="minorHAnsi" w:hAnsiTheme="minorHAnsi" w:cstheme="minorHAnsi"/>
          <w:sz w:val="20"/>
        </w:rPr>
        <w:t xml:space="preserve"> o formie w rzucie zbliżonej do kształtu  litery „C” </w:t>
      </w:r>
      <w:r w:rsidR="00000A3A" w:rsidRPr="008621B8">
        <w:rPr>
          <w:rFonts w:asciiTheme="minorHAnsi" w:hAnsiTheme="minorHAnsi" w:cstheme="minorHAnsi"/>
          <w:sz w:val="20"/>
        </w:rPr>
        <w:t xml:space="preserve">. Powierzchnia najemcy </w:t>
      </w:r>
      <w:r w:rsidRPr="008621B8">
        <w:rPr>
          <w:rFonts w:asciiTheme="minorHAnsi" w:hAnsiTheme="minorHAnsi" w:cstheme="minorHAnsi"/>
          <w:sz w:val="20"/>
        </w:rPr>
        <w:t xml:space="preserve"> jest jednokondygnacyjn</w:t>
      </w:r>
      <w:r w:rsidR="00000A3A" w:rsidRPr="008621B8">
        <w:rPr>
          <w:rFonts w:asciiTheme="minorHAnsi" w:hAnsiTheme="minorHAnsi" w:cstheme="minorHAnsi"/>
          <w:sz w:val="20"/>
        </w:rPr>
        <w:t>a</w:t>
      </w:r>
      <w:r w:rsidRPr="008621B8">
        <w:rPr>
          <w:rFonts w:asciiTheme="minorHAnsi" w:hAnsiTheme="minorHAnsi" w:cstheme="minorHAnsi"/>
          <w:sz w:val="20"/>
        </w:rPr>
        <w:t xml:space="preserve"> o średniej wysokości ok </w:t>
      </w:r>
      <w:r w:rsidR="00EA6972" w:rsidRPr="008621B8">
        <w:rPr>
          <w:rFonts w:asciiTheme="minorHAnsi" w:hAnsiTheme="minorHAnsi" w:cstheme="minorHAnsi"/>
          <w:sz w:val="20"/>
        </w:rPr>
        <w:t xml:space="preserve">7m w części wejściowej i pasażu oraz ok </w:t>
      </w:r>
      <w:r w:rsidR="00DA1059" w:rsidRPr="008621B8">
        <w:rPr>
          <w:rFonts w:asciiTheme="minorHAnsi" w:hAnsiTheme="minorHAnsi" w:cstheme="minorHAnsi"/>
          <w:sz w:val="20"/>
        </w:rPr>
        <w:t>9m</w:t>
      </w:r>
      <w:r w:rsidR="00EA6972" w:rsidRPr="008621B8">
        <w:rPr>
          <w:rFonts w:asciiTheme="minorHAnsi" w:hAnsiTheme="minorHAnsi" w:cstheme="minorHAnsi"/>
          <w:sz w:val="20"/>
        </w:rPr>
        <w:t xml:space="preserve"> m w pozostałej części</w:t>
      </w:r>
      <w:r w:rsidR="00000A3A" w:rsidRPr="008621B8">
        <w:rPr>
          <w:rFonts w:asciiTheme="minorHAnsi" w:hAnsiTheme="minorHAnsi" w:cstheme="minorHAnsi"/>
          <w:sz w:val="20"/>
        </w:rPr>
        <w:t xml:space="preserve">. </w:t>
      </w:r>
      <w:r w:rsidR="00EA6972" w:rsidRPr="008621B8">
        <w:rPr>
          <w:rFonts w:asciiTheme="minorHAnsi" w:hAnsiTheme="minorHAnsi" w:cstheme="minorHAnsi"/>
          <w:sz w:val="20"/>
        </w:rPr>
        <w:t xml:space="preserve"> </w:t>
      </w:r>
      <w:r w:rsidRPr="008621B8">
        <w:rPr>
          <w:rFonts w:asciiTheme="minorHAnsi" w:hAnsiTheme="minorHAnsi" w:cstheme="minorHAnsi"/>
          <w:sz w:val="20"/>
        </w:rPr>
        <w:t xml:space="preserve"> </w:t>
      </w:r>
      <w:r w:rsidR="00EA6972" w:rsidRPr="008621B8">
        <w:rPr>
          <w:rFonts w:asciiTheme="minorHAnsi" w:hAnsiTheme="minorHAnsi" w:cstheme="minorHAnsi"/>
          <w:sz w:val="20"/>
        </w:rPr>
        <w:t xml:space="preserve">Lokal posiada </w:t>
      </w:r>
      <w:r w:rsidRPr="008621B8">
        <w:rPr>
          <w:rFonts w:asciiTheme="minorHAnsi" w:hAnsiTheme="minorHAnsi" w:cstheme="minorHAnsi"/>
          <w:sz w:val="20"/>
        </w:rPr>
        <w:t>narożnikow</w:t>
      </w:r>
      <w:r w:rsidR="00B85288">
        <w:rPr>
          <w:rFonts w:asciiTheme="minorHAnsi" w:hAnsiTheme="minorHAnsi" w:cstheme="minorHAnsi"/>
          <w:sz w:val="20"/>
        </w:rPr>
        <w:t>e</w:t>
      </w:r>
      <w:r w:rsidRPr="008621B8">
        <w:rPr>
          <w:rFonts w:asciiTheme="minorHAnsi" w:hAnsiTheme="minorHAnsi" w:cstheme="minorHAnsi"/>
          <w:sz w:val="20"/>
        </w:rPr>
        <w:t xml:space="preserve"> wejście z wewnętrznego dziedzińca Parku Handlowego . Nad wejście głównym znajduje się zadaszenie biegnące wzdłuż </w:t>
      </w:r>
      <w:r w:rsidR="00000A3A" w:rsidRPr="008621B8">
        <w:rPr>
          <w:rFonts w:asciiTheme="minorHAnsi" w:hAnsiTheme="minorHAnsi" w:cstheme="minorHAnsi"/>
          <w:sz w:val="20"/>
        </w:rPr>
        <w:t>całego budynku</w:t>
      </w:r>
      <w:r w:rsidR="00037C7E" w:rsidRPr="008621B8">
        <w:rPr>
          <w:rFonts w:asciiTheme="minorHAnsi" w:hAnsiTheme="minorHAnsi" w:cstheme="minorHAnsi"/>
          <w:sz w:val="20"/>
        </w:rPr>
        <w:t xml:space="preserve"> oraz nadwieszone logo marki spożywczej</w:t>
      </w:r>
      <w:r w:rsidR="00000A3A" w:rsidRPr="008621B8">
        <w:rPr>
          <w:rFonts w:asciiTheme="minorHAnsi" w:hAnsiTheme="minorHAnsi" w:cstheme="minorHAnsi"/>
          <w:sz w:val="20"/>
        </w:rPr>
        <w:t xml:space="preserve"> </w:t>
      </w:r>
      <w:r w:rsidRPr="008621B8">
        <w:rPr>
          <w:rFonts w:asciiTheme="minorHAnsi" w:hAnsiTheme="minorHAnsi" w:cstheme="minorHAnsi"/>
          <w:sz w:val="20"/>
        </w:rPr>
        <w:t xml:space="preserve">  </w:t>
      </w:r>
      <w:r w:rsidR="005451A1" w:rsidRPr="008621B8">
        <w:rPr>
          <w:rFonts w:asciiTheme="minorHAnsi" w:hAnsiTheme="minorHAnsi" w:cstheme="minorHAnsi"/>
          <w:sz w:val="20"/>
        </w:rPr>
        <w:t xml:space="preserve"> </w:t>
      </w:r>
    </w:p>
    <w:p w14:paraId="653BBA93" w14:textId="77777777" w:rsidR="00DA1059" w:rsidRPr="008621B8" w:rsidRDefault="00000A3A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Z przestrzeni najmu  na zewnątrz budynku prowadzą </w:t>
      </w:r>
      <w:r w:rsidR="007B7633" w:rsidRPr="008621B8">
        <w:rPr>
          <w:rFonts w:asciiTheme="minorHAnsi" w:hAnsiTheme="minorHAnsi" w:cstheme="minorHAnsi"/>
          <w:sz w:val="20"/>
        </w:rPr>
        <w:t xml:space="preserve"> wyjścia ewakuacyjne</w:t>
      </w:r>
      <w:r w:rsidR="00DA1059" w:rsidRPr="008621B8">
        <w:rPr>
          <w:rFonts w:asciiTheme="minorHAnsi" w:hAnsiTheme="minorHAnsi" w:cstheme="minorHAnsi"/>
          <w:sz w:val="20"/>
        </w:rPr>
        <w:t>.  Z</w:t>
      </w:r>
      <w:r w:rsidRPr="008621B8">
        <w:rPr>
          <w:rFonts w:asciiTheme="minorHAnsi" w:hAnsiTheme="minorHAnsi" w:cstheme="minorHAnsi"/>
          <w:sz w:val="20"/>
        </w:rPr>
        <w:t xml:space="preserve">lokalizowane </w:t>
      </w:r>
      <w:r w:rsidR="00DA1059" w:rsidRPr="008621B8">
        <w:rPr>
          <w:rFonts w:asciiTheme="minorHAnsi" w:hAnsiTheme="minorHAnsi" w:cstheme="minorHAnsi"/>
          <w:sz w:val="20"/>
        </w:rPr>
        <w:t xml:space="preserve">są one </w:t>
      </w:r>
      <w:r w:rsidRPr="008621B8">
        <w:rPr>
          <w:rFonts w:asciiTheme="minorHAnsi" w:hAnsiTheme="minorHAnsi" w:cstheme="minorHAnsi"/>
          <w:sz w:val="20"/>
        </w:rPr>
        <w:t xml:space="preserve">w </w:t>
      </w:r>
      <w:r w:rsidR="007B7633" w:rsidRPr="008621B8">
        <w:rPr>
          <w:rFonts w:asciiTheme="minorHAnsi" w:hAnsiTheme="minorHAnsi" w:cstheme="minorHAnsi"/>
          <w:sz w:val="20"/>
        </w:rPr>
        <w:t xml:space="preserve"> przeciwległej do wejścia ścianie zachodniej </w:t>
      </w:r>
      <w:r w:rsidR="00DA1059" w:rsidRPr="008621B8">
        <w:rPr>
          <w:rFonts w:asciiTheme="minorHAnsi" w:hAnsiTheme="minorHAnsi" w:cstheme="minorHAnsi"/>
          <w:sz w:val="20"/>
        </w:rPr>
        <w:t>, w</w:t>
      </w:r>
      <w:r w:rsidRPr="008621B8">
        <w:rPr>
          <w:rFonts w:asciiTheme="minorHAnsi" w:hAnsiTheme="minorHAnsi" w:cstheme="minorHAnsi"/>
          <w:sz w:val="20"/>
        </w:rPr>
        <w:t xml:space="preserve"> </w:t>
      </w:r>
      <w:r w:rsidR="007B7633" w:rsidRPr="008621B8">
        <w:rPr>
          <w:rFonts w:asciiTheme="minorHAnsi" w:hAnsiTheme="minorHAnsi" w:cstheme="minorHAnsi"/>
          <w:sz w:val="20"/>
        </w:rPr>
        <w:t>stref</w:t>
      </w:r>
      <w:r w:rsidR="00727F6F" w:rsidRPr="008621B8">
        <w:rPr>
          <w:rFonts w:asciiTheme="minorHAnsi" w:hAnsiTheme="minorHAnsi" w:cstheme="minorHAnsi"/>
          <w:sz w:val="20"/>
        </w:rPr>
        <w:t>y</w:t>
      </w:r>
      <w:r w:rsidR="007B7633" w:rsidRPr="008621B8">
        <w:rPr>
          <w:rFonts w:asciiTheme="minorHAnsi" w:hAnsiTheme="minorHAnsi" w:cstheme="minorHAnsi"/>
          <w:sz w:val="20"/>
        </w:rPr>
        <w:t xml:space="preserve"> doków od strony północnej</w:t>
      </w:r>
      <w:r w:rsidR="00DA1059" w:rsidRPr="008621B8">
        <w:rPr>
          <w:rFonts w:asciiTheme="minorHAnsi" w:hAnsiTheme="minorHAnsi" w:cstheme="minorHAnsi"/>
          <w:sz w:val="20"/>
        </w:rPr>
        <w:t xml:space="preserve"> oraz w witrynie  wejściowej </w:t>
      </w:r>
      <w:r w:rsidR="007B7633" w:rsidRPr="008621B8">
        <w:rPr>
          <w:rFonts w:asciiTheme="minorHAnsi" w:hAnsiTheme="minorHAnsi" w:cstheme="minorHAnsi"/>
          <w:sz w:val="20"/>
        </w:rPr>
        <w:t>.</w:t>
      </w:r>
      <w:r w:rsidR="00727F6F" w:rsidRPr="008621B8">
        <w:rPr>
          <w:rFonts w:asciiTheme="minorHAnsi" w:hAnsiTheme="minorHAnsi" w:cstheme="minorHAnsi"/>
          <w:sz w:val="20"/>
        </w:rPr>
        <w:t xml:space="preserve"> </w:t>
      </w:r>
    </w:p>
    <w:p w14:paraId="5059EA26" w14:textId="6CA2604A" w:rsidR="00000A3A" w:rsidRPr="008621B8" w:rsidRDefault="00727F6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W rejonie doków </w:t>
      </w:r>
      <w:r w:rsidR="00DA1059" w:rsidRPr="008621B8">
        <w:rPr>
          <w:rFonts w:asciiTheme="minorHAnsi" w:hAnsiTheme="minorHAnsi" w:cstheme="minorHAnsi"/>
          <w:sz w:val="20"/>
        </w:rPr>
        <w:t xml:space="preserve">znajdują się </w:t>
      </w:r>
      <w:r w:rsidRPr="008621B8">
        <w:rPr>
          <w:rFonts w:asciiTheme="minorHAnsi" w:hAnsiTheme="minorHAnsi" w:cstheme="minorHAnsi"/>
          <w:sz w:val="20"/>
        </w:rPr>
        <w:t xml:space="preserve"> dw</w:t>
      </w:r>
      <w:r w:rsidR="00DA1059" w:rsidRPr="008621B8">
        <w:rPr>
          <w:rFonts w:asciiTheme="minorHAnsi" w:hAnsiTheme="minorHAnsi" w:cstheme="minorHAnsi"/>
          <w:sz w:val="20"/>
        </w:rPr>
        <w:t>a</w:t>
      </w:r>
      <w:r w:rsidRPr="008621B8">
        <w:rPr>
          <w:rFonts w:asciiTheme="minorHAnsi" w:hAnsiTheme="minorHAnsi" w:cstheme="minorHAnsi"/>
          <w:sz w:val="20"/>
        </w:rPr>
        <w:t xml:space="preserve"> stanowisk rozładunku </w:t>
      </w:r>
      <w:r w:rsidR="00DA1059" w:rsidRPr="008621B8">
        <w:rPr>
          <w:rFonts w:asciiTheme="minorHAnsi" w:hAnsiTheme="minorHAnsi" w:cstheme="minorHAnsi"/>
          <w:sz w:val="20"/>
        </w:rPr>
        <w:t xml:space="preserve">oraz </w:t>
      </w:r>
      <w:r w:rsidRPr="008621B8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8621B8">
        <w:rPr>
          <w:rFonts w:asciiTheme="minorHAnsi" w:hAnsiTheme="minorHAnsi" w:cstheme="minorHAnsi"/>
          <w:sz w:val="20"/>
        </w:rPr>
        <w:t>prasokontener</w:t>
      </w:r>
      <w:proofErr w:type="spellEnd"/>
      <w:r w:rsidRPr="008621B8">
        <w:rPr>
          <w:rFonts w:asciiTheme="minorHAnsi" w:hAnsiTheme="minorHAnsi" w:cstheme="minorHAnsi"/>
          <w:sz w:val="20"/>
        </w:rPr>
        <w:t xml:space="preserve"> na odpady. </w:t>
      </w:r>
    </w:p>
    <w:p w14:paraId="64B5E433" w14:textId="432D8D41" w:rsidR="00727F6F" w:rsidRPr="008621B8" w:rsidRDefault="00000A3A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W dachu lokalu projektuje się świetliki dachowe oraz klapy dymowe pełniące również funkcję doświetlenia </w:t>
      </w:r>
      <w:r w:rsidR="00DA1059" w:rsidRPr="008621B8">
        <w:rPr>
          <w:rFonts w:asciiTheme="minorHAnsi" w:hAnsiTheme="minorHAnsi" w:cstheme="minorHAnsi"/>
          <w:sz w:val="20"/>
        </w:rPr>
        <w:t>światłem</w:t>
      </w:r>
      <w:r w:rsidRPr="008621B8">
        <w:rPr>
          <w:rFonts w:asciiTheme="minorHAnsi" w:hAnsiTheme="minorHAnsi" w:cstheme="minorHAnsi"/>
          <w:sz w:val="20"/>
        </w:rPr>
        <w:t xml:space="preserve"> naturalnym</w:t>
      </w:r>
      <w:r w:rsidR="00727F6F" w:rsidRPr="008621B8">
        <w:rPr>
          <w:rFonts w:asciiTheme="minorHAnsi" w:hAnsiTheme="minorHAnsi" w:cstheme="minorHAnsi"/>
          <w:sz w:val="20"/>
        </w:rPr>
        <w:t xml:space="preserve"> </w:t>
      </w:r>
      <w:r w:rsidR="00DA1059" w:rsidRPr="008621B8">
        <w:rPr>
          <w:rFonts w:asciiTheme="minorHAnsi" w:hAnsiTheme="minorHAnsi" w:cstheme="minorHAnsi"/>
          <w:sz w:val="20"/>
        </w:rPr>
        <w:t>W</w:t>
      </w:r>
      <w:r w:rsidR="00727F6F" w:rsidRPr="008621B8">
        <w:rPr>
          <w:rFonts w:asciiTheme="minorHAnsi" w:hAnsiTheme="minorHAnsi" w:cstheme="minorHAnsi"/>
          <w:sz w:val="20"/>
        </w:rPr>
        <w:t xml:space="preserve"> ścianach </w:t>
      </w:r>
      <w:r w:rsidR="00DA1059" w:rsidRPr="008621B8">
        <w:rPr>
          <w:rFonts w:asciiTheme="minorHAnsi" w:hAnsiTheme="minorHAnsi" w:cstheme="minorHAnsi"/>
          <w:sz w:val="20"/>
        </w:rPr>
        <w:t xml:space="preserve">zewnętrznych </w:t>
      </w:r>
      <w:r w:rsidR="00727F6F" w:rsidRPr="008621B8">
        <w:rPr>
          <w:rFonts w:asciiTheme="minorHAnsi" w:hAnsiTheme="minorHAnsi" w:cstheme="minorHAnsi"/>
          <w:sz w:val="20"/>
        </w:rPr>
        <w:t>w zależności od przeznaczenia</w:t>
      </w:r>
      <w:r w:rsidR="00DA1059" w:rsidRPr="008621B8">
        <w:rPr>
          <w:rFonts w:asciiTheme="minorHAnsi" w:hAnsiTheme="minorHAnsi" w:cstheme="minorHAnsi"/>
          <w:sz w:val="20"/>
        </w:rPr>
        <w:t xml:space="preserve"> znajdują  się </w:t>
      </w:r>
      <w:r w:rsidR="00727F6F" w:rsidRPr="008621B8">
        <w:rPr>
          <w:rFonts w:asciiTheme="minorHAnsi" w:hAnsiTheme="minorHAnsi" w:cstheme="minorHAnsi"/>
          <w:sz w:val="20"/>
        </w:rPr>
        <w:t>okna doświetlające pomieszczenia na pobyt ludzi</w:t>
      </w:r>
    </w:p>
    <w:p w14:paraId="1C089EC8" w14:textId="180EB658" w:rsidR="007B7633" w:rsidRPr="008621B8" w:rsidRDefault="00727F6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 </w:t>
      </w:r>
      <w:r w:rsidR="007B7633" w:rsidRPr="008621B8">
        <w:rPr>
          <w:rFonts w:asciiTheme="minorHAnsi" w:hAnsiTheme="minorHAnsi" w:cstheme="minorHAnsi"/>
          <w:sz w:val="20"/>
        </w:rPr>
        <w:t xml:space="preserve"> </w:t>
      </w:r>
      <w:r w:rsidR="00DA1059" w:rsidRPr="008621B8">
        <w:rPr>
          <w:rFonts w:asciiTheme="minorHAnsi" w:hAnsiTheme="minorHAnsi" w:cstheme="minorHAnsi"/>
          <w:sz w:val="20"/>
        </w:rPr>
        <w:t xml:space="preserve"> </w:t>
      </w:r>
    </w:p>
    <w:p w14:paraId="33EC0F4F" w14:textId="5F924F17" w:rsidR="006144AD" w:rsidRDefault="00E93DD5" w:rsidP="008621B8">
      <w:pPr>
        <w:pStyle w:val="BMRNaglowekII"/>
        <w:numPr>
          <w:ilvl w:val="0"/>
          <w:numId w:val="0"/>
        </w:numPr>
        <w:spacing w:line="240" w:lineRule="auto"/>
        <w:ind w:left="576"/>
        <w:rPr>
          <w:rFonts w:asciiTheme="minorHAnsi" w:hAnsiTheme="minorHAnsi" w:cstheme="minorHAnsi"/>
        </w:rPr>
      </w:pPr>
      <w:bookmarkStart w:id="27" w:name="_Toc104380227"/>
      <w:bookmarkStart w:id="28" w:name="_Toc162441653"/>
      <w:bookmarkEnd w:id="20"/>
      <w:r w:rsidRPr="008621B8">
        <w:rPr>
          <w:rFonts w:asciiTheme="minorHAnsi" w:hAnsiTheme="minorHAnsi" w:cstheme="minorHAnsi"/>
        </w:rPr>
        <w:t xml:space="preserve">B3.2 </w:t>
      </w:r>
      <w:r w:rsidR="006144AD" w:rsidRPr="008621B8">
        <w:rPr>
          <w:rFonts w:asciiTheme="minorHAnsi" w:hAnsiTheme="minorHAnsi" w:cstheme="minorHAnsi"/>
        </w:rPr>
        <w:t>ELEMENTY BUDOWLANE, PRZEGRODY</w:t>
      </w:r>
      <w:bookmarkEnd w:id="27"/>
      <w:bookmarkEnd w:id="28"/>
    </w:p>
    <w:p w14:paraId="486FA827" w14:textId="10704888" w:rsidR="008621B8" w:rsidRPr="008621B8" w:rsidRDefault="008621B8" w:rsidP="008621B8">
      <w:pPr>
        <w:tabs>
          <w:tab w:val="left" w:pos="284"/>
        </w:tabs>
        <w:autoSpaceDE w:val="0"/>
        <w:autoSpaceDN w:val="0"/>
        <w:adjustRightInd w:val="0"/>
        <w:spacing w:afterLines="20" w:after="48" w:line="240" w:lineRule="auto"/>
        <w:ind w:firstLine="284"/>
        <w:rPr>
          <w:rFonts w:asciiTheme="minorHAnsi" w:hAnsiTheme="minorHAnsi" w:cstheme="minorHAnsi"/>
          <w:b/>
          <w:noProof/>
          <w:sz w:val="20"/>
        </w:rPr>
      </w:pPr>
      <w:r w:rsidRPr="008621B8">
        <w:rPr>
          <w:rFonts w:asciiTheme="minorHAnsi" w:hAnsiTheme="minorHAnsi" w:cstheme="minorHAnsi"/>
          <w:b/>
          <w:noProof/>
          <w:sz w:val="20"/>
        </w:rPr>
        <w:t>Konstrukcja – infirmacje ogólne</w:t>
      </w:r>
    </w:p>
    <w:p w14:paraId="07622827" w14:textId="0FD1B5B4" w:rsidR="00FB4C32" w:rsidRPr="00716A16" w:rsidRDefault="00716A16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716A16">
        <w:rPr>
          <w:rFonts w:asciiTheme="minorHAnsi" w:hAnsiTheme="minorHAnsi" w:cstheme="minorHAnsi"/>
          <w:sz w:val="20"/>
        </w:rPr>
        <w:t xml:space="preserve">W ramach przebudowy lokalu 0.04 nie ingeruje się konstrukcję istniejącego budynku. </w:t>
      </w:r>
    </w:p>
    <w:p w14:paraId="24A4381E" w14:textId="5C54B444" w:rsidR="00716A16" w:rsidRPr="00716A16" w:rsidRDefault="00716A16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716A16">
        <w:rPr>
          <w:rFonts w:asciiTheme="minorHAnsi" w:hAnsiTheme="minorHAnsi" w:cstheme="minorHAnsi"/>
          <w:sz w:val="20"/>
        </w:rPr>
        <w:t>Prace w obrębie konstrukcji będę polegać na:</w:t>
      </w:r>
    </w:p>
    <w:p w14:paraId="24F46A54" w14:textId="18A0DD22" w:rsidR="00716A16" w:rsidRPr="00716A16" w:rsidRDefault="00716A16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716A16">
        <w:rPr>
          <w:rFonts w:asciiTheme="minorHAnsi" w:hAnsiTheme="minorHAnsi" w:cstheme="minorHAnsi"/>
          <w:sz w:val="20"/>
        </w:rPr>
        <w:t>- wykonaniu posadowienia pod nowe ściany działowe</w:t>
      </w:r>
    </w:p>
    <w:p w14:paraId="08A134D2" w14:textId="11ABF5A6" w:rsidR="00716A16" w:rsidRPr="00716A16" w:rsidRDefault="00716A16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716A16">
        <w:rPr>
          <w:rFonts w:asciiTheme="minorHAnsi" w:hAnsiTheme="minorHAnsi" w:cstheme="minorHAnsi"/>
          <w:sz w:val="20"/>
        </w:rPr>
        <w:t xml:space="preserve">- wykonaniu nowych posadzek na potrzeby chłodni i mroźni </w:t>
      </w:r>
    </w:p>
    <w:p w14:paraId="4C94610F" w14:textId="29625B85" w:rsidR="00716A16" w:rsidRPr="00716A16" w:rsidRDefault="00716A16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716A16">
        <w:rPr>
          <w:rFonts w:asciiTheme="minorHAnsi" w:hAnsiTheme="minorHAnsi" w:cstheme="minorHAnsi"/>
          <w:sz w:val="20"/>
        </w:rPr>
        <w:t>- wykonaniu konstrukcji stalowych wsporczych pod urządzenia na dachu</w:t>
      </w:r>
    </w:p>
    <w:p w14:paraId="726F1D63" w14:textId="6EDCAF40" w:rsidR="00716A16" w:rsidRPr="00716A16" w:rsidRDefault="00716A16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716A16">
        <w:rPr>
          <w:rFonts w:asciiTheme="minorHAnsi" w:hAnsiTheme="minorHAnsi" w:cstheme="minorHAnsi"/>
          <w:sz w:val="20"/>
        </w:rPr>
        <w:t>- wykonaniu blendy stalowej nad pomieszczeniami małych najemców</w:t>
      </w:r>
    </w:p>
    <w:p w14:paraId="35EB488C" w14:textId="3DDF0A8C" w:rsidR="00716A16" w:rsidRPr="00716A16" w:rsidRDefault="00716A16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716A16">
        <w:rPr>
          <w:rFonts w:asciiTheme="minorHAnsi" w:hAnsiTheme="minorHAnsi" w:cstheme="minorHAnsi"/>
          <w:sz w:val="20"/>
        </w:rPr>
        <w:t>- wykonaniu blendy stalowej nad stoiskiem sprzedaży MWS</w:t>
      </w:r>
    </w:p>
    <w:p w14:paraId="2D17A8FB" w14:textId="1320B56B" w:rsidR="00716A16" w:rsidRPr="00716A16" w:rsidRDefault="00716A16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716A16">
        <w:rPr>
          <w:rFonts w:asciiTheme="minorHAnsi" w:hAnsiTheme="minorHAnsi" w:cstheme="minorHAnsi"/>
          <w:sz w:val="20"/>
        </w:rPr>
        <w:t xml:space="preserve">- wykonanie stalowych konstrukcji wzmacniających ściany GK pod montaż drzwi itp. </w:t>
      </w:r>
    </w:p>
    <w:p w14:paraId="6C29635E" w14:textId="77777777" w:rsidR="00716A16" w:rsidRDefault="00716A16" w:rsidP="008621B8">
      <w:pPr>
        <w:spacing w:line="240" w:lineRule="auto"/>
        <w:ind w:firstLine="567"/>
        <w:rPr>
          <w:rFonts w:asciiTheme="minorHAnsi" w:hAnsiTheme="minorHAnsi" w:cstheme="minorHAnsi"/>
          <w:color w:val="FF0000"/>
          <w:sz w:val="20"/>
        </w:rPr>
      </w:pPr>
    </w:p>
    <w:p w14:paraId="4C6FB99F" w14:textId="77777777" w:rsidR="00716A16" w:rsidRPr="008621B8" w:rsidRDefault="00716A16" w:rsidP="008621B8">
      <w:pPr>
        <w:spacing w:line="240" w:lineRule="auto"/>
        <w:ind w:firstLine="567"/>
        <w:rPr>
          <w:rFonts w:asciiTheme="minorHAnsi" w:hAnsiTheme="minorHAnsi" w:cstheme="minorHAnsi"/>
          <w:color w:val="FF0000"/>
          <w:sz w:val="20"/>
        </w:rPr>
      </w:pPr>
    </w:p>
    <w:p w14:paraId="77D44A3E" w14:textId="77777777" w:rsidR="00727F6F" w:rsidRPr="008621B8" w:rsidRDefault="00D50410" w:rsidP="008621B8">
      <w:pPr>
        <w:tabs>
          <w:tab w:val="left" w:pos="284"/>
        </w:tabs>
        <w:autoSpaceDE w:val="0"/>
        <w:autoSpaceDN w:val="0"/>
        <w:adjustRightInd w:val="0"/>
        <w:spacing w:afterLines="20" w:after="48" w:line="240" w:lineRule="auto"/>
        <w:ind w:firstLine="284"/>
        <w:rPr>
          <w:rFonts w:asciiTheme="minorHAnsi" w:hAnsiTheme="minorHAnsi" w:cstheme="minorHAnsi"/>
          <w:b/>
          <w:noProof/>
          <w:sz w:val="20"/>
        </w:rPr>
      </w:pPr>
      <w:r w:rsidRPr="008621B8">
        <w:rPr>
          <w:rFonts w:asciiTheme="minorHAnsi" w:hAnsiTheme="minorHAnsi" w:cstheme="minorHAnsi"/>
          <w:b/>
          <w:noProof/>
          <w:sz w:val="20"/>
        </w:rPr>
        <w:t>Przegrody poziome i pionowe</w:t>
      </w:r>
    </w:p>
    <w:p w14:paraId="65D3D67B" w14:textId="5F5E879B" w:rsidR="00727F6F" w:rsidRPr="008621B8" w:rsidRDefault="00727F6F" w:rsidP="008621B8">
      <w:pPr>
        <w:tabs>
          <w:tab w:val="left" w:pos="284"/>
        </w:tabs>
        <w:autoSpaceDE w:val="0"/>
        <w:autoSpaceDN w:val="0"/>
        <w:adjustRightInd w:val="0"/>
        <w:spacing w:afterLines="20" w:after="48" w:line="240" w:lineRule="auto"/>
        <w:ind w:firstLine="284"/>
        <w:rPr>
          <w:rFonts w:asciiTheme="minorHAnsi" w:hAnsiTheme="minorHAnsi" w:cstheme="minorHAnsi"/>
          <w:bCs/>
          <w:noProof/>
          <w:sz w:val="20"/>
        </w:rPr>
      </w:pPr>
      <w:r w:rsidRPr="008621B8">
        <w:rPr>
          <w:rFonts w:asciiTheme="minorHAnsi" w:hAnsiTheme="minorHAnsi" w:cstheme="minorHAnsi"/>
          <w:bCs/>
          <w:noProof/>
          <w:sz w:val="20"/>
        </w:rPr>
        <w:t>Wtryna zewnętrzna  - wg projektu głównego  Parki handlowego</w:t>
      </w:r>
    </w:p>
    <w:p w14:paraId="47751436" w14:textId="76621EB0" w:rsidR="00727F6F" w:rsidRPr="008621B8" w:rsidRDefault="00727F6F" w:rsidP="008621B8">
      <w:pPr>
        <w:tabs>
          <w:tab w:val="left" w:pos="284"/>
        </w:tabs>
        <w:autoSpaceDE w:val="0"/>
        <w:autoSpaceDN w:val="0"/>
        <w:adjustRightInd w:val="0"/>
        <w:spacing w:afterLines="20" w:after="48" w:line="240" w:lineRule="auto"/>
        <w:ind w:firstLine="284"/>
        <w:rPr>
          <w:rFonts w:asciiTheme="minorHAnsi" w:hAnsiTheme="minorHAnsi" w:cstheme="minorHAnsi"/>
          <w:bCs/>
          <w:noProof/>
          <w:sz w:val="20"/>
        </w:rPr>
      </w:pPr>
      <w:r w:rsidRPr="008621B8">
        <w:rPr>
          <w:rFonts w:asciiTheme="minorHAnsi" w:hAnsiTheme="minorHAnsi" w:cstheme="minorHAnsi"/>
          <w:bCs/>
          <w:noProof/>
          <w:sz w:val="20"/>
        </w:rPr>
        <w:t xml:space="preserve">Ściany zewnęntrze – wg projektu  głównego parku Handlowego </w:t>
      </w:r>
    </w:p>
    <w:p w14:paraId="529C9A0E" w14:textId="329515B4" w:rsidR="00727F6F" w:rsidRPr="008621B8" w:rsidRDefault="00727F6F" w:rsidP="008621B8">
      <w:pPr>
        <w:tabs>
          <w:tab w:val="left" w:pos="284"/>
        </w:tabs>
        <w:autoSpaceDE w:val="0"/>
        <w:autoSpaceDN w:val="0"/>
        <w:adjustRightInd w:val="0"/>
        <w:spacing w:afterLines="20" w:after="48" w:line="240" w:lineRule="auto"/>
        <w:ind w:firstLine="284"/>
        <w:rPr>
          <w:rFonts w:asciiTheme="minorHAnsi" w:hAnsiTheme="minorHAnsi" w:cstheme="minorHAnsi"/>
          <w:bCs/>
          <w:noProof/>
          <w:sz w:val="20"/>
        </w:rPr>
      </w:pPr>
      <w:r w:rsidRPr="008621B8">
        <w:rPr>
          <w:rFonts w:asciiTheme="minorHAnsi" w:hAnsiTheme="minorHAnsi" w:cstheme="minorHAnsi"/>
          <w:bCs/>
          <w:noProof/>
          <w:sz w:val="20"/>
        </w:rPr>
        <w:t xml:space="preserve">Posadzki – wg projektugłównego  parku Handlowego </w:t>
      </w:r>
    </w:p>
    <w:p w14:paraId="7D088D63" w14:textId="01B97DF9" w:rsidR="00D50410" w:rsidRDefault="00727F6F" w:rsidP="008621B8">
      <w:pPr>
        <w:tabs>
          <w:tab w:val="left" w:pos="284"/>
        </w:tabs>
        <w:autoSpaceDE w:val="0"/>
        <w:autoSpaceDN w:val="0"/>
        <w:adjustRightInd w:val="0"/>
        <w:spacing w:afterLines="20" w:after="48"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lastRenderedPageBreak/>
        <w:t xml:space="preserve">Nowe przegrody wewnętrzne </w:t>
      </w:r>
      <w:r w:rsidR="00D50410" w:rsidRPr="008621B8">
        <w:rPr>
          <w:rFonts w:asciiTheme="minorHAnsi" w:hAnsiTheme="minorHAnsi" w:cstheme="minorHAnsi"/>
          <w:sz w:val="20"/>
        </w:rPr>
        <w:t>wg opisów na rysunkach</w:t>
      </w:r>
      <w:r w:rsidRPr="008621B8">
        <w:rPr>
          <w:rFonts w:asciiTheme="minorHAnsi" w:hAnsiTheme="minorHAnsi" w:cstheme="minorHAnsi"/>
          <w:sz w:val="20"/>
        </w:rPr>
        <w:t xml:space="preserve"> architektury </w:t>
      </w:r>
    </w:p>
    <w:p w14:paraId="796ECAD6" w14:textId="77777777" w:rsidR="00727F6F" w:rsidRPr="008621B8" w:rsidRDefault="00727F6F" w:rsidP="008621B8">
      <w:pPr>
        <w:tabs>
          <w:tab w:val="left" w:pos="284"/>
        </w:tabs>
        <w:autoSpaceDE w:val="0"/>
        <w:autoSpaceDN w:val="0"/>
        <w:adjustRightInd w:val="0"/>
        <w:spacing w:afterLines="20" w:after="48" w:line="240" w:lineRule="auto"/>
        <w:ind w:firstLine="284"/>
        <w:rPr>
          <w:rFonts w:asciiTheme="minorHAnsi" w:hAnsiTheme="minorHAnsi" w:cstheme="minorHAnsi"/>
          <w:sz w:val="20"/>
        </w:rPr>
      </w:pPr>
    </w:p>
    <w:p w14:paraId="10FDBD82" w14:textId="4DDB55FD" w:rsidR="006144AD" w:rsidRPr="008621B8" w:rsidRDefault="00E93DD5" w:rsidP="008621B8">
      <w:pPr>
        <w:pStyle w:val="BMRNaglowekII"/>
        <w:numPr>
          <w:ilvl w:val="0"/>
          <w:numId w:val="0"/>
        </w:numPr>
        <w:spacing w:line="240" w:lineRule="auto"/>
        <w:ind w:left="576"/>
        <w:rPr>
          <w:rFonts w:asciiTheme="minorHAnsi" w:hAnsiTheme="minorHAnsi" w:cstheme="minorHAnsi"/>
        </w:rPr>
      </w:pPr>
      <w:bookmarkStart w:id="29" w:name="_Toc104380228"/>
      <w:bookmarkStart w:id="30" w:name="_Toc162441656"/>
      <w:r w:rsidRPr="008621B8">
        <w:rPr>
          <w:rFonts w:asciiTheme="minorHAnsi" w:hAnsiTheme="minorHAnsi" w:cstheme="minorHAnsi"/>
        </w:rPr>
        <w:t xml:space="preserve">B3.3 </w:t>
      </w:r>
      <w:r w:rsidR="006144AD" w:rsidRPr="008621B8">
        <w:rPr>
          <w:rFonts w:asciiTheme="minorHAnsi" w:hAnsiTheme="minorHAnsi" w:cstheme="minorHAnsi"/>
        </w:rPr>
        <w:t>WYGLĄD ZEWNĘTRZNY</w:t>
      </w:r>
      <w:bookmarkEnd w:id="29"/>
      <w:bookmarkEnd w:id="30"/>
    </w:p>
    <w:p w14:paraId="726DC075" w14:textId="6026DBF9" w:rsidR="002F5230" w:rsidRPr="008621B8" w:rsidRDefault="00000A3A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Najemca </w:t>
      </w:r>
      <w:r w:rsidR="00747106" w:rsidRPr="008621B8">
        <w:rPr>
          <w:rFonts w:asciiTheme="minorHAnsi" w:hAnsiTheme="minorHAnsi" w:cstheme="minorHAnsi"/>
          <w:sz w:val="20"/>
        </w:rPr>
        <w:t xml:space="preserve">lokalu 0.04 </w:t>
      </w:r>
      <w:r w:rsidRPr="008621B8">
        <w:rPr>
          <w:rFonts w:asciiTheme="minorHAnsi" w:hAnsiTheme="minorHAnsi" w:cstheme="minorHAnsi"/>
          <w:sz w:val="20"/>
        </w:rPr>
        <w:t xml:space="preserve">poza wskazaniem wytycznych co do lokalizacji okien i drzwi nie ingeruje w zewnętrzny wygląd Parku handlowego </w:t>
      </w:r>
    </w:p>
    <w:p w14:paraId="5395D31F" w14:textId="7E4CED6F" w:rsidR="0087577F" w:rsidRPr="008621B8" w:rsidRDefault="0087577F" w:rsidP="008621B8">
      <w:pPr>
        <w:pStyle w:val="BMRNaglowekII"/>
        <w:numPr>
          <w:ilvl w:val="0"/>
          <w:numId w:val="0"/>
        </w:numPr>
        <w:spacing w:line="240" w:lineRule="auto"/>
        <w:ind w:left="576"/>
        <w:rPr>
          <w:rFonts w:asciiTheme="minorHAnsi" w:hAnsiTheme="minorHAnsi" w:cstheme="minorHAnsi"/>
        </w:rPr>
      </w:pPr>
      <w:bookmarkStart w:id="31" w:name="_Toc162441657"/>
      <w:r w:rsidRPr="008621B8">
        <w:rPr>
          <w:rFonts w:asciiTheme="minorHAnsi" w:hAnsiTheme="minorHAnsi" w:cstheme="minorHAnsi"/>
        </w:rPr>
        <w:t>B3.4 PODSTAWOWE DANE TECHNOLOGICZNE</w:t>
      </w:r>
      <w:bookmarkEnd w:id="31"/>
    </w:p>
    <w:p w14:paraId="246C8F10" w14:textId="71A658B6" w:rsidR="0087577F" w:rsidRPr="008621B8" w:rsidRDefault="0087577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Podstawową funkcją projektowanego </w:t>
      </w:r>
      <w:r w:rsidR="00000A3A" w:rsidRPr="008621B8">
        <w:rPr>
          <w:rFonts w:asciiTheme="minorHAnsi" w:hAnsiTheme="minorHAnsi" w:cstheme="minorHAnsi"/>
          <w:sz w:val="20"/>
        </w:rPr>
        <w:t>lokalu</w:t>
      </w:r>
      <w:r w:rsidRPr="008621B8">
        <w:rPr>
          <w:rFonts w:asciiTheme="minorHAnsi" w:hAnsiTheme="minorHAnsi" w:cstheme="minorHAnsi"/>
          <w:sz w:val="20"/>
        </w:rPr>
        <w:t xml:space="preserve"> będzie funkcja handlowo-usługowa</w:t>
      </w:r>
    </w:p>
    <w:p w14:paraId="7729FAE7" w14:textId="77777777" w:rsidR="0087577F" w:rsidRPr="008621B8" w:rsidRDefault="0087577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Rozdział i sposób ułożenia poszczególnych towarów handlowych będzie zgodny ze standardami „sieci handlowej”. Towary będą w opakowaniach jednostkowych, jednorazowych i zwrotnych (niektóre napoje). Dla zwrotu tych opakowań jest stanowisko przyjęcia pustych opakowań (pom. 7.04.02),  dostępne od korytarza wewnętrznego lokalu. Towary będą układane na regałach przyściennych, regałach gondolowych, na stołach ekspozycyjnych, w urządzeniach chłodniczych i </w:t>
      </w:r>
      <w:proofErr w:type="spellStart"/>
      <w:r w:rsidRPr="008621B8">
        <w:rPr>
          <w:rFonts w:asciiTheme="minorHAnsi" w:hAnsiTheme="minorHAnsi" w:cstheme="minorHAnsi"/>
          <w:sz w:val="20"/>
        </w:rPr>
        <w:t>mroźniczych</w:t>
      </w:r>
      <w:proofErr w:type="spellEnd"/>
      <w:r w:rsidRPr="008621B8">
        <w:rPr>
          <w:rFonts w:asciiTheme="minorHAnsi" w:hAnsiTheme="minorHAnsi" w:cstheme="minorHAnsi"/>
          <w:sz w:val="20"/>
        </w:rPr>
        <w:t xml:space="preserve"> (witryny i bonety) oraz na paletach (opakowania większe i zbiorcze). Oprócz towarów spożywczych w sali samoobsługowej można kupić artykuły chemiczne, produkty dla zwierząt, obuwie, artykuły przemysłowe, rowery, artykuły papiernicze, odzież itp.</w:t>
      </w:r>
    </w:p>
    <w:p w14:paraId="208B72F8" w14:textId="7C17A629" w:rsidR="0087577F" w:rsidRPr="008621B8" w:rsidRDefault="0087577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Klienci korzystają w trakcie zakupów z wózków zakupowych. Wózki znajdują się w wygrodzeniu przy wejściu do lokalu oraz w wiatach ustawionych na parkingu Do obsługi klientów zaprojektowana  układ kas - przewidziano </w:t>
      </w:r>
      <w:r w:rsidR="009C1ADD" w:rsidRPr="008621B8">
        <w:rPr>
          <w:rFonts w:asciiTheme="minorHAnsi" w:hAnsiTheme="minorHAnsi" w:cstheme="minorHAnsi"/>
          <w:sz w:val="20"/>
        </w:rPr>
        <w:t>3</w:t>
      </w:r>
      <w:r w:rsidRPr="008621B8">
        <w:rPr>
          <w:rFonts w:asciiTheme="minorHAnsi" w:hAnsiTheme="minorHAnsi" w:cstheme="minorHAnsi"/>
          <w:sz w:val="20"/>
        </w:rPr>
        <w:t xml:space="preserve"> podwójne stanowiska kasowe  oraz </w:t>
      </w:r>
      <w:r w:rsidR="009C1ADD" w:rsidRPr="008621B8">
        <w:rPr>
          <w:rFonts w:asciiTheme="minorHAnsi" w:hAnsiTheme="minorHAnsi" w:cstheme="minorHAnsi"/>
          <w:sz w:val="20"/>
        </w:rPr>
        <w:t xml:space="preserve">8 </w:t>
      </w:r>
      <w:r w:rsidRPr="008621B8">
        <w:rPr>
          <w:rFonts w:asciiTheme="minorHAnsi" w:hAnsiTheme="minorHAnsi" w:cstheme="minorHAnsi"/>
          <w:sz w:val="20"/>
        </w:rPr>
        <w:t>stanowisk z kasami samoobsługowymi.</w:t>
      </w:r>
    </w:p>
    <w:p w14:paraId="20C66219" w14:textId="77777777" w:rsidR="0087577F" w:rsidRPr="008621B8" w:rsidRDefault="0087577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PUNKT SPRZEDAŻY DROBIU</w:t>
      </w:r>
    </w:p>
    <w:p w14:paraId="75AE0FED" w14:textId="77777777" w:rsidR="0087577F" w:rsidRPr="008621B8" w:rsidRDefault="0087577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bookmarkStart w:id="32" w:name="_Hlk43454011"/>
      <w:r w:rsidRPr="008621B8">
        <w:rPr>
          <w:rFonts w:asciiTheme="minorHAnsi" w:hAnsiTheme="minorHAnsi" w:cstheme="minorHAnsi"/>
          <w:sz w:val="20"/>
        </w:rPr>
        <w:t xml:space="preserve">Punkt sprzedaży drobiu zostanie wyposażony w </w:t>
      </w:r>
      <w:proofErr w:type="spellStart"/>
      <w:r w:rsidRPr="008621B8">
        <w:rPr>
          <w:rFonts w:asciiTheme="minorHAnsi" w:hAnsiTheme="minorHAnsi" w:cstheme="minorHAnsi"/>
          <w:sz w:val="20"/>
        </w:rPr>
        <w:t>rożno</w:t>
      </w:r>
      <w:proofErr w:type="spellEnd"/>
      <w:r w:rsidRPr="008621B8">
        <w:rPr>
          <w:rFonts w:asciiTheme="minorHAnsi" w:hAnsiTheme="minorHAnsi" w:cstheme="minorHAnsi"/>
          <w:sz w:val="20"/>
        </w:rPr>
        <w:t xml:space="preserve"> oraz ekspozycyjną ladę chłodniczą, w której wyłożony będzie dostępny asortyment. Drób dostarczany będzie w całości lub w porcjach z podziałem na asortyment np. skrzydełka, piersi, udka itp. Wystawiony w ladzie chłodniczej towar na życzenie klienta będzie ważony, zapakowany i ometkowany dla rożna kurczaki dostarczane będą jako półprodukt tzn. przyprawione gotowe do obróbki termicznej.</w:t>
      </w:r>
    </w:p>
    <w:p w14:paraId="31A5F5CD" w14:textId="77777777" w:rsidR="0087577F" w:rsidRPr="008621B8" w:rsidRDefault="0087577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Na stoisku sprzedaży drobiu będzie znajdował się zlewozmywak jednokomorowy i umywalka. Przy umywalce i zlewozmywaku będzie znajdował się zasobnik (podajnik) ze środkiem dezynfekującym oraz podajnik z mydłem, ponadto będzie znajdował się podajnik na ręczniki jednorazowe oraz pojemnik na śmieci. Wymiary komory zlewozmywaka przystosowane będą do mycia podręcznego sprzętu używanego na stoisku sprzedaży drobiu, w pobliżu zlewozmywaka zawieszony jest </w:t>
      </w:r>
      <w:proofErr w:type="spellStart"/>
      <w:r w:rsidRPr="008621B8">
        <w:rPr>
          <w:rFonts w:asciiTheme="minorHAnsi" w:hAnsiTheme="minorHAnsi" w:cstheme="minorHAnsi"/>
          <w:sz w:val="20"/>
        </w:rPr>
        <w:t>ociekacz</w:t>
      </w:r>
      <w:proofErr w:type="spellEnd"/>
      <w:r w:rsidRPr="008621B8">
        <w:rPr>
          <w:rFonts w:asciiTheme="minorHAnsi" w:hAnsiTheme="minorHAnsi" w:cstheme="minorHAnsi"/>
          <w:sz w:val="20"/>
        </w:rPr>
        <w:t xml:space="preserve"> przeznaczony na suszenie uprzednio umytego podręcznego sprzętu. Woda na stoisku sprzedaży drobiu podgrzewana będzie do +75C⁰. Zlewozmywak usytuowany na stoisku sprzedaży drobiu będzie służył wyłącznie do bieżącego mycia drobnego sprzętu (itp. noża) używanego na stoisku.</w:t>
      </w:r>
    </w:p>
    <w:p w14:paraId="46D3994E" w14:textId="77777777" w:rsidR="0087577F" w:rsidRPr="008621B8" w:rsidRDefault="0087577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Do mycia sprzętu używanego na stoisku przeznaczono specjalnie do tego celu zaprojektowano pomieszczenie zmywalni (pom. 5.15) znajdujące się na zapleczu. W pomieszczeniu tym sprzęt i urządzenia myte będą w zlewozmywaku dwukomorowym, którego komory dobrane są do rozmiarów używanego na stoisku sprzętu. Urządzenia i sprzęty przenoszone będą do pomieszczenia mycia po zakończeniu pracy marketu. W pomieszczeniu do mycia obok zlewozmywaka dwukomorowego będzie znajdowała się powierzchnia </w:t>
      </w:r>
      <w:proofErr w:type="spellStart"/>
      <w:r w:rsidRPr="008621B8">
        <w:rPr>
          <w:rFonts w:asciiTheme="minorHAnsi" w:hAnsiTheme="minorHAnsi" w:cstheme="minorHAnsi"/>
          <w:sz w:val="20"/>
        </w:rPr>
        <w:t>odkładcza</w:t>
      </w:r>
      <w:proofErr w:type="spellEnd"/>
      <w:r w:rsidRPr="008621B8">
        <w:rPr>
          <w:rFonts w:asciiTheme="minorHAnsi" w:hAnsiTheme="minorHAnsi" w:cstheme="minorHAnsi"/>
          <w:sz w:val="20"/>
        </w:rPr>
        <w:t xml:space="preserve"> i ociekowa.</w:t>
      </w:r>
    </w:p>
    <w:p w14:paraId="3EAD2B64" w14:textId="77777777" w:rsidR="0087577F" w:rsidRPr="008621B8" w:rsidRDefault="0087577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Na stoisku sprzedaży drobiu będą funkcjonowały niezależnie dwa komplety tac i będą używane rotacyjnie, tzn. gdy jeden trafia do użycia drugi będzie myty i trafia do pojemników chowanych do szafek znajdujących się w dolnych partiach stołów roboczych, gdzie będzie oczekiwał na ponowne użycie.</w:t>
      </w:r>
    </w:p>
    <w:bookmarkEnd w:id="32"/>
    <w:p w14:paraId="14665DF1" w14:textId="77777777" w:rsidR="0087577F" w:rsidRPr="008621B8" w:rsidRDefault="0087577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PUNKT SPRZEDAŻY MIĘSA</w:t>
      </w:r>
    </w:p>
    <w:p w14:paraId="362EAC63" w14:textId="4EC91F0C" w:rsidR="0087577F" w:rsidRPr="008621B8" w:rsidRDefault="0087577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Punkt sprzedaży mięsa wyposażony jest w usytuowaną na zapleczu chłodnię wędlin , ponadto stanowisko wyposażone będzie w ekspozycyjną ladę chłodniczą, blat roboczy i punkt wodny wspólny z punktem sprzedaży </w:t>
      </w:r>
      <w:r w:rsidR="009C1ADD" w:rsidRPr="008621B8">
        <w:rPr>
          <w:rFonts w:asciiTheme="minorHAnsi" w:hAnsiTheme="minorHAnsi" w:cstheme="minorHAnsi"/>
          <w:sz w:val="20"/>
        </w:rPr>
        <w:t>drobiu</w:t>
      </w:r>
      <w:r w:rsidRPr="008621B8">
        <w:rPr>
          <w:rFonts w:asciiTheme="minorHAnsi" w:hAnsiTheme="minorHAnsi" w:cstheme="minorHAnsi"/>
          <w:sz w:val="20"/>
        </w:rPr>
        <w:t xml:space="preserve"> (do mycia rąk i podręcznego sprzętu). Mięso dostarczane będzie w porcjach przeznaczonych do sprzedaży. Wystawiony w ladzie chłodniczej towar na życzenie klienta może być podzielony na mniejsze porcje (kawałki, plastry) zważony, zapakowany i ometkowany. Nie przewiduje się rozbioru mięsa oraz jego mielenia.</w:t>
      </w:r>
    </w:p>
    <w:p w14:paraId="06253797" w14:textId="77777777" w:rsidR="00747106" w:rsidRPr="008621B8" w:rsidRDefault="00747106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</w:p>
    <w:p w14:paraId="0A880993" w14:textId="77777777" w:rsidR="00747106" w:rsidRPr="008621B8" w:rsidRDefault="00747106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</w:p>
    <w:p w14:paraId="37981088" w14:textId="77777777" w:rsidR="0087577F" w:rsidRPr="008621B8" w:rsidRDefault="0087577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PUNKT SPRZEDAŻY WĘDLIN</w:t>
      </w:r>
    </w:p>
    <w:p w14:paraId="5FBEFE95" w14:textId="77777777" w:rsidR="0087577F" w:rsidRPr="008621B8" w:rsidRDefault="0087577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Punkt sprzedaży wędlin wyposażony będzie w ekspozycyjną ladę chłodniczą, regał chłodniczy (witrynę) w której przechowywany będzie dostarczany towar, blat roboczy wielkości ok. 195x80cm, na którym będzie znajdował się półautomat krajalniczy. W szafce pod urządzeniem krajalniczym będą znajdowały się wysuwane pojemniki na odpadki powstające w trakcie krojenia i porcjowania wędlin, które dostępne będą zarówno od strony lad jak i regałów chłodniczych.</w:t>
      </w:r>
    </w:p>
    <w:p w14:paraId="3D39776A" w14:textId="14B8E9CD" w:rsidR="0087577F" w:rsidRPr="008621B8" w:rsidRDefault="0087577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lastRenderedPageBreak/>
        <w:t xml:space="preserve">Na stoisku sprzedaży wędlin znajduje się zlewozmywak jednokomorowy i umywalka. Przy umywalce i zlewozmywaku będzie znajdował się zasobnik (podajnik) ze środkiem dezynfekującym oraz podajnik z mydłem, ponadto będzie znajdował się podajnik na ręczniki jednorazowe oraz pojemnik na śmieci. Wymiary komory zlewozmywakowej przystosowane będą do mycia podręcznego sprzętu używanego na stoisku sprzedaży wędlin, w pobliżu zlewozmywaka zawieszony będzie </w:t>
      </w:r>
      <w:proofErr w:type="spellStart"/>
      <w:r w:rsidRPr="008621B8">
        <w:rPr>
          <w:rFonts w:asciiTheme="minorHAnsi" w:hAnsiTheme="minorHAnsi" w:cstheme="minorHAnsi"/>
          <w:sz w:val="20"/>
        </w:rPr>
        <w:t>ociekacz</w:t>
      </w:r>
      <w:proofErr w:type="spellEnd"/>
      <w:r w:rsidRPr="008621B8">
        <w:rPr>
          <w:rFonts w:asciiTheme="minorHAnsi" w:hAnsiTheme="minorHAnsi" w:cstheme="minorHAnsi"/>
          <w:sz w:val="20"/>
        </w:rPr>
        <w:t xml:space="preserve"> przeznaczony na suszenie uprzednio umytego podręcznego sprzętu.</w:t>
      </w:r>
    </w:p>
    <w:p w14:paraId="60A6FCD1" w14:textId="77777777" w:rsidR="0087577F" w:rsidRPr="008621B8" w:rsidRDefault="0087577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Zlewozmywak usytuowany na stoisku sprzedaży wędlin będzie służył wyłącznie do bieżącego mycia drobnego sprzętu (noże itp.) używanego na stoisku. Po zakończeniu pracy cały sprzęt i urządzenia używane na stoisku przenoszone będą i myte w pomieszczeniu mycia znajdującego się na zapleczu marketu, wyposażonego w zlewozmywak dwukomorowy oraz urządzenie do dezynfekcji noży. Przy zlewozmywaku będzie znajdowała się powierzchnia </w:t>
      </w:r>
      <w:proofErr w:type="spellStart"/>
      <w:r w:rsidRPr="008621B8">
        <w:rPr>
          <w:rFonts w:asciiTheme="minorHAnsi" w:hAnsiTheme="minorHAnsi" w:cstheme="minorHAnsi"/>
          <w:sz w:val="20"/>
        </w:rPr>
        <w:t>odkładcza</w:t>
      </w:r>
      <w:proofErr w:type="spellEnd"/>
      <w:r w:rsidRPr="008621B8">
        <w:rPr>
          <w:rFonts w:asciiTheme="minorHAnsi" w:hAnsiTheme="minorHAnsi" w:cstheme="minorHAnsi"/>
          <w:sz w:val="20"/>
        </w:rPr>
        <w:t xml:space="preserve"> i ociekowa. </w:t>
      </w:r>
    </w:p>
    <w:p w14:paraId="013DB991" w14:textId="77777777" w:rsidR="0087577F" w:rsidRPr="008621B8" w:rsidRDefault="0087577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Na stoisku sprzedaży wędlin będą funkcjonowały niezależnie dwa komplety tac i będą używane rotacyjnie, tzn. gdy jeden trafia do użycia drugi będzie myty i będzie trafiał do szafek znajdujących się w dolnych partiach stołów roboczych,  gdzie będzie oczekiwał na ponowne użycie. </w:t>
      </w:r>
    </w:p>
    <w:p w14:paraId="3804A8C6" w14:textId="77777777" w:rsidR="0087577F" w:rsidRPr="008621B8" w:rsidRDefault="0087577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Wystawiony w ladzie chłodniczej towar, na życzenie klienta może być podzielony na mniejsze porcje (kawałki, plastry), zważony, zapakowany i ometkowany. Przewiduje się również ekspozycje w ladzie chłodniczej towaru w plastrach który na życzenie klienta będzie zważony i ometkowany. Na stanowisku przewiduje się jedynie krojenie wędlin.</w:t>
      </w:r>
    </w:p>
    <w:p w14:paraId="25CB7725" w14:textId="77777777" w:rsidR="0087577F" w:rsidRPr="008621B8" w:rsidRDefault="0087577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PUNKT SPRZEDAŻY SERÓW i WYROBÓW GARMAŻERYJNYCH</w:t>
      </w:r>
    </w:p>
    <w:p w14:paraId="09A682C3" w14:textId="77777777" w:rsidR="0087577F" w:rsidRPr="008621B8" w:rsidRDefault="0087577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Punkt sprzedaży wyposażony będzie w ekspozycyjne lady chłodnicze oddzielne dla serów i wyrobów garmażeryjnych, regał chłodniczy (witrynę) w której przechowywane będą wyłącznie dostarczane sery, blat wielkości ok. 195x80cm na którym znajduje się półautomat krajalniczy. W szafce pod urządzeniem krajalniczym będą znajdowały się wysuwane pojemniki na odpadki powstające w trakcie krojenia i porcjowania sera, które dostępne będą zarówno od strony lad jak i regałów chłodniczych.</w:t>
      </w:r>
    </w:p>
    <w:p w14:paraId="53F32EC8" w14:textId="27A062F6" w:rsidR="0087577F" w:rsidRPr="008621B8" w:rsidRDefault="0087577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Stoisko będzie posiadało umywalkę i zlewozmywak</w:t>
      </w:r>
      <w:r w:rsidR="007839BB" w:rsidRPr="008621B8">
        <w:rPr>
          <w:rFonts w:asciiTheme="minorHAnsi" w:hAnsiTheme="minorHAnsi" w:cstheme="minorHAnsi"/>
          <w:sz w:val="20"/>
        </w:rPr>
        <w:t xml:space="preserve"> </w:t>
      </w:r>
      <w:r w:rsidRPr="008621B8">
        <w:rPr>
          <w:rFonts w:asciiTheme="minorHAnsi" w:hAnsiTheme="minorHAnsi" w:cstheme="minorHAnsi"/>
          <w:sz w:val="20"/>
        </w:rPr>
        <w:t xml:space="preserve">jak również związane z nimi przybory. Przy umywalce i zlewozmywaku będzie znajdował się zasobnik (podajnik) ze środkiem dezynfekującym oraz podajnik z mydłem, ponadto będzie znajdował się podajnik na ręczniki jednorazowe oraz pojemnik na śmieci. Wymiary komory zlewozmywakowej przystosowane będą do mycia podręcznego sprzętu używanego na stoisku sprzedaży sera i wyrobów garmażeryjnych. W pobliżu zlewozmywaka zawieszony będzie </w:t>
      </w:r>
      <w:proofErr w:type="spellStart"/>
      <w:r w:rsidRPr="008621B8">
        <w:rPr>
          <w:rFonts w:asciiTheme="minorHAnsi" w:hAnsiTheme="minorHAnsi" w:cstheme="minorHAnsi"/>
          <w:sz w:val="20"/>
        </w:rPr>
        <w:t>ociekacz</w:t>
      </w:r>
      <w:proofErr w:type="spellEnd"/>
      <w:r w:rsidRPr="008621B8">
        <w:rPr>
          <w:rFonts w:asciiTheme="minorHAnsi" w:hAnsiTheme="minorHAnsi" w:cstheme="minorHAnsi"/>
          <w:sz w:val="20"/>
        </w:rPr>
        <w:t xml:space="preserve"> przeznaczony na suszenie uprzednio umytego podręcznego sprzętu. Zlewozmywak służy wyłącznie do bieżącego mycia drobnego sprzętu (noże i łyżki </w:t>
      </w:r>
      <w:proofErr w:type="spellStart"/>
      <w:r w:rsidRPr="008621B8">
        <w:rPr>
          <w:rFonts w:asciiTheme="minorHAnsi" w:hAnsiTheme="minorHAnsi" w:cstheme="minorHAnsi"/>
          <w:sz w:val="20"/>
        </w:rPr>
        <w:t>itp</w:t>
      </w:r>
      <w:proofErr w:type="spellEnd"/>
      <w:r w:rsidRPr="008621B8">
        <w:rPr>
          <w:rFonts w:asciiTheme="minorHAnsi" w:hAnsiTheme="minorHAnsi" w:cstheme="minorHAnsi"/>
          <w:sz w:val="20"/>
        </w:rPr>
        <w:t xml:space="preserve">) używanych na stoisku. Po zakończeniu pracy cały sprzęt i urządzenia używane na stoisku przenoszone będą i myte w pomieszczeniu mycia znajdującego się na zapleczu marketu, wyposażonego w zlewozmywak dwukomorowy oraz urządzenie do dezynfekcji noży. Przy zlewozmywaku będzie znajdowała się powierzchnia </w:t>
      </w:r>
      <w:proofErr w:type="spellStart"/>
      <w:r w:rsidRPr="008621B8">
        <w:rPr>
          <w:rFonts w:asciiTheme="minorHAnsi" w:hAnsiTheme="minorHAnsi" w:cstheme="minorHAnsi"/>
          <w:sz w:val="20"/>
        </w:rPr>
        <w:t>odkładcza</w:t>
      </w:r>
      <w:proofErr w:type="spellEnd"/>
      <w:r w:rsidRPr="008621B8">
        <w:rPr>
          <w:rFonts w:asciiTheme="minorHAnsi" w:hAnsiTheme="minorHAnsi" w:cstheme="minorHAnsi"/>
          <w:sz w:val="20"/>
        </w:rPr>
        <w:t xml:space="preserve"> i ociekowa.</w:t>
      </w:r>
    </w:p>
    <w:p w14:paraId="3356947C" w14:textId="77777777" w:rsidR="0087577F" w:rsidRPr="008621B8" w:rsidRDefault="0087577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Na stoisku sprzedaży sera i wyrobów garmażeryjnych będą funkcjonowały niezależnie dwa komplety tac oraz pojemników i będą używane rotacyjnie, tzn. gdy jeden będzie trafiał do użycia drugi będzie myty i będzie trafiał do szafek znajdujących się w dolnych partiach stołów roboczych, gdzie będzie oczekiwał na ponowne użycie.</w:t>
      </w:r>
    </w:p>
    <w:p w14:paraId="1B8B2D1E" w14:textId="77777777" w:rsidR="0087577F" w:rsidRPr="008621B8" w:rsidRDefault="0087577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Wystawiony w ladzie chłodniczej towar w kawałkach, na życzenie klienta może być podzielony na mniejsze porcje (kawałki, plastry), zważony, zapakowany, ometkowany i wręczony klientowi. Przewiduje się również ekspozycje w ladzie chłodniczej serów w plastrach który na życzenie klienta będzie zważony i ometkowany. Na stanowisku przewiduje się jedynie krojenie serów i odważanie żądanej ilości wyrobów garmażeryjnych. Towar przechowywany będzie w oddzielnej chłodni pom. nr 5.39.</w:t>
      </w:r>
    </w:p>
    <w:p w14:paraId="454EAA18" w14:textId="77777777" w:rsidR="0087577F" w:rsidRPr="008621B8" w:rsidRDefault="0087577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bookmarkStart w:id="33" w:name="_Toc129501446"/>
      <w:r w:rsidRPr="008621B8">
        <w:rPr>
          <w:rFonts w:asciiTheme="minorHAnsi" w:hAnsiTheme="minorHAnsi" w:cstheme="minorHAnsi"/>
          <w:sz w:val="20"/>
        </w:rPr>
        <w:t>STOISKO WYPIEKU I SPRZEDAŻY PIECZYWA</w:t>
      </w:r>
      <w:bookmarkEnd w:id="33"/>
    </w:p>
    <w:p w14:paraId="75E03E85" w14:textId="77777777" w:rsidR="0087577F" w:rsidRPr="008621B8" w:rsidRDefault="0087577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Stanowisko wyposażone będzie w dwa </w:t>
      </w:r>
      <w:proofErr w:type="spellStart"/>
      <w:r w:rsidRPr="008621B8">
        <w:rPr>
          <w:rFonts w:asciiTheme="minorHAnsi" w:hAnsiTheme="minorHAnsi" w:cstheme="minorHAnsi"/>
          <w:sz w:val="20"/>
        </w:rPr>
        <w:t>konwekcyjno</w:t>
      </w:r>
      <w:proofErr w:type="spellEnd"/>
      <w:r w:rsidRPr="008621B8">
        <w:rPr>
          <w:rFonts w:asciiTheme="minorHAnsi" w:hAnsiTheme="minorHAnsi" w:cstheme="minorHAnsi"/>
          <w:sz w:val="20"/>
        </w:rPr>
        <w:t xml:space="preserve"> – parowe piece piekarnicze o wielkości dobieranej w zależności od planowanej sprzedaży, w których z zamrożonego produktu będzie wypiekać się wyroby piekarnicze (chleb, bułki itp.) pom. nr 8.01. Ponadto piekarnia będzie wyposażona w punkt wodny i blaty robocze, na których umieszczone będą urządzenia do krojenia i metkowania produktu. Zamrożone pieczywo w ilości przewidywanego wypieku wyjmowany będzie z mroźni pom.8.04 i w stanie zamrożonym układany będzie na blachach piekarskich które wkładane będą do pieca i pieczone zgodnie z wymaganiami czasowymi dla poszczególnych produktów. Upieczone produkty po ostygnięciu pakowane będą w worki papierowe i foliowe, zostają ometkowane i wyłożone do sprzedaży w regałach ekspozycyjnych. Stanowisko piekarnicze wyposażone będzie również w zlewozmywak jednokomorowy i umywalkę. Przy zlewozmywaku będzie znajdował się blat z powierzchnią </w:t>
      </w:r>
      <w:proofErr w:type="spellStart"/>
      <w:r w:rsidRPr="008621B8">
        <w:rPr>
          <w:rFonts w:asciiTheme="minorHAnsi" w:hAnsiTheme="minorHAnsi" w:cstheme="minorHAnsi"/>
          <w:sz w:val="20"/>
        </w:rPr>
        <w:t>odkładczą</w:t>
      </w:r>
      <w:proofErr w:type="spellEnd"/>
      <w:r w:rsidRPr="008621B8">
        <w:rPr>
          <w:rFonts w:asciiTheme="minorHAnsi" w:hAnsiTheme="minorHAnsi" w:cstheme="minorHAnsi"/>
          <w:sz w:val="20"/>
        </w:rPr>
        <w:t>.</w:t>
      </w:r>
    </w:p>
    <w:p w14:paraId="36CB726C" w14:textId="77777777" w:rsidR="0087577F" w:rsidRPr="008621B8" w:rsidRDefault="0087577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Urządzenia i sprzęty używane na stanowisku myte będą w pomieszczeniu mycia zlokalizowanym na zapleczu marketu. Przy wejściu na stoisko wypieku będą znajdowały się ponadto: pojemnik na śmieci, szafa dwudzielna na odzież ochronną używana podczas przebywania na stoisku oraz szafa porządkowa.</w:t>
      </w:r>
    </w:p>
    <w:p w14:paraId="35F167AF" w14:textId="77777777" w:rsidR="0087577F" w:rsidRPr="008621B8" w:rsidRDefault="0087577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lastRenderedPageBreak/>
        <w:t>Odpady powstające w czasie pracy stoiska natychmiast będą usuwane ze stoiska a następnie gromadzone i usuwane z marketu zgodnie z zasadami  określonymi dla odpadów organicznych pochodzenia zwierzęcego.</w:t>
      </w:r>
    </w:p>
    <w:p w14:paraId="0923853C" w14:textId="77777777" w:rsidR="0087577F" w:rsidRPr="008621B8" w:rsidRDefault="0087577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Zasady sprzedaży określone będą w szczegółowym przewodniku postępowania oraz obsługi stoisk MWS.</w:t>
      </w:r>
    </w:p>
    <w:p w14:paraId="0D6E9C0C" w14:textId="77777777" w:rsidR="009C1ADD" w:rsidRPr="008621B8" w:rsidRDefault="009C1ADD" w:rsidP="008621B8">
      <w:pPr>
        <w:pStyle w:val="BMRNaglowekII"/>
        <w:numPr>
          <w:ilvl w:val="0"/>
          <w:numId w:val="0"/>
        </w:numPr>
        <w:spacing w:line="240" w:lineRule="auto"/>
        <w:ind w:left="576"/>
        <w:rPr>
          <w:rFonts w:asciiTheme="minorHAnsi" w:hAnsiTheme="minorHAnsi" w:cstheme="minorHAnsi"/>
        </w:rPr>
      </w:pPr>
    </w:p>
    <w:p w14:paraId="1C343C45" w14:textId="77777777" w:rsidR="0087577F" w:rsidRPr="008621B8" w:rsidRDefault="0087577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bookmarkStart w:id="34" w:name="_Toc108702066"/>
      <w:r w:rsidRPr="008621B8">
        <w:rPr>
          <w:rFonts w:asciiTheme="minorHAnsi" w:hAnsiTheme="minorHAnsi" w:cstheme="minorHAnsi"/>
          <w:sz w:val="20"/>
        </w:rPr>
        <w:t>UTRZYMANIE PORZĄDKU I CZYSTOŚCI</w:t>
      </w:r>
      <w:bookmarkEnd w:id="34"/>
      <w:r w:rsidRPr="008621B8">
        <w:rPr>
          <w:rFonts w:asciiTheme="minorHAnsi" w:hAnsiTheme="minorHAnsi" w:cstheme="minorHAnsi"/>
          <w:sz w:val="20"/>
        </w:rPr>
        <w:t xml:space="preserve"> </w:t>
      </w:r>
    </w:p>
    <w:p w14:paraId="1AF8F3B1" w14:textId="77777777" w:rsidR="0087577F" w:rsidRPr="008621B8" w:rsidRDefault="0087577F" w:rsidP="008621B8">
      <w:pPr>
        <w:pStyle w:val="BMRpodstawowy"/>
        <w:tabs>
          <w:tab w:val="left" w:pos="284"/>
        </w:tabs>
        <w:spacing w:after="0"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Do celów porządkowych będą stosowane atestowane środki chemiczne dostarczane w postaci koncentratów. W części magazynowej znajduje się wydzielone miejsce (pom.4.08) dla maszyny myjącej salę sprzedaży oraz do mycia wózków zakupowych wyposażone w zlew, złączkę do węża i kratkę ściekową.</w:t>
      </w:r>
    </w:p>
    <w:p w14:paraId="5BA991DC" w14:textId="77777777" w:rsidR="0087577F" w:rsidRPr="008621B8" w:rsidRDefault="0087577F" w:rsidP="008621B8">
      <w:pPr>
        <w:pStyle w:val="BMRpodstawowy"/>
        <w:tabs>
          <w:tab w:val="left" w:pos="284"/>
        </w:tabs>
        <w:spacing w:after="0"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W celu utrzymania porządku i czystości na wydzielonym stanowisku sprzedaży tradycyjnej mięsa, drobiu, wędlin sera jak również na stanowisku piekarniczym przewidziano podręczny sprzęt porządkowy znajdujący się w przeznaczonej na ten cel szafce (pod blatami roboczymi). Właściwy sprzęt do utrzymania czystości na stoisku będzie znajdował się na zapleczu marketu w specjalnie na ten cel przeznaczonym pomieszczeniu. </w:t>
      </w:r>
    </w:p>
    <w:p w14:paraId="134D867B" w14:textId="77777777" w:rsidR="0087577F" w:rsidRPr="008621B8" w:rsidRDefault="0087577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STREFA DOSTAW</w:t>
      </w:r>
    </w:p>
    <w:p w14:paraId="202CE332" w14:textId="2EB603DA" w:rsidR="0087577F" w:rsidRPr="008621B8" w:rsidRDefault="0087577F" w:rsidP="008621B8">
      <w:pPr>
        <w:pStyle w:val="BMRpodstawowy"/>
        <w:tabs>
          <w:tab w:val="left" w:pos="284"/>
        </w:tabs>
        <w:spacing w:after="0"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Towary są dostarczane z samochodów dostawczych podjeżdżających do doków dostaw zlokalizowanych </w:t>
      </w:r>
      <w:r w:rsidR="009C1ADD" w:rsidRPr="008621B8">
        <w:rPr>
          <w:rFonts w:asciiTheme="minorHAnsi" w:hAnsiTheme="minorHAnsi" w:cstheme="minorHAnsi"/>
          <w:sz w:val="20"/>
        </w:rPr>
        <w:t xml:space="preserve">na ścianie zewnętrznej budynku. </w:t>
      </w:r>
      <w:r w:rsidRPr="008621B8">
        <w:rPr>
          <w:rFonts w:asciiTheme="minorHAnsi" w:hAnsiTheme="minorHAnsi" w:cstheme="minorHAnsi"/>
          <w:sz w:val="20"/>
        </w:rPr>
        <w:t xml:space="preserve"> Transport wewnętrzny towaru odbywa się na paletach na wózkach widłowych. Obszar dostępny dla wózkach jest ściśle określony – kończy się przy wejściu do sali samoobsługowej oraz wejściach do chłodni. Dalej wykorzystuje się wózki ręczne.</w:t>
      </w:r>
    </w:p>
    <w:p w14:paraId="7514A5B7" w14:textId="77777777" w:rsidR="0087577F" w:rsidRPr="008621B8" w:rsidRDefault="0087577F" w:rsidP="008621B8">
      <w:pPr>
        <w:pStyle w:val="BMRpodstawowy"/>
        <w:tabs>
          <w:tab w:val="left" w:pos="284"/>
        </w:tabs>
        <w:spacing w:after="0"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Większość dostarczanych towarów od razu trafia do sali sprzedaży samoobsługowej. Wszystkie towary spożywcze, a w szczególności mięso, wędliny i nabiał są dostarczane w porcjach w opakowaniach jednostkowych hermetycznie zapakowanych, drób w takich samych opakowaniach. Produkty spożywcze szybko psujące się są przechowywane w chłodniach drobiu, mięsa, wędlin i wyrobów mleczarskich oraz w mroźni zlokalizowanych w obszarze magazynu oraz przyległych do stoisk sprzedaży tradycyjnej. W samoobsługowym w dziale mięsnym przewiduje się wyłącznie sprzedaż hermetycznie pakowanego porcjowanego mięsa i wędlin. Nie przewiduje się porcjowania mięsa. Towar eksponowany jest w specjalnych regałach chłodniczych.</w:t>
      </w:r>
    </w:p>
    <w:p w14:paraId="3426524B" w14:textId="77777777" w:rsidR="0087577F" w:rsidRPr="008621B8" w:rsidRDefault="0087577F" w:rsidP="008621B8">
      <w:pPr>
        <w:pStyle w:val="BMRpodstawowy"/>
        <w:tabs>
          <w:tab w:val="left" w:pos="284"/>
        </w:tabs>
        <w:spacing w:after="0"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Dostawy drobiu podzielonego i opakowanego zgodnie z podziałem na sprzedawany asortyment odbywać się będą w pojemnikach średnio co dwa dni lub na bieżąco, w miarę potrzeb, na zamówienie telefoniczne. Dostarczony, zapakowany towar trafia do chłodni drobiu, bezpośrednio do wydzielonych regałów chłodniczych na sali sprzedaży lub na stoisko sprzedaży tradycyjnej. Towar w porcjach przeznaczonych do sprzedaży jest pobierany z chłodni przez pracowników stoiska i trafia bezpośrednio na stoisko sprzedaży detalicznej (pom. 2.05), gdzie po rozpakowaniu eksponowany jest w oddzielnych ekspozycyjnych ladach chłodniczych przeznaczonych dla drobiu.</w:t>
      </w:r>
    </w:p>
    <w:p w14:paraId="3D2FE7FB" w14:textId="77777777" w:rsidR="0087577F" w:rsidRPr="008621B8" w:rsidRDefault="0087577F" w:rsidP="008621B8">
      <w:pPr>
        <w:pStyle w:val="BMRpodstawowy"/>
        <w:tabs>
          <w:tab w:val="left" w:pos="284"/>
        </w:tabs>
        <w:spacing w:after="0"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Dostawy wędlin i mięsa przeznaczonych do sprzedaży tradycyjnej odbywać się będą w pojemnikach średnio co dwa dni lub na bieżąco w miarę potrzeb na zamówienie telefoniczne. Dostarczony w pojemnikach zapakowany towar trafi do chłodni wędlin oraz oddzielnej chłodni mięsa , skąd w miarę zapotrzebowania przenoszony będzie w pojemnikach transportowych na stoisko sprzedaży detalicznej. Towar po rozpakowaniu trafi do regału chłodniczego i do ekspozycyjnych lad chłodniczych przeznaczonych oddzielnie na mięso i wędliny.</w:t>
      </w:r>
    </w:p>
    <w:p w14:paraId="71E34EC3" w14:textId="77777777" w:rsidR="0087577F" w:rsidRPr="008621B8" w:rsidRDefault="0087577F" w:rsidP="008621B8">
      <w:pPr>
        <w:pStyle w:val="BMRpodstawowy"/>
        <w:tabs>
          <w:tab w:val="left" w:pos="284"/>
        </w:tabs>
        <w:spacing w:after="0"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Dostawy sera przeznaczonych do sprzedaży tradycyjnej odbywać się będą w średnio co dwa dni lub na bieżąco, w miarę potrzeb, na zamówienie telefoniczne. Dostarczony towar w pojemnikach trafi do chłodni produktów mleczarskich , skąd w miarę potrzeb przenoszony jest na stoisko sprzedaży detalicznej (pom. 2.05), gdzie po rozpakowaniu trafi do regału chłodniczego lub do ekspozycyjnych lad chłodniczych z przeznaczeniem dla serów.</w:t>
      </w:r>
    </w:p>
    <w:p w14:paraId="38519317" w14:textId="77777777" w:rsidR="0087577F" w:rsidRPr="008621B8" w:rsidRDefault="0087577F" w:rsidP="008621B8">
      <w:pPr>
        <w:pStyle w:val="BMRpodstawowy"/>
        <w:tabs>
          <w:tab w:val="left" w:pos="284"/>
        </w:tabs>
        <w:spacing w:after="0"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Dostawy wyrobów garmażeryjnych odbywać się będą w średnio co dwa dni lub na bieżąco, w miarę potrzeb, na zamówienie telefoniczne. Dostarczony towar w pojemnikach trafi do chłodni produktów mleczarskich, skąd w miarę potrzeb przenoszony będzie na stoisko sprzedaży detalicznej (pom. 2.05), gdzie po rozpakowaniu trafi bezpośrednio do wydzielonej ekspozycyjnej lady chłodniczej. Rozpakowywanie towaru będzie się odbywać tylko i wyłącznie bezpośrednio na stoisku sprzedaży. Na stoisku przewiduje się sprzedaż na wagę gotowych sałatek oraz wyrobów garmażeryjnych takich jak pierogi, krokiety itp.</w:t>
      </w:r>
    </w:p>
    <w:p w14:paraId="26B68B66" w14:textId="2C84A3C3" w:rsidR="0087577F" w:rsidRPr="008621B8" w:rsidRDefault="0087577F" w:rsidP="008621B8">
      <w:pPr>
        <w:pStyle w:val="BMRpodstawowy"/>
        <w:tabs>
          <w:tab w:val="left" w:pos="284"/>
        </w:tabs>
        <w:spacing w:after="0"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Wyroby piekarnicze dostarczane są w formie zamrożonej w miarę potrzeb na zamówienie telefoniczne. Dostarczany i szczelnie opakowany towar trafia do pomieszczania mroźni piekarni (pom. 8.04). Towar w porcjach przeznaczonych do sprzedaży jest pobierany z mroźni przez pracowników stoiska i trafia bezpośrednio do pieców znajdujących się w pomieszczeniu piekarniczym.</w:t>
      </w:r>
    </w:p>
    <w:p w14:paraId="06D6C3B1" w14:textId="77777777" w:rsidR="00747106" w:rsidRPr="008621B8" w:rsidRDefault="00747106" w:rsidP="008621B8">
      <w:pPr>
        <w:pStyle w:val="BMRpodstawowy"/>
        <w:tabs>
          <w:tab w:val="left" w:pos="284"/>
        </w:tabs>
        <w:spacing w:after="0" w:line="240" w:lineRule="auto"/>
        <w:ind w:firstLine="284"/>
        <w:rPr>
          <w:rFonts w:asciiTheme="minorHAnsi" w:hAnsiTheme="minorHAnsi" w:cstheme="minorHAnsi"/>
          <w:sz w:val="20"/>
        </w:rPr>
      </w:pPr>
    </w:p>
    <w:p w14:paraId="3A4BB96B" w14:textId="77777777" w:rsidR="00747106" w:rsidRDefault="00747106" w:rsidP="008621B8">
      <w:pPr>
        <w:pStyle w:val="BMRpodstawowy"/>
        <w:tabs>
          <w:tab w:val="left" w:pos="284"/>
        </w:tabs>
        <w:spacing w:after="0" w:line="240" w:lineRule="auto"/>
        <w:ind w:firstLine="284"/>
        <w:rPr>
          <w:rFonts w:asciiTheme="minorHAnsi" w:hAnsiTheme="minorHAnsi" w:cstheme="minorHAnsi"/>
          <w:sz w:val="20"/>
        </w:rPr>
      </w:pPr>
    </w:p>
    <w:p w14:paraId="0649B8E3" w14:textId="77777777" w:rsidR="00B85288" w:rsidRDefault="00B85288" w:rsidP="008621B8">
      <w:pPr>
        <w:pStyle w:val="BMRpodstawowy"/>
        <w:tabs>
          <w:tab w:val="left" w:pos="284"/>
        </w:tabs>
        <w:spacing w:after="0" w:line="240" w:lineRule="auto"/>
        <w:ind w:firstLine="284"/>
        <w:rPr>
          <w:rFonts w:asciiTheme="minorHAnsi" w:hAnsiTheme="minorHAnsi" w:cstheme="minorHAnsi"/>
          <w:sz w:val="20"/>
        </w:rPr>
      </w:pPr>
    </w:p>
    <w:p w14:paraId="0CBF9CBD" w14:textId="77777777" w:rsidR="00B85288" w:rsidRDefault="00B85288" w:rsidP="008621B8">
      <w:pPr>
        <w:pStyle w:val="BMRpodstawowy"/>
        <w:tabs>
          <w:tab w:val="left" w:pos="284"/>
        </w:tabs>
        <w:spacing w:after="0" w:line="240" w:lineRule="auto"/>
        <w:ind w:firstLine="284"/>
        <w:rPr>
          <w:rFonts w:asciiTheme="minorHAnsi" w:hAnsiTheme="minorHAnsi" w:cstheme="minorHAnsi"/>
          <w:sz w:val="20"/>
        </w:rPr>
      </w:pPr>
    </w:p>
    <w:p w14:paraId="6C8919BD" w14:textId="77777777" w:rsidR="00B85288" w:rsidRPr="008621B8" w:rsidRDefault="00B85288" w:rsidP="008621B8">
      <w:pPr>
        <w:pStyle w:val="BMRpodstawowy"/>
        <w:tabs>
          <w:tab w:val="left" w:pos="284"/>
        </w:tabs>
        <w:spacing w:after="0" w:line="240" w:lineRule="auto"/>
        <w:ind w:firstLine="284"/>
        <w:rPr>
          <w:rFonts w:asciiTheme="minorHAnsi" w:hAnsiTheme="minorHAnsi" w:cstheme="minorHAnsi"/>
          <w:sz w:val="20"/>
        </w:rPr>
      </w:pPr>
    </w:p>
    <w:p w14:paraId="751F105E" w14:textId="77777777" w:rsidR="0087577F" w:rsidRPr="008621B8" w:rsidRDefault="0087577F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lastRenderedPageBreak/>
        <w:t>TECHNOLOGIA – UWAGI KOŃCOWE</w:t>
      </w:r>
    </w:p>
    <w:p w14:paraId="43C3E7B3" w14:textId="77777777" w:rsidR="0087577F" w:rsidRPr="008621B8" w:rsidRDefault="0087577F" w:rsidP="008621B8">
      <w:pPr>
        <w:pStyle w:val="BMRpodstawowy"/>
        <w:tabs>
          <w:tab w:val="left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We wszystkich pomieszczeniach tzw. mokrych, podlegającym reżimowi sanitarnemu stosuje się: </w:t>
      </w:r>
    </w:p>
    <w:p w14:paraId="4D9C9A1D" w14:textId="77777777" w:rsidR="0087577F" w:rsidRPr="008621B8" w:rsidRDefault="0087577F" w:rsidP="008621B8">
      <w:pPr>
        <w:pStyle w:val="BMRpodstawowy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Posadzki łatwo zmywalne, gładkie, nienasiąkliwe, łatwo zmywalne</w:t>
      </w:r>
    </w:p>
    <w:p w14:paraId="0BD12D72" w14:textId="77777777" w:rsidR="0087577F" w:rsidRPr="008621B8" w:rsidRDefault="0087577F" w:rsidP="008621B8">
      <w:pPr>
        <w:pStyle w:val="BMRpodstawowy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Spadki 1-1,5% do kanalizacyjnych wpustów podłogowych</w:t>
      </w:r>
    </w:p>
    <w:p w14:paraId="72C918E5" w14:textId="77777777" w:rsidR="0087577F" w:rsidRPr="008621B8" w:rsidRDefault="0087577F" w:rsidP="008621B8">
      <w:pPr>
        <w:pStyle w:val="BMRpodstawowy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Oświetlenie, temperatura i wilgotność pomieszczeń dostosowana do wykonywanych czynności i spełniające wymagania BHP,</w:t>
      </w:r>
    </w:p>
    <w:p w14:paraId="27CD0905" w14:textId="77777777" w:rsidR="0087577F" w:rsidRPr="008621B8" w:rsidRDefault="0087577F" w:rsidP="008621B8">
      <w:pPr>
        <w:pStyle w:val="BMRpodstawowy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Instalacje </w:t>
      </w:r>
      <w:proofErr w:type="spellStart"/>
      <w:r w:rsidRPr="008621B8">
        <w:rPr>
          <w:rFonts w:asciiTheme="minorHAnsi" w:hAnsiTheme="minorHAnsi" w:cstheme="minorHAnsi"/>
          <w:sz w:val="20"/>
        </w:rPr>
        <w:t>wod-kan</w:t>
      </w:r>
      <w:proofErr w:type="spellEnd"/>
      <w:r w:rsidRPr="008621B8">
        <w:rPr>
          <w:rFonts w:asciiTheme="minorHAnsi" w:hAnsiTheme="minorHAnsi" w:cstheme="minorHAnsi"/>
          <w:sz w:val="20"/>
        </w:rPr>
        <w:t>, wentylacji mechanicznej (klimatyzacji), elektryczne, c.o. i c.w.u. zgodnie z projektami branżowymi.</w:t>
      </w:r>
    </w:p>
    <w:p w14:paraId="7FDFDA28" w14:textId="77777777" w:rsidR="0087577F" w:rsidRPr="008621B8" w:rsidRDefault="0087577F" w:rsidP="008621B8">
      <w:pPr>
        <w:pStyle w:val="BMRpodstawowy"/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W pomieszczeniach, w których używana będzie chemia, wszelkie wykończenie (</w:t>
      </w:r>
      <w:proofErr w:type="spellStart"/>
      <w:r w:rsidRPr="008621B8">
        <w:rPr>
          <w:rFonts w:asciiTheme="minorHAnsi" w:hAnsiTheme="minorHAnsi" w:cstheme="minorHAnsi"/>
          <w:sz w:val="20"/>
        </w:rPr>
        <w:t>tj</w:t>
      </w:r>
      <w:proofErr w:type="spellEnd"/>
      <w:r w:rsidRPr="008621B8">
        <w:rPr>
          <w:rFonts w:asciiTheme="minorHAnsi" w:hAnsiTheme="minorHAnsi" w:cstheme="minorHAnsi"/>
          <w:sz w:val="20"/>
        </w:rPr>
        <w:t xml:space="preserve"> posadzki, płytki ścienne) oraz  wyposażenie (szafki, blaty, zlewy itp.) powinny być chemio- i kwasoodporne.   </w:t>
      </w:r>
    </w:p>
    <w:p w14:paraId="7720B65A" w14:textId="77777777" w:rsidR="0087577F" w:rsidRPr="008621B8" w:rsidRDefault="0087577F" w:rsidP="008621B8">
      <w:pPr>
        <w:pStyle w:val="BMRpodstawowy"/>
        <w:tabs>
          <w:tab w:val="left" w:pos="284"/>
        </w:tabs>
        <w:spacing w:after="0" w:line="240" w:lineRule="auto"/>
        <w:ind w:firstLine="284"/>
        <w:rPr>
          <w:rFonts w:asciiTheme="minorHAnsi" w:hAnsiTheme="minorHAnsi" w:cstheme="minorHAnsi"/>
          <w:sz w:val="20"/>
        </w:rPr>
      </w:pPr>
    </w:p>
    <w:p w14:paraId="060FF7EC" w14:textId="77777777" w:rsidR="0087577F" w:rsidRPr="008621B8" w:rsidRDefault="0087577F" w:rsidP="008621B8">
      <w:pPr>
        <w:pStyle w:val="BMRpodstawowy"/>
        <w:tabs>
          <w:tab w:val="left" w:pos="284"/>
        </w:tabs>
        <w:spacing w:after="0" w:line="240" w:lineRule="auto"/>
        <w:ind w:firstLine="284"/>
        <w:rPr>
          <w:rFonts w:asciiTheme="minorHAnsi" w:hAnsiTheme="minorHAnsi" w:cstheme="minorHAnsi"/>
          <w:sz w:val="20"/>
        </w:rPr>
      </w:pPr>
    </w:p>
    <w:p w14:paraId="6E55EDD9" w14:textId="77777777" w:rsidR="00B605B9" w:rsidRPr="008621B8" w:rsidRDefault="00B605B9" w:rsidP="008621B8">
      <w:pPr>
        <w:pStyle w:val="BMRNaglowekII"/>
        <w:spacing w:line="240" w:lineRule="auto"/>
        <w:rPr>
          <w:rFonts w:asciiTheme="minorHAnsi" w:hAnsiTheme="minorHAnsi" w:cstheme="minorHAnsi"/>
        </w:rPr>
      </w:pPr>
      <w:bookmarkStart w:id="35" w:name="_Toc95117794"/>
      <w:bookmarkStart w:id="36" w:name="_Toc124409430"/>
      <w:bookmarkStart w:id="37" w:name="_Toc162441658"/>
      <w:r w:rsidRPr="008621B8">
        <w:rPr>
          <w:rFonts w:asciiTheme="minorHAnsi" w:hAnsiTheme="minorHAnsi" w:cstheme="minorHAnsi"/>
        </w:rPr>
        <w:t>CHARAKTERYSTYCZNE PARAMETRU OBIEKTU BUDOWLANEGO</w:t>
      </w:r>
      <w:bookmarkEnd w:id="35"/>
      <w:bookmarkEnd w:id="36"/>
      <w:bookmarkEnd w:id="37"/>
    </w:p>
    <w:p w14:paraId="5B13D0C8" w14:textId="2D0221A8" w:rsidR="00FB6A09" w:rsidRPr="008621B8" w:rsidRDefault="00E93DD5" w:rsidP="008621B8">
      <w:pPr>
        <w:pStyle w:val="BMRNaglowekII"/>
        <w:numPr>
          <w:ilvl w:val="0"/>
          <w:numId w:val="0"/>
        </w:numPr>
        <w:spacing w:line="240" w:lineRule="auto"/>
        <w:ind w:left="576"/>
        <w:rPr>
          <w:rFonts w:asciiTheme="minorHAnsi" w:hAnsiTheme="minorHAnsi" w:cstheme="minorHAnsi"/>
        </w:rPr>
      </w:pPr>
      <w:bookmarkStart w:id="38" w:name="_Toc95117795"/>
      <w:bookmarkStart w:id="39" w:name="_Toc124409431"/>
      <w:bookmarkStart w:id="40" w:name="_Toc162441659"/>
      <w:r w:rsidRPr="008621B8">
        <w:rPr>
          <w:rFonts w:asciiTheme="minorHAnsi" w:hAnsiTheme="minorHAnsi" w:cstheme="minorHAnsi"/>
        </w:rPr>
        <w:t xml:space="preserve">B4.1 </w:t>
      </w:r>
      <w:r w:rsidR="00B605B9" w:rsidRPr="008621B8">
        <w:rPr>
          <w:rFonts w:asciiTheme="minorHAnsi" w:hAnsiTheme="minorHAnsi" w:cstheme="minorHAnsi"/>
        </w:rPr>
        <w:t>PARAMETRY OBIEKTU BUDOWLANEGO</w:t>
      </w:r>
      <w:bookmarkEnd w:id="38"/>
      <w:bookmarkEnd w:id="39"/>
      <w:bookmarkEnd w:id="40"/>
    </w:p>
    <w:tbl>
      <w:tblPr>
        <w:tblW w:w="7650" w:type="dxa"/>
        <w:jc w:val="center"/>
        <w:tblLook w:val="04A0" w:firstRow="1" w:lastRow="0" w:firstColumn="1" w:lastColumn="0" w:noHBand="0" w:noVBand="1"/>
      </w:tblPr>
      <w:tblGrid>
        <w:gridCol w:w="3914"/>
        <w:gridCol w:w="3736"/>
      </w:tblGrid>
      <w:tr w:rsidR="00411EB3" w:rsidRPr="008621B8" w14:paraId="3909CDBB" w14:textId="77777777" w:rsidTr="0087577F">
        <w:trPr>
          <w:trHeight w:val="579"/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CF752F" w14:textId="4CF711DB" w:rsidR="00411EB3" w:rsidRPr="008621B8" w:rsidRDefault="00411EB3" w:rsidP="008621B8">
            <w:pPr>
              <w:pStyle w:val="BMRpodstawowy"/>
              <w:spacing w:line="240" w:lineRule="auto"/>
              <w:ind w:firstLine="303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 xml:space="preserve">Powierzchnia </w:t>
            </w:r>
            <w:r w:rsidR="007839BB" w:rsidRPr="008621B8">
              <w:rPr>
                <w:rFonts w:asciiTheme="minorHAnsi" w:hAnsiTheme="minorHAnsi" w:cstheme="minorHAnsi"/>
                <w:sz w:val="20"/>
              </w:rPr>
              <w:t xml:space="preserve">lokalu </w:t>
            </w:r>
            <w:r w:rsidRPr="008621B8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CF695D" w14:textId="5F113958" w:rsidR="00411EB3" w:rsidRPr="008621B8" w:rsidRDefault="00727F6F" w:rsidP="008621B8">
            <w:pPr>
              <w:pStyle w:val="BMRpodstawowy"/>
              <w:spacing w:line="240" w:lineRule="auto"/>
              <w:ind w:firstLine="303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5057</w:t>
            </w:r>
            <w:r w:rsidR="001E31B0" w:rsidRPr="008621B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11EB3" w:rsidRPr="008621B8">
              <w:rPr>
                <w:rFonts w:asciiTheme="minorHAnsi" w:hAnsiTheme="minorHAnsi" w:cstheme="minorHAnsi"/>
                <w:sz w:val="20"/>
              </w:rPr>
              <w:t xml:space="preserve"> m2</w:t>
            </w:r>
          </w:p>
        </w:tc>
      </w:tr>
      <w:tr w:rsidR="00411EB3" w:rsidRPr="008621B8" w14:paraId="33E43B86" w14:textId="77777777" w:rsidTr="0087577F">
        <w:trPr>
          <w:trHeight w:val="579"/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41091" w14:textId="4F1AE242" w:rsidR="00411EB3" w:rsidRPr="008621B8" w:rsidRDefault="007839BB" w:rsidP="008621B8">
            <w:pPr>
              <w:pStyle w:val="BMRpodstawowy"/>
              <w:spacing w:line="240" w:lineRule="auto"/>
              <w:ind w:firstLine="303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 xml:space="preserve">Wysokość lokalu </w:t>
            </w:r>
            <w:r w:rsidR="00411EB3" w:rsidRPr="008621B8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5C8196" w14:textId="14D38C4C" w:rsidR="00411EB3" w:rsidRPr="008621B8" w:rsidRDefault="00727F6F" w:rsidP="008621B8">
            <w:pPr>
              <w:pStyle w:val="BMRpodstawowy"/>
              <w:spacing w:line="240" w:lineRule="auto"/>
              <w:ind w:firstLine="303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 xml:space="preserve">Ok 7m / </w:t>
            </w:r>
            <w:r w:rsidR="00747106" w:rsidRPr="008621B8">
              <w:rPr>
                <w:rFonts w:asciiTheme="minorHAnsi" w:hAnsiTheme="minorHAnsi" w:cstheme="minorHAnsi"/>
                <w:sz w:val="20"/>
              </w:rPr>
              <w:t>9</w:t>
            </w:r>
            <w:r w:rsidRPr="008621B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11EB3" w:rsidRPr="008621B8">
              <w:rPr>
                <w:rFonts w:asciiTheme="minorHAnsi" w:hAnsiTheme="minorHAnsi" w:cstheme="minorHAnsi"/>
                <w:sz w:val="20"/>
              </w:rPr>
              <w:t>m</w:t>
            </w:r>
          </w:p>
        </w:tc>
      </w:tr>
      <w:tr w:rsidR="00411EB3" w:rsidRPr="008621B8" w14:paraId="740C9FB9" w14:textId="77777777" w:rsidTr="0087577F">
        <w:trPr>
          <w:trHeight w:val="579"/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C4A09" w14:textId="7DEC3F68" w:rsidR="00411EB3" w:rsidRPr="008621B8" w:rsidRDefault="007839BB" w:rsidP="008621B8">
            <w:pPr>
              <w:pStyle w:val="BMRpodstawowy"/>
              <w:spacing w:line="240" w:lineRule="auto"/>
              <w:ind w:firstLine="303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 xml:space="preserve">Długość / szerokość 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12A9E" w14:textId="65537328" w:rsidR="00411EB3" w:rsidRPr="008621B8" w:rsidRDefault="00747106" w:rsidP="008621B8">
            <w:pPr>
              <w:pStyle w:val="BMRpodstawowy"/>
              <w:spacing w:line="240" w:lineRule="auto"/>
              <w:ind w:firstLine="303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125,6m x 48,5m</w:t>
            </w:r>
          </w:p>
        </w:tc>
      </w:tr>
      <w:tr w:rsidR="007839BB" w:rsidRPr="008621B8" w14:paraId="7E8F5014" w14:textId="77777777" w:rsidTr="0087577F">
        <w:trPr>
          <w:trHeight w:val="579"/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A4B03" w14:textId="177780FA" w:rsidR="007839BB" w:rsidRPr="008621B8" w:rsidRDefault="007839BB" w:rsidP="008621B8">
            <w:pPr>
              <w:pStyle w:val="BMRpodstawowy"/>
              <w:spacing w:line="240" w:lineRule="auto"/>
              <w:ind w:firstLine="303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Ilość kondygnacji nadziemnych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7FCA" w14:textId="4D75BA92" w:rsidR="007839BB" w:rsidRPr="008621B8" w:rsidRDefault="00747106" w:rsidP="008621B8">
            <w:pPr>
              <w:pStyle w:val="BMRpodstawowy"/>
              <w:spacing w:line="240" w:lineRule="auto"/>
              <w:ind w:firstLine="303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1</w:t>
            </w:r>
          </w:p>
        </w:tc>
      </w:tr>
      <w:tr w:rsidR="007839BB" w:rsidRPr="008621B8" w14:paraId="5DD9E418" w14:textId="77777777" w:rsidTr="001A0A5B">
        <w:trPr>
          <w:trHeight w:val="579"/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1E74" w14:textId="1459DD5D" w:rsidR="007839BB" w:rsidRPr="008621B8" w:rsidRDefault="007839BB" w:rsidP="008621B8">
            <w:pPr>
              <w:pStyle w:val="BMRpodstawowy"/>
              <w:spacing w:line="240" w:lineRule="auto"/>
              <w:ind w:firstLine="303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Ilość kondygnacji podziemnych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267A" w14:textId="01B34D63" w:rsidR="007839BB" w:rsidRPr="008621B8" w:rsidRDefault="00727F6F" w:rsidP="008621B8">
            <w:pPr>
              <w:pStyle w:val="BMRpodstawowy"/>
              <w:pBdr>
                <w:between w:val="single" w:sz="4" w:space="1" w:color="auto"/>
              </w:pBdr>
              <w:spacing w:line="240" w:lineRule="auto"/>
              <w:ind w:firstLine="303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1</w:t>
            </w:r>
          </w:p>
        </w:tc>
      </w:tr>
      <w:tr w:rsidR="004207BA" w:rsidRPr="008621B8" w14:paraId="0DA21817" w14:textId="77777777" w:rsidTr="001A0A5B">
        <w:trPr>
          <w:trHeight w:val="579"/>
          <w:jc w:val="center"/>
        </w:trPr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F6AE" w14:textId="2323A66D" w:rsidR="004207BA" w:rsidRPr="008621B8" w:rsidRDefault="007839BB" w:rsidP="008621B8">
            <w:pPr>
              <w:pStyle w:val="BMRpodstawowy"/>
              <w:spacing w:line="240" w:lineRule="auto"/>
              <w:ind w:firstLine="303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Rzędna +- 0,00 budynku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3F0F" w14:textId="5A58DF91" w:rsidR="004207BA" w:rsidRPr="008621B8" w:rsidRDefault="001A0A5B" w:rsidP="008621B8">
            <w:pPr>
              <w:pStyle w:val="BMRpodstawowy"/>
              <w:pBdr>
                <w:between w:val="single" w:sz="4" w:space="1" w:color="auto"/>
              </w:pBdr>
              <w:spacing w:line="240" w:lineRule="auto"/>
              <w:ind w:firstLine="303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 xml:space="preserve">+ 302,14 m </w:t>
            </w:r>
            <w:proofErr w:type="spellStart"/>
            <w:r w:rsidRPr="008621B8">
              <w:rPr>
                <w:rFonts w:asciiTheme="minorHAnsi" w:hAnsiTheme="minorHAnsi" w:cstheme="minorHAnsi"/>
                <w:sz w:val="20"/>
              </w:rPr>
              <w:t>npm</w:t>
            </w:r>
            <w:proofErr w:type="spellEnd"/>
          </w:p>
        </w:tc>
      </w:tr>
    </w:tbl>
    <w:p w14:paraId="2B178FDC" w14:textId="77777777" w:rsidR="00FB6A09" w:rsidRPr="008621B8" w:rsidRDefault="00FB6A09" w:rsidP="008621B8">
      <w:pPr>
        <w:spacing w:line="240" w:lineRule="auto"/>
        <w:rPr>
          <w:rFonts w:asciiTheme="minorHAnsi" w:hAnsiTheme="minorHAnsi" w:cstheme="minorHAnsi"/>
          <w:sz w:val="20"/>
        </w:rPr>
      </w:pPr>
    </w:p>
    <w:p w14:paraId="16BD42E4" w14:textId="417F1B94" w:rsidR="00B605B9" w:rsidRPr="008621B8" w:rsidRDefault="00E93DD5" w:rsidP="008621B8">
      <w:pPr>
        <w:pStyle w:val="BMRNaglowekII"/>
        <w:numPr>
          <w:ilvl w:val="0"/>
          <w:numId w:val="0"/>
        </w:numPr>
        <w:spacing w:line="240" w:lineRule="auto"/>
        <w:ind w:left="576"/>
        <w:rPr>
          <w:rFonts w:asciiTheme="minorHAnsi" w:hAnsiTheme="minorHAnsi" w:cstheme="minorHAnsi"/>
        </w:rPr>
      </w:pPr>
      <w:bookmarkStart w:id="41" w:name="_Toc69111770"/>
      <w:bookmarkStart w:id="42" w:name="_Toc95117797"/>
      <w:bookmarkStart w:id="43" w:name="_Toc124409433"/>
      <w:bookmarkStart w:id="44" w:name="_Toc162441660"/>
      <w:r w:rsidRPr="008621B8">
        <w:rPr>
          <w:rFonts w:asciiTheme="minorHAnsi" w:hAnsiTheme="minorHAnsi" w:cstheme="minorHAnsi"/>
        </w:rPr>
        <w:t xml:space="preserve">B4.2 </w:t>
      </w:r>
      <w:r w:rsidR="00B605B9" w:rsidRPr="008621B8">
        <w:rPr>
          <w:rFonts w:asciiTheme="minorHAnsi" w:hAnsiTheme="minorHAnsi" w:cstheme="minorHAnsi"/>
        </w:rPr>
        <w:t>INNE DANE NIEZBĘDNE DO STWIERDZENIA ZGODNOŚCI USYTUOWANIA OBIEKTU Z WYMAGANIAMI OCHRONY PRZECIWPOŻAROWEJ</w:t>
      </w:r>
      <w:bookmarkEnd w:id="41"/>
      <w:bookmarkEnd w:id="42"/>
      <w:bookmarkEnd w:id="43"/>
      <w:bookmarkEnd w:id="44"/>
      <w:r w:rsidR="00B605B9" w:rsidRPr="008621B8">
        <w:rPr>
          <w:rFonts w:asciiTheme="minorHAnsi" w:hAnsiTheme="minorHAnsi" w:cstheme="minorHAnsi"/>
        </w:rPr>
        <w:t xml:space="preserve"> </w:t>
      </w:r>
    </w:p>
    <w:p w14:paraId="7039E0E7" w14:textId="3AE0F0FA" w:rsidR="00B605B9" w:rsidRPr="008621B8" w:rsidRDefault="00B605B9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Budynk</w:t>
      </w:r>
      <w:r w:rsidR="00784149" w:rsidRPr="008621B8">
        <w:rPr>
          <w:rFonts w:asciiTheme="minorHAnsi" w:hAnsiTheme="minorHAnsi" w:cstheme="minorHAnsi"/>
          <w:sz w:val="20"/>
        </w:rPr>
        <w:t>i</w:t>
      </w:r>
      <w:r w:rsidR="00A71E33" w:rsidRPr="008621B8">
        <w:rPr>
          <w:rFonts w:asciiTheme="minorHAnsi" w:hAnsiTheme="minorHAnsi" w:cstheme="minorHAnsi"/>
          <w:sz w:val="20"/>
        </w:rPr>
        <w:t xml:space="preserve"> główny Parku handlowego </w:t>
      </w:r>
      <w:r w:rsidRPr="008621B8">
        <w:rPr>
          <w:rFonts w:asciiTheme="minorHAnsi" w:hAnsiTheme="minorHAnsi" w:cstheme="minorHAnsi"/>
          <w:sz w:val="20"/>
        </w:rPr>
        <w:t xml:space="preserve"> zalicza się do grupy </w:t>
      </w:r>
      <w:r w:rsidR="00A71E33" w:rsidRPr="008621B8">
        <w:rPr>
          <w:rFonts w:asciiTheme="minorHAnsi" w:hAnsiTheme="minorHAnsi" w:cstheme="minorHAnsi"/>
          <w:sz w:val="20"/>
        </w:rPr>
        <w:t xml:space="preserve"> </w:t>
      </w:r>
      <w:r w:rsidR="001A0A5B" w:rsidRPr="008621B8">
        <w:rPr>
          <w:rFonts w:asciiTheme="minorHAnsi" w:hAnsiTheme="minorHAnsi" w:cstheme="minorHAnsi"/>
          <w:sz w:val="20"/>
        </w:rPr>
        <w:t xml:space="preserve">zagrożenia ludzi ZL . </w:t>
      </w:r>
    </w:p>
    <w:p w14:paraId="3B4C69A2" w14:textId="2B151CF3" w:rsidR="001A0A5B" w:rsidRPr="008621B8" w:rsidRDefault="001A0A5B" w:rsidP="008621B8">
      <w:pPr>
        <w:pStyle w:val="BMRpodstawowy"/>
        <w:tabs>
          <w:tab w:val="left" w:pos="284"/>
        </w:tabs>
        <w:spacing w:after="0"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Do budynku centrum handlowo-usługowego zaprojektowana jest  droga pożarową, umożliwiającą dojazd o każdej porze roku pojazdów jednostek ochrony przeciwpożarowej. Droga pożarowa stanowi komunikacja wewnętrzna.</w:t>
      </w:r>
    </w:p>
    <w:p w14:paraId="4C9E8D28" w14:textId="47851818" w:rsidR="001A0A5B" w:rsidRPr="008621B8" w:rsidRDefault="001A0A5B" w:rsidP="008621B8">
      <w:pPr>
        <w:pStyle w:val="BMRpodstawowy"/>
        <w:tabs>
          <w:tab w:val="left" w:pos="284"/>
        </w:tabs>
        <w:spacing w:after="0"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Budynek poprzez wyjścia ewakuacyjne posiada połączenie z drogą pożarową, utwardzonym dojściem o szerokości minimalnej 1,5 m. </w:t>
      </w:r>
    </w:p>
    <w:p w14:paraId="48E42EF3" w14:textId="77777777" w:rsidR="00FB4C32" w:rsidRPr="008621B8" w:rsidRDefault="00FB4C32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</w:p>
    <w:p w14:paraId="527021DC" w14:textId="797898F0" w:rsidR="00B605B9" w:rsidRPr="008621B8" w:rsidRDefault="00B605B9" w:rsidP="008621B8">
      <w:pPr>
        <w:pStyle w:val="BMRNaglowekII"/>
        <w:spacing w:line="240" w:lineRule="auto"/>
        <w:rPr>
          <w:rFonts w:asciiTheme="minorHAnsi" w:hAnsiTheme="minorHAnsi" w:cstheme="minorHAnsi"/>
        </w:rPr>
      </w:pPr>
      <w:bookmarkStart w:id="45" w:name="_Toc127872078"/>
      <w:bookmarkStart w:id="46" w:name="_Toc95117798"/>
      <w:bookmarkStart w:id="47" w:name="_Toc124409434"/>
      <w:bookmarkStart w:id="48" w:name="_Toc162441661"/>
      <w:r w:rsidRPr="008621B8">
        <w:rPr>
          <w:rFonts w:asciiTheme="minorHAnsi" w:hAnsiTheme="minorHAnsi" w:cstheme="minorHAnsi"/>
        </w:rPr>
        <w:t>OPINIA GEOTECHNICZNA I SPOSÓB POSADOWIENIA OBIEKTU BUDOWLANEGO.</w:t>
      </w:r>
      <w:bookmarkEnd w:id="45"/>
      <w:bookmarkEnd w:id="46"/>
      <w:bookmarkEnd w:id="47"/>
      <w:bookmarkEnd w:id="48"/>
    </w:p>
    <w:p w14:paraId="6A168EEF" w14:textId="66070335" w:rsidR="006144AD" w:rsidRPr="008621B8" w:rsidRDefault="00E93DD5" w:rsidP="008621B8">
      <w:pPr>
        <w:pStyle w:val="BMRNaglowekII"/>
        <w:numPr>
          <w:ilvl w:val="0"/>
          <w:numId w:val="0"/>
        </w:numPr>
        <w:spacing w:line="240" w:lineRule="auto"/>
        <w:ind w:left="576"/>
        <w:rPr>
          <w:rFonts w:asciiTheme="minorHAnsi" w:hAnsiTheme="minorHAnsi" w:cstheme="minorHAnsi"/>
        </w:rPr>
      </w:pPr>
      <w:bookmarkStart w:id="49" w:name="_Toc104380235"/>
      <w:bookmarkStart w:id="50" w:name="_Toc162441662"/>
      <w:r w:rsidRPr="008621B8">
        <w:rPr>
          <w:rFonts w:asciiTheme="minorHAnsi" w:hAnsiTheme="minorHAnsi" w:cstheme="minorHAnsi"/>
        </w:rPr>
        <w:t xml:space="preserve">B5.1 </w:t>
      </w:r>
      <w:bookmarkEnd w:id="49"/>
      <w:r w:rsidR="00493753" w:rsidRPr="008621B8">
        <w:rPr>
          <w:rFonts w:asciiTheme="minorHAnsi" w:hAnsiTheme="minorHAnsi" w:cstheme="minorHAnsi"/>
        </w:rPr>
        <w:t>Geotechniczne warunki posadowienia</w:t>
      </w:r>
      <w:bookmarkEnd w:id="50"/>
    </w:p>
    <w:p w14:paraId="10A88273" w14:textId="6D506516" w:rsidR="00493753" w:rsidRPr="008621B8" w:rsidRDefault="00747106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W projekcie podstawowy całego Parki Handlowego </w:t>
      </w:r>
    </w:p>
    <w:p w14:paraId="1B6F66AD" w14:textId="05B55F0A" w:rsidR="00BA5342" w:rsidRPr="008621B8" w:rsidRDefault="00E93DD5" w:rsidP="008621B8">
      <w:pPr>
        <w:pStyle w:val="BMRNaglowekII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  <w:bookmarkStart w:id="51" w:name="_Toc162441663"/>
      <w:r w:rsidRPr="008621B8">
        <w:rPr>
          <w:rFonts w:asciiTheme="minorHAnsi" w:hAnsiTheme="minorHAnsi" w:cstheme="minorHAnsi"/>
        </w:rPr>
        <w:t>B</w:t>
      </w:r>
      <w:bookmarkStart w:id="52" w:name="_Toc104380236"/>
      <w:r w:rsidRPr="008621B8">
        <w:rPr>
          <w:rFonts w:asciiTheme="minorHAnsi" w:hAnsiTheme="minorHAnsi" w:cstheme="minorHAnsi"/>
        </w:rPr>
        <w:t>5.</w:t>
      </w:r>
      <w:r w:rsidR="00493753" w:rsidRPr="008621B8">
        <w:rPr>
          <w:rFonts w:asciiTheme="minorHAnsi" w:hAnsiTheme="minorHAnsi" w:cstheme="minorHAnsi"/>
        </w:rPr>
        <w:t xml:space="preserve">2 </w:t>
      </w:r>
      <w:r w:rsidR="00E720DB" w:rsidRPr="008621B8">
        <w:rPr>
          <w:rFonts w:asciiTheme="minorHAnsi" w:hAnsiTheme="minorHAnsi" w:cstheme="minorHAnsi"/>
        </w:rPr>
        <w:t xml:space="preserve"> </w:t>
      </w:r>
      <w:bookmarkEnd w:id="52"/>
      <w:r w:rsidR="00493753" w:rsidRPr="008621B8">
        <w:rPr>
          <w:rFonts w:asciiTheme="minorHAnsi" w:hAnsiTheme="minorHAnsi" w:cstheme="minorHAnsi"/>
        </w:rPr>
        <w:t>Kategoria geotechniczna</w:t>
      </w:r>
      <w:bookmarkEnd w:id="51"/>
    </w:p>
    <w:p w14:paraId="769D6686" w14:textId="77777777" w:rsidR="00747106" w:rsidRPr="008621B8" w:rsidRDefault="00747106" w:rsidP="008621B8">
      <w:pPr>
        <w:pStyle w:val="Akapitzlist"/>
        <w:spacing w:line="240" w:lineRule="auto"/>
        <w:ind w:left="432"/>
        <w:rPr>
          <w:rFonts w:asciiTheme="minorHAnsi" w:hAnsiTheme="minorHAnsi" w:cstheme="minorHAnsi"/>
          <w:sz w:val="20"/>
          <w:szCs w:val="20"/>
        </w:rPr>
      </w:pPr>
      <w:bookmarkStart w:id="53" w:name="_Hlk127279403"/>
      <w:r w:rsidRPr="008621B8">
        <w:rPr>
          <w:rFonts w:asciiTheme="minorHAnsi" w:hAnsiTheme="minorHAnsi" w:cstheme="minorHAnsi"/>
          <w:sz w:val="20"/>
          <w:szCs w:val="20"/>
        </w:rPr>
        <w:t xml:space="preserve">W projekcie podstawowy całego Parki Handlowego </w:t>
      </w:r>
    </w:p>
    <w:p w14:paraId="14FAC109" w14:textId="32F7B78C" w:rsidR="0044775D" w:rsidRPr="008621B8" w:rsidRDefault="0044775D" w:rsidP="008621B8">
      <w:pPr>
        <w:pStyle w:val="BMRNaglowekII"/>
        <w:spacing w:line="240" w:lineRule="auto"/>
        <w:rPr>
          <w:rFonts w:asciiTheme="minorHAnsi" w:hAnsiTheme="minorHAnsi" w:cstheme="minorHAnsi"/>
        </w:rPr>
      </w:pPr>
      <w:bookmarkStart w:id="54" w:name="_Toc162441664"/>
      <w:r w:rsidRPr="008621B8">
        <w:rPr>
          <w:rFonts w:asciiTheme="minorHAnsi" w:hAnsiTheme="minorHAnsi" w:cstheme="minorHAnsi"/>
        </w:rPr>
        <w:t>LICZBA LOKALI MIESZKALNYCH I UŻYTKOWYCH</w:t>
      </w:r>
      <w:bookmarkEnd w:id="54"/>
    </w:p>
    <w:p w14:paraId="502113E1" w14:textId="4D279E77" w:rsidR="001E5A63" w:rsidRPr="008621B8" w:rsidRDefault="001E5A63" w:rsidP="008621B8">
      <w:pPr>
        <w:spacing w:line="240" w:lineRule="auto"/>
        <w:ind w:firstLine="576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W </w:t>
      </w:r>
      <w:r w:rsidR="00A71E33" w:rsidRPr="008621B8">
        <w:rPr>
          <w:rFonts w:asciiTheme="minorHAnsi" w:hAnsiTheme="minorHAnsi" w:cstheme="minorHAnsi"/>
          <w:sz w:val="20"/>
        </w:rPr>
        <w:t xml:space="preserve">lokalu </w:t>
      </w:r>
      <w:r w:rsidRPr="008621B8">
        <w:rPr>
          <w:rFonts w:asciiTheme="minorHAnsi" w:hAnsiTheme="minorHAnsi" w:cstheme="minorHAnsi"/>
          <w:sz w:val="20"/>
        </w:rPr>
        <w:t xml:space="preserve">przewiduje się  jednego głównego </w:t>
      </w:r>
      <w:r w:rsidR="00A71E33" w:rsidRPr="008621B8">
        <w:rPr>
          <w:rFonts w:asciiTheme="minorHAnsi" w:hAnsiTheme="minorHAnsi" w:cstheme="minorHAnsi"/>
          <w:sz w:val="20"/>
        </w:rPr>
        <w:t xml:space="preserve">najemcę </w:t>
      </w:r>
      <w:r w:rsidRPr="008621B8">
        <w:rPr>
          <w:rFonts w:asciiTheme="minorHAnsi" w:hAnsiTheme="minorHAnsi" w:cstheme="minorHAnsi"/>
          <w:sz w:val="20"/>
        </w:rPr>
        <w:t xml:space="preserve"> branży spożywczej oraz ok </w:t>
      </w:r>
      <w:r w:rsidR="00747106" w:rsidRPr="008621B8">
        <w:rPr>
          <w:rFonts w:asciiTheme="minorHAnsi" w:hAnsiTheme="minorHAnsi" w:cstheme="minorHAnsi"/>
          <w:sz w:val="20"/>
        </w:rPr>
        <w:t>5</w:t>
      </w:r>
      <w:r w:rsidRPr="008621B8">
        <w:rPr>
          <w:rFonts w:asciiTheme="minorHAnsi" w:hAnsiTheme="minorHAnsi" w:cstheme="minorHAnsi"/>
          <w:sz w:val="20"/>
        </w:rPr>
        <w:t xml:space="preserve"> małych najemców , lokalnych przedsiębiorców branży handlowo – usługowej. </w:t>
      </w:r>
    </w:p>
    <w:bookmarkEnd w:id="53"/>
    <w:p w14:paraId="699D9C1D" w14:textId="307A73E0" w:rsidR="00B605B9" w:rsidRPr="008621B8" w:rsidRDefault="00B605B9" w:rsidP="008621B8">
      <w:pPr>
        <w:tabs>
          <w:tab w:val="left" w:pos="284"/>
        </w:tabs>
        <w:autoSpaceDE w:val="0"/>
        <w:autoSpaceDN w:val="0"/>
        <w:adjustRightInd w:val="0"/>
        <w:spacing w:afterLines="20" w:after="48" w:line="240" w:lineRule="auto"/>
        <w:ind w:firstLine="284"/>
        <w:rPr>
          <w:rFonts w:asciiTheme="minorHAnsi" w:hAnsiTheme="minorHAnsi" w:cstheme="minorHAnsi"/>
          <w:sz w:val="20"/>
        </w:rPr>
      </w:pPr>
    </w:p>
    <w:p w14:paraId="2CA0444E" w14:textId="63877EFD" w:rsidR="00B605B9" w:rsidRPr="008621B8" w:rsidRDefault="00B605B9" w:rsidP="008621B8">
      <w:pPr>
        <w:pStyle w:val="BMRNaglowekII"/>
        <w:spacing w:line="240" w:lineRule="auto"/>
        <w:rPr>
          <w:rFonts w:asciiTheme="minorHAnsi" w:hAnsiTheme="minorHAnsi" w:cstheme="minorHAnsi"/>
        </w:rPr>
      </w:pPr>
      <w:bookmarkStart w:id="55" w:name="_Toc69111774"/>
      <w:bookmarkStart w:id="56" w:name="_Toc95117805"/>
      <w:bookmarkStart w:id="57" w:name="_Toc124409435"/>
      <w:bookmarkStart w:id="58" w:name="_Toc162441665"/>
      <w:r w:rsidRPr="008621B8">
        <w:rPr>
          <w:rFonts w:asciiTheme="minorHAnsi" w:hAnsiTheme="minorHAnsi" w:cstheme="minorHAnsi"/>
        </w:rPr>
        <w:lastRenderedPageBreak/>
        <w:t>OPIS ZAPEWNIENIA NIEZBĘDNYCH WARUNKÓW DO KORZYSTANIA Z OBIEKTÓW UŻYTECZNOŚCI PUBLICZNEJ I MIESZKANIOWEGO BUDOWNICTWA WIELORODZINNEGO PRZEZ OSOBY NIEPEŁNOSPRAWNE</w:t>
      </w:r>
      <w:bookmarkEnd w:id="55"/>
      <w:bookmarkEnd w:id="56"/>
      <w:bookmarkEnd w:id="57"/>
      <w:bookmarkEnd w:id="58"/>
    </w:p>
    <w:p w14:paraId="4406E498" w14:textId="7CB0BD5A" w:rsidR="00972A4A" w:rsidRPr="008621B8" w:rsidRDefault="00DF6812" w:rsidP="008621B8">
      <w:pPr>
        <w:spacing w:line="240" w:lineRule="auto"/>
        <w:ind w:firstLine="576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Dostęp do budynku</w:t>
      </w:r>
      <w:r w:rsidR="00350BBC" w:rsidRPr="008621B8">
        <w:rPr>
          <w:rFonts w:asciiTheme="minorHAnsi" w:hAnsiTheme="minorHAnsi" w:cstheme="minorHAnsi"/>
          <w:sz w:val="20"/>
        </w:rPr>
        <w:t xml:space="preserve"> jest </w:t>
      </w:r>
      <w:r w:rsidRPr="008621B8">
        <w:rPr>
          <w:rFonts w:asciiTheme="minorHAnsi" w:hAnsiTheme="minorHAnsi" w:cstheme="minorHAnsi"/>
          <w:sz w:val="20"/>
        </w:rPr>
        <w:t xml:space="preserve"> bez barier architektonicznych</w:t>
      </w:r>
      <w:r w:rsidR="00B605B9" w:rsidRPr="008621B8">
        <w:rPr>
          <w:rFonts w:asciiTheme="minorHAnsi" w:hAnsiTheme="minorHAnsi" w:cstheme="minorHAnsi"/>
          <w:sz w:val="20"/>
        </w:rPr>
        <w:t>. Wejście do</w:t>
      </w:r>
      <w:r w:rsidR="00747106" w:rsidRPr="008621B8">
        <w:rPr>
          <w:rFonts w:asciiTheme="minorHAnsi" w:hAnsiTheme="minorHAnsi" w:cstheme="minorHAnsi"/>
          <w:sz w:val="20"/>
        </w:rPr>
        <w:t xml:space="preserve"> lokalu </w:t>
      </w:r>
      <w:r w:rsidR="00B605B9" w:rsidRPr="008621B8">
        <w:rPr>
          <w:rFonts w:asciiTheme="minorHAnsi" w:hAnsiTheme="minorHAnsi" w:cstheme="minorHAnsi"/>
          <w:sz w:val="20"/>
        </w:rPr>
        <w:t xml:space="preserve"> prowadzi wprost z poziomu terenu bez pochylni oraz stopni.</w:t>
      </w:r>
      <w:r w:rsidR="00A71E33" w:rsidRPr="008621B8">
        <w:rPr>
          <w:rFonts w:asciiTheme="minorHAnsi" w:hAnsiTheme="minorHAnsi" w:cstheme="minorHAnsi"/>
          <w:sz w:val="20"/>
        </w:rPr>
        <w:t xml:space="preserve"> </w:t>
      </w:r>
      <w:r w:rsidR="001E5A63" w:rsidRPr="008621B8">
        <w:rPr>
          <w:rFonts w:asciiTheme="minorHAnsi" w:hAnsiTheme="minorHAnsi" w:cstheme="minorHAnsi"/>
          <w:sz w:val="20"/>
        </w:rPr>
        <w:t xml:space="preserve">W </w:t>
      </w:r>
      <w:r w:rsidR="00747106" w:rsidRPr="008621B8">
        <w:rPr>
          <w:rFonts w:asciiTheme="minorHAnsi" w:hAnsiTheme="minorHAnsi" w:cstheme="minorHAnsi"/>
          <w:sz w:val="20"/>
        </w:rPr>
        <w:t>lokalu</w:t>
      </w:r>
      <w:r w:rsidR="001E5A63" w:rsidRPr="008621B8">
        <w:rPr>
          <w:rFonts w:asciiTheme="minorHAnsi" w:hAnsiTheme="minorHAnsi" w:cstheme="minorHAnsi"/>
          <w:sz w:val="20"/>
        </w:rPr>
        <w:t xml:space="preserve"> znajduje się toaleta przeznaczona dla niepełnosprawnych. Szerokości przejazdów przy jednej z kas dostosowane są do obsługi osób na wózkach </w:t>
      </w:r>
      <w:r w:rsidR="00A71E33" w:rsidRPr="008621B8">
        <w:rPr>
          <w:rFonts w:asciiTheme="minorHAnsi" w:hAnsiTheme="minorHAnsi" w:cstheme="minorHAnsi"/>
          <w:sz w:val="20"/>
        </w:rPr>
        <w:t xml:space="preserve">. Powierzchnia posadzki znajduje się na jednym poziomie, bez progów </w:t>
      </w:r>
    </w:p>
    <w:p w14:paraId="7451DA2F" w14:textId="00B51BA2" w:rsidR="00B605B9" w:rsidRPr="008621B8" w:rsidRDefault="00B605B9" w:rsidP="008621B8">
      <w:pPr>
        <w:pStyle w:val="BMRNaglowekII"/>
        <w:spacing w:line="240" w:lineRule="auto"/>
        <w:rPr>
          <w:rFonts w:asciiTheme="minorHAnsi" w:hAnsiTheme="minorHAnsi" w:cstheme="minorHAnsi"/>
        </w:rPr>
      </w:pPr>
      <w:bookmarkStart w:id="59" w:name="_Toc95117806"/>
      <w:bookmarkStart w:id="60" w:name="_Toc124409436"/>
      <w:bookmarkStart w:id="61" w:name="_Toc162441666"/>
      <w:r w:rsidRPr="008621B8">
        <w:rPr>
          <w:rFonts w:asciiTheme="minorHAnsi" w:hAnsiTheme="minorHAnsi" w:cstheme="minorHAnsi"/>
        </w:rPr>
        <w:t>DANE TECHNICZNE OBIEKTU BUDOWLANEGO CHARAKTERYZUJĄCE WPŁYW OBIEKTU BUDOWLANEGO NA ŚRODOWISKO I JEGO WYKORZYSTYWANIE ORAZ NA ZDROWIE LUDZI I OBIEKTY SĄSIEDNIE</w:t>
      </w:r>
      <w:bookmarkEnd w:id="59"/>
      <w:bookmarkEnd w:id="60"/>
      <w:bookmarkEnd w:id="61"/>
    </w:p>
    <w:p w14:paraId="52BC0406" w14:textId="01BC4153" w:rsidR="00B605B9" w:rsidRPr="008621B8" w:rsidRDefault="00E93DD5" w:rsidP="008621B8">
      <w:pPr>
        <w:pStyle w:val="BMRNaglowekII"/>
        <w:numPr>
          <w:ilvl w:val="0"/>
          <w:numId w:val="0"/>
        </w:numPr>
        <w:spacing w:line="240" w:lineRule="auto"/>
        <w:ind w:left="576"/>
        <w:rPr>
          <w:rFonts w:asciiTheme="minorHAnsi" w:hAnsiTheme="minorHAnsi" w:cstheme="minorHAnsi"/>
        </w:rPr>
      </w:pPr>
      <w:bookmarkStart w:id="62" w:name="_Toc95117807"/>
      <w:bookmarkStart w:id="63" w:name="_Toc124409437"/>
      <w:bookmarkStart w:id="64" w:name="_Hlk126580084"/>
      <w:bookmarkStart w:id="65" w:name="_Toc162441667"/>
      <w:r w:rsidRPr="008621B8">
        <w:rPr>
          <w:rFonts w:asciiTheme="minorHAnsi" w:hAnsiTheme="minorHAnsi" w:cstheme="minorHAnsi"/>
        </w:rPr>
        <w:t xml:space="preserve">B8.1 </w:t>
      </w:r>
      <w:r w:rsidR="00B605B9" w:rsidRPr="008621B8">
        <w:rPr>
          <w:rFonts w:asciiTheme="minorHAnsi" w:hAnsiTheme="minorHAnsi" w:cstheme="minorHAnsi"/>
        </w:rPr>
        <w:t>ZAPOTRZEBOWANIE I JAKOŚĆ WODY ORAZ ILOŚĆ, JAKOŚĆ I SPOSÓB ODPROWADZANIA ŚCIEKÓW ORAZ WÓD OPADOWYCH</w:t>
      </w:r>
      <w:bookmarkEnd w:id="62"/>
      <w:bookmarkEnd w:id="63"/>
      <w:bookmarkEnd w:id="64"/>
      <w:bookmarkEnd w:id="65"/>
    </w:p>
    <w:p w14:paraId="5593C504" w14:textId="77777777" w:rsidR="00075D0B" w:rsidRPr="008621B8" w:rsidRDefault="00075D0B" w:rsidP="008621B8">
      <w:pPr>
        <w:spacing w:line="240" w:lineRule="auto"/>
        <w:rPr>
          <w:rFonts w:asciiTheme="minorHAnsi" w:hAnsiTheme="minorHAnsi" w:cstheme="minorHAnsi"/>
          <w:sz w:val="20"/>
        </w:rPr>
      </w:pPr>
    </w:p>
    <w:p w14:paraId="3317436F" w14:textId="4186B3CF" w:rsidR="001A0A5B" w:rsidRPr="008621B8" w:rsidRDefault="001A0A5B" w:rsidP="008621B8">
      <w:pPr>
        <w:spacing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Do lokalu doprowadzone zostały media </w:t>
      </w:r>
      <w:proofErr w:type="spellStart"/>
      <w:r w:rsidRPr="008621B8">
        <w:rPr>
          <w:rFonts w:asciiTheme="minorHAnsi" w:hAnsiTheme="minorHAnsi" w:cstheme="minorHAnsi"/>
          <w:sz w:val="20"/>
        </w:rPr>
        <w:t>tj</w:t>
      </w:r>
      <w:proofErr w:type="spellEnd"/>
      <w:r w:rsidRPr="008621B8">
        <w:rPr>
          <w:rFonts w:asciiTheme="minorHAnsi" w:hAnsiTheme="minorHAnsi" w:cstheme="minorHAnsi"/>
          <w:sz w:val="20"/>
        </w:rPr>
        <w:t xml:space="preserve">: </w:t>
      </w:r>
    </w:p>
    <w:p w14:paraId="6FFED3EC" w14:textId="3A2BCF7A" w:rsidR="001A0A5B" w:rsidRPr="008621B8" w:rsidRDefault="001A0A5B" w:rsidP="008621B8">
      <w:pPr>
        <w:spacing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Woda, prąd, gaz, odprowadzone ścieki  bytowe oraz technologiczne </w:t>
      </w:r>
    </w:p>
    <w:p w14:paraId="06066158" w14:textId="77777777" w:rsidR="001A0A5B" w:rsidRPr="008621B8" w:rsidRDefault="001A0A5B" w:rsidP="008621B8">
      <w:pPr>
        <w:spacing w:line="240" w:lineRule="auto"/>
        <w:rPr>
          <w:rFonts w:asciiTheme="minorHAnsi" w:hAnsiTheme="minorHAnsi" w:cstheme="minorHAnsi"/>
          <w:sz w:val="20"/>
        </w:rPr>
      </w:pPr>
    </w:p>
    <w:p w14:paraId="11F34B54" w14:textId="50D30A53" w:rsidR="00B605B9" w:rsidRPr="008621B8" w:rsidRDefault="00E93DD5" w:rsidP="008621B8">
      <w:pPr>
        <w:pStyle w:val="BMRNaglowekII"/>
        <w:numPr>
          <w:ilvl w:val="0"/>
          <w:numId w:val="0"/>
        </w:numPr>
        <w:spacing w:line="240" w:lineRule="auto"/>
        <w:ind w:left="576"/>
        <w:rPr>
          <w:rFonts w:asciiTheme="minorHAnsi" w:hAnsiTheme="minorHAnsi" w:cstheme="minorHAnsi"/>
        </w:rPr>
      </w:pPr>
      <w:bookmarkStart w:id="66" w:name="_Toc95117808"/>
      <w:bookmarkStart w:id="67" w:name="_Toc124409438"/>
      <w:bookmarkStart w:id="68" w:name="_Toc162441668"/>
      <w:r w:rsidRPr="008621B8">
        <w:rPr>
          <w:rFonts w:asciiTheme="minorHAnsi" w:hAnsiTheme="minorHAnsi" w:cstheme="minorHAnsi"/>
        </w:rPr>
        <w:t xml:space="preserve">B8.2 </w:t>
      </w:r>
      <w:r w:rsidR="00B605B9" w:rsidRPr="008621B8">
        <w:rPr>
          <w:rFonts w:asciiTheme="minorHAnsi" w:hAnsiTheme="minorHAnsi" w:cstheme="minorHAnsi"/>
        </w:rPr>
        <w:t>EMISJA ZANIECZYSZCZEŃ GAZOWYCH, W TYM ZAPACHÓW, PYŁOWYCH I PŁYNNYCH, Z PODANIEM ICH RODZAJU, ILOŚCI I ZASIĘGU ROZPRZESTRZENIANIA SIĘ.</w:t>
      </w:r>
      <w:bookmarkEnd w:id="66"/>
      <w:bookmarkEnd w:id="67"/>
      <w:bookmarkEnd w:id="68"/>
    </w:p>
    <w:p w14:paraId="0CD69332" w14:textId="18DBE2BE" w:rsidR="00B605B9" w:rsidRPr="008621B8" w:rsidRDefault="00B605B9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Przedmiotowa inwestycja nie będzie emitowała zanieczyszczeń gazowych, zapachowych, pyłowych i płynnych do środowiska.</w:t>
      </w:r>
    </w:p>
    <w:p w14:paraId="1ED99BCA" w14:textId="0BE71720" w:rsidR="00B605B9" w:rsidRPr="008621B8" w:rsidRDefault="00E93DD5" w:rsidP="008621B8">
      <w:pPr>
        <w:pStyle w:val="BMRNaglowekII"/>
        <w:numPr>
          <w:ilvl w:val="0"/>
          <w:numId w:val="0"/>
        </w:numPr>
        <w:spacing w:line="240" w:lineRule="auto"/>
        <w:ind w:left="576"/>
        <w:rPr>
          <w:rFonts w:asciiTheme="minorHAnsi" w:hAnsiTheme="minorHAnsi" w:cstheme="minorHAnsi"/>
        </w:rPr>
      </w:pPr>
      <w:bookmarkStart w:id="69" w:name="_Toc95117809"/>
      <w:bookmarkStart w:id="70" w:name="_Toc124409439"/>
      <w:bookmarkStart w:id="71" w:name="_Toc162441669"/>
      <w:r w:rsidRPr="008621B8">
        <w:rPr>
          <w:rFonts w:asciiTheme="minorHAnsi" w:hAnsiTheme="minorHAnsi" w:cstheme="minorHAnsi"/>
        </w:rPr>
        <w:t xml:space="preserve">B8.3 </w:t>
      </w:r>
      <w:r w:rsidR="00B605B9" w:rsidRPr="008621B8">
        <w:rPr>
          <w:rFonts w:asciiTheme="minorHAnsi" w:hAnsiTheme="minorHAnsi" w:cstheme="minorHAnsi"/>
        </w:rPr>
        <w:t>RODZAJ I ILOŚĆ WYTWARZANYCH ODPADÓW</w:t>
      </w:r>
      <w:bookmarkEnd w:id="69"/>
      <w:bookmarkEnd w:id="70"/>
      <w:bookmarkEnd w:id="71"/>
    </w:p>
    <w:p w14:paraId="01DEFBB6" w14:textId="77777777" w:rsidR="001E5A63" w:rsidRPr="008621B8" w:rsidRDefault="001E5A63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Odpadki garmażeryjne i mięsne wytwarzane na stoisku sprzedaży wędlin, serów i drobiu trafiają do chłodziarki na odpady MWS w pomieszczeniu 4.22, skąd zapełnione do 2/3 objętości i w zawiązane worki. Wszelkie zwroty wynoszone są na bieżąco do istniejącej na zapleczu chłodni zwrotów. Zwroty odbierane są przez dostawcę lub firmę utylizacyjną z częstotliwością dostosowaną do ilości powstających odpadów.</w:t>
      </w:r>
    </w:p>
    <w:p w14:paraId="626B1483" w14:textId="31831EC4" w:rsidR="001E5A63" w:rsidRPr="008621B8" w:rsidRDefault="001E5A63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Odpady socjalno-bytowe z pojemników na śmieci umieszczonych obok umywalek wynoszone są w zawiązanych workach do kontenera na śmieci usytuowanego przy </w:t>
      </w:r>
      <w:r w:rsidR="00ED4561" w:rsidRPr="008621B8">
        <w:rPr>
          <w:rFonts w:asciiTheme="minorHAnsi" w:hAnsiTheme="minorHAnsi" w:cstheme="minorHAnsi"/>
          <w:sz w:val="20"/>
        </w:rPr>
        <w:t xml:space="preserve">placu rozładunkowym </w:t>
      </w:r>
      <w:r w:rsidRPr="008621B8">
        <w:rPr>
          <w:rFonts w:asciiTheme="minorHAnsi" w:hAnsiTheme="minorHAnsi" w:cstheme="minorHAnsi"/>
          <w:sz w:val="20"/>
        </w:rPr>
        <w:t>. Ramy pojemników na odpadki i kosze na śmieci myte są na stanowisku mycia sprzętu porządkowego znajdującym się na zapleczu marketu. Myciem koszyków zakupowych zajmować się będzie wyspecjalizowana firma, która będzie je odbierać.</w:t>
      </w:r>
    </w:p>
    <w:p w14:paraId="424C492B" w14:textId="79CACD4E" w:rsidR="001E5A63" w:rsidRPr="008621B8" w:rsidRDefault="001E5A63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Odpady typu Papier / folia podlegają segregacji , sprasowaniu oraz wywozowi do punktów selektywnej zbiórki odpadów. Opakowania z</w:t>
      </w:r>
      <w:r w:rsidR="00075D0B" w:rsidRPr="008621B8">
        <w:rPr>
          <w:rFonts w:asciiTheme="minorHAnsi" w:hAnsiTheme="minorHAnsi" w:cstheme="minorHAnsi"/>
          <w:sz w:val="20"/>
        </w:rPr>
        <w:t>w</w:t>
      </w:r>
      <w:r w:rsidRPr="008621B8">
        <w:rPr>
          <w:rFonts w:asciiTheme="minorHAnsi" w:hAnsiTheme="minorHAnsi" w:cstheme="minorHAnsi"/>
          <w:sz w:val="20"/>
        </w:rPr>
        <w:t xml:space="preserve">rotne </w:t>
      </w:r>
      <w:r w:rsidR="00CF3382" w:rsidRPr="008621B8">
        <w:rPr>
          <w:rFonts w:asciiTheme="minorHAnsi" w:hAnsiTheme="minorHAnsi" w:cstheme="minorHAnsi"/>
          <w:sz w:val="20"/>
        </w:rPr>
        <w:t xml:space="preserve"> - butelki szklane</w:t>
      </w:r>
      <w:r w:rsidRPr="008621B8">
        <w:rPr>
          <w:rFonts w:asciiTheme="minorHAnsi" w:hAnsiTheme="minorHAnsi" w:cstheme="minorHAnsi"/>
          <w:sz w:val="20"/>
        </w:rPr>
        <w:t xml:space="preserve"> odbierane od klientów poprzez automat </w:t>
      </w:r>
      <w:proofErr w:type="spellStart"/>
      <w:r w:rsidRPr="008621B8">
        <w:rPr>
          <w:rFonts w:asciiTheme="minorHAnsi" w:hAnsiTheme="minorHAnsi" w:cstheme="minorHAnsi"/>
          <w:sz w:val="20"/>
        </w:rPr>
        <w:t>Tomra</w:t>
      </w:r>
      <w:proofErr w:type="spellEnd"/>
      <w:r w:rsidRPr="008621B8">
        <w:rPr>
          <w:rFonts w:asciiTheme="minorHAnsi" w:hAnsiTheme="minorHAnsi" w:cstheme="minorHAnsi"/>
          <w:sz w:val="20"/>
        </w:rPr>
        <w:t xml:space="preserve"> zostaną zgromadzone aby później zostać oddane do punktów </w:t>
      </w:r>
      <w:r w:rsidR="00CF3382" w:rsidRPr="008621B8">
        <w:rPr>
          <w:rFonts w:asciiTheme="minorHAnsi" w:hAnsiTheme="minorHAnsi" w:cstheme="minorHAnsi"/>
          <w:sz w:val="20"/>
        </w:rPr>
        <w:t xml:space="preserve">odbioru odpadów selektywnych. </w:t>
      </w:r>
    </w:p>
    <w:p w14:paraId="6247D90C" w14:textId="489BC167" w:rsidR="00B605B9" w:rsidRPr="008621B8" w:rsidRDefault="009C1ADD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br/>
      </w:r>
    </w:p>
    <w:p w14:paraId="7D25AEFA" w14:textId="5F6E40DD" w:rsidR="00B605B9" w:rsidRPr="008621B8" w:rsidRDefault="00E93DD5" w:rsidP="008621B8">
      <w:pPr>
        <w:pStyle w:val="BMRNaglowekII"/>
        <w:numPr>
          <w:ilvl w:val="0"/>
          <w:numId w:val="0"/>
        </w:numPr>
        <w:spacing w:line="240" w:lineRule="auto"/>
        <w:ind w:left="576"/>
        <w:rPr>
          <w:rFonts w:asciiTheme="minorHAnsi" w:hAnsiTheme="minorHAnsi" w:cstheme="minorHAnsi"/>
        </w:rPr>
      </w:pPr>
      <w:bookmarkStart w:id="72" w:name="_Toc69111779"/>
      <w:bookmarkStart w:id="73" w:name="_Toc95117810"/>
      <w:bookmarkStart w:id="74" w:name="_Toc124409440"/>
      <w:bookmarkStart w:id="75" w:name="_Toc162441670"/>
      <w:r w:rsidRPr="008621B8">
        <w:rPr>
          <w:rFonts w:asciiTheme="minorHAnsi" w:hAnsiTheme="minorHAnsi" w:cstheme="minorHAnsi"/>
        </w:rPr>
        <w:t xml:space="preserve">B8.4 </w:t>
      </w:r>
      <w:r w:rsidR="00B605B9" w:rsidRPr="008621B8">
        <w:rPr>
          <w:rFonts w:asciiTheme="minorHAnsi" w:hAnsiTheme="minorHAnsi" w:cstheme="minorHAnsi"/>
        </w:rPr>
        <w:t>WŁAŚCIWOŚCI AKUSTYCZNE ORAZ EMISJA DRGAŃ, A TAKŻE PROMIENIOWANIA, W SZCZEGÓLNOŚCI JONIZUJĄCEGO, POLA ELEKTROMAGNETYCZNEGO I INNYCH ZAKŁÓCEŃ, Z PODANIEM ODPOWIEDNICH PARAMETRÓW TYCH CZYNNIKÓW I ZASIĘGU ICH ROZPRZESTRZENIANIA SIĘ</w:t>
      </w:r>
      <w:bookmarkEnd w:id="72"/>
      <w:bookmarkEnd w:id="73"/>
      <w:bookmarkEnd w:id="74"/>
      <w:bookmarkEnd w:id="75"/>
    </w:p>
    <w:p w14:paraId="5CBD1785" w14:textId="77777777" w:rsidR="00B605B9" w:rsidRPr="008621B8" w:rsidRDefault="00B605B9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  <w:r w:rsidRPr="008621B8">
        <w:rPr>
          <w:rFonts w:asciiTheme="minorHAnsi" w:hAnsiTheme="minorHAnsi" w:cstheme="minorHAnsi"/>
        </w:rPr>
        <w:t>W ramach projektowanego zamierzenia budowlanego nie przewiduje się emisji drgań, a także promieniowania, w szczególności jonizującego, pola elektromagnetycznego i innych zakłóceń. W powyższym zakresie zamierzenie inwestycyjne nie będzie negatywnie wpływać na środowisko i jego wykorzystywanie oraz na zdrowie ludzi i obiekty sąsiednie.</w:t>
      </w:r>
    </w:p>
    <w:p w14:paraId="67BBA017" w14:textId="16B9C7F8" w:rsidR="00B605B9" w:rsidRPr="008621B8" w:rsidRDefault="00E93DD5" w:rsidP="008621B8">
      <w:pPr>
        <w:pStyle w:val="BMRNaglowekII"/>
        <w:numPr>
          <w:ilvl w:val="0"/>
          <w:numId w:val="0"/>
        </w:numPr>
        <w:spacing w:line="240" w:lineRule="auto"/>
        <w:ind w:left="576"/>
        <w:rPr>
          <w:rFonts w:asciiTheme="minorHAnsi" w:hAnsiTheme="minorHAnsi" w:cstheme="minorHAnsi"/>
        </w:rPr>
      </w:pPr>
      <w:bookmarkStart w:id="76" w:name="_Toc95117811"/>
      <w:bookmarkStart w:id="77" w:name="_Toc124409441"/>
      <w:bookmarkStart w:id="78" w:name="_Toc162441671"/>
      <w:r w:rsidRPr="008621B8">
        <w:rPr>
          <w:rFonts w:asciiTheme="minorHAnsi" w:hAnsiTheme="minorHAnsi" w:cstheme="minorHAnsi"/>
        </w:rPr>
        <w:t xml:space="preserve">B8.5 </w:t>
      </w:r>
      <w:r w:rsidR="00B605B9" w:rsidRPr="008621B8">
        <w:rPr>
          <w:rFonts w:asciiTheme="minorHAnsi" w:hAnsiTheme="minorHAnsi" w:cstheme="minorHAnsi"/>
        </w:rPr>
        <w:t>WPŁYW OBIEKTU BUDOWLANEGO NA ISTNIEJĄCY DRZEWOSTAN, POWIERZCHNIĘ ZIEMI, W TYM GLEBĘ, WODY POWIERZCHNIOWE I PODZIEMNE</w:t>
      </w:r>
      <w:bookmarkEnd w:id="76"/>
      <w:bookmarkEnd w:id="77"/>
      <w:bookmarkEnd w:id="78"/>
    </w:p>
    <w:p w14:paraId="730240E3" w14:textId="78825FAB" w:rsidR="0001081F" w:rsidRPr="008621B8" w:rsidRDefault="00A71E33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  <w:r w:rsidRPr="008621B8">
        <w:rPr>
          <w:rFonts w:asciiTheme="minorHAnsi" w:hAnsiTheme="minorHAnsi" w:cstheme="minorHAnsi"/>
        </w:rPr>
        <w:t>Bez wpływu</w:t>
      </w:r>
      <w:r w:rsidR="00201C6B" w:rsidRPr="008621B8">
        <w:rPr>
          <w:rFonts w:asciiTheme="minorHAnsi" w:hAnsiTheme="minorHAnsi" w:cstheme="minorHAnsi"/>
        </w:rPr>
        <w:t xml:space="preserve">. </w:t>
      </w:r>
      <w:r w:rsidR="00D10B76" w:rsidRPr="008621B8">
        <w:rPr>
          <w:rFonts w:asciiTheme="minorHAnsi" w:hAnsiTheme="minorHAnsi" w:cstheme="minorHAnsi"/>
        </w:rPr>
        <w:t xml:space="preserve"> </w:t>
      </w:r>
    </w:p>
    <w:p w14:paraId="69DBC285" w14:textId="7B3DEFF0" w:rsidR="0001081F" w:rsidRPr="008621B8" w:rsidRDefault="0001081F" w:rsidP="008621B8">
      <w:pPr>
        <w:spacing w:after="160" w:line="240" w:lineRule="auto"/>
        <w:rPr>
          <w:rFonts w:asciiTheme="minorHAnsi" w:hAnsiTheme="minorHAnsi" w:cstheme="minorHAnsi"/>
          <w:sz w:val="20"/>
        </w:rPr>
      </w:pPr>
    </w:p>
    <w:p w14:paraId="6772D83E" w14:textId="77777777" w:rsidR="00B605B9" w:rsidRPr="008621B8" w:rsidRDefault="00B605B9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</w:p>
    <w:p w14:paraId="1B63FF77" w14:textId="03AC6BAC" w:rsidR="00B605B9" w:rsidRPr="008621B8" w:rsidRDefault="00B605B9" w:rsidP="008621B8">
      <w:pPr>
        <w:pStyle w:val="BMRNaglowekII"/>
        <w:spacing w:line="240" w:lineRule="auto"/>
        <w:rPr>
          <w:rFonts w:asciiTheme="minorHAnsi" w:hAnsiTheme="minorHAnsi" w:cstheme="minorHAnsi"/>
        </w:rPr>
      </w:pPr>
      <w:bookmarkStart w:id="79" w:name="_Toc95117812"/>
      <w:bookmarkStart w:id="80" w:name="_Toc124409442"/>
      <w:bookmarkStart w:id="81" w:name="_Toc162441672"/>
      <w:r w:rsidRPr="008621B8">
        <w:rPr>
          <w:rFonts w:asciiTheme="minorHAnsi" w:hAnsiTheme="minorHAnsi" w:cstheme="minorHAnsi"/>
        </w:rPr>
        <w:t xml:space="preserve">ANALIZA TECHNICZNYCH, ŚRODOWISKOWYCH I EKONOMICZNYCH MOŻLIWOŚCI REALIZACJI WYSOCE WYDAJNYCH SYSTEMÓW ALTERNATYWNYCH ZAOPATRZENIA W ENERGIĘ I CIEPŁO, W TYM ZDECENTRALIZOWANYCH SYSTEMÓW DOSTAWY ENERGII OPARTYCH NA ENERGII ZE ŹRÓDEŁ ODNAWIALNYCH, KOGENERACJĘ, OGRZEWANIE LUB CHŁODZENIE LOKALNE LUB BLOKOWE, W SZCZEGÓLNOŚCI GDY OPIERA SIĘ CAŁKOWICIE LUB CZĘŚCIOWO NA ENERGII Z ODNAWIALNYCH ŹRÓDEŁ </w:t>
      </w:r>
      <w:r w:rsidRPr="008621B8">
        <w:rPr>
          <w:rFonts w:asciiTheme="minorHAnsi" w:hAnsiTheme="minorHAnsi" w:cstheme="minorHAnsi"/>
        </w:rPr>
        <w:lastRenderedPageBreak/>
        <w:t>ENERGII, O KTÓRYCH MOWA W ART. 2 PKT 22 USTAWY Z DNIA 20 LUTEGO 2015 R. O ODNAWIALNYCH ŹRÓDŁACH ENERGII (DZ. U. Z 2020 R. POZ. 261, 284, 568, 695, 1086 I 1503), ORAZ POMPY CIEPŁA</w:t>
      </w:r>
      <w:bookmarkEnd w:id="79"/>
      <w:bookmarkEnd w:id="80"/>
      <w:bookmarkEnd w:id="81"/>
    </w:p>
    <w:p w14:paraId="2BFADBD1" w14:textId="6EB93DFB" w:rsidR="00350BBC" w:rsidRPr="008621B8" w:rsidRDefault="00350BBC" w:rsidP="008621B8">
      <w:pPr>
        <w:spacing w:line="240" w:lineRule="auto"/>
        <w:ind w:firstLine="567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W projekcie podstawowy całego Parki Handlowego </w:t>
      </w:r>
    </w:p>
    <w:p w14:paraId="2F8345BF" w14:textId="51CFBD29" w:rsidR="004C25C3" w:rsidRPr="008621B8" w:rsidRDefault="004C25C3" w:rsidP="008621B8">
      <w:pPr>
        <w:spacing w:line="240" w:lineRule="auto"/>
        <w:rPr>
          <w:rFonts w:asciiTheme="minorHAnsi" w:hAnsiTheme="minorHAnsi" w:cstheme="minorHAnsi"/>
          <w:sz w:val="20"/>
          <w:highlight w:val="yellow"/>
        </w:rPr>
      </w:pPr>
    </w:p>
    <w:p w14:paraId="038D74E3" w14:textId="77777777" w:rsidR="00230998" w:rsidRPr="008621B8" w:rsidRDefault="00230998" w:rsidP="008621B8">
      <w:pPr>
        <w:spacing w:line="240" w:lineRule="auto"/>
        <w:ind w:left="720"/>
        <w:rPr>
          <w:rFonts w:asciiTheme="minorHAnsi" w:hAnsiTheme="minorHAnsi" w:cstheme="minorHAnsi"/>
          <w:sz w:val="20"/>
        </w:rPr>
      </w:pPr>
    </w:p>
    <w:p w14:paraId="1374CD95" w14:textId="5AEBA482" w:rsidR="00B605B9" w:rsidRPr="008621B8" w:rsidRDefault="00B605B9" w:rsidP="008621B8">
      <w:pPr>
        <w:pStyle w:val="BMRNaglowekII"/>
        <w:spacing w:line="240" w:lineRule="auto"/>
        <w:rPr>
          <w:rFonts w:asciiTheme="minorHAnsi" w:hAnsiTheme="minorHAnsi" w:cstheme="minorHAnsi"/>
        </w:rPr>
      </w:pPr>
      <w:bookmarkStart w:id="82" w:name="_Toc95117826"/>
      <w:bookmarkStart w:id="83" w:name="_Toc124409443"/>
      <w:bookmarkStart w:id="84" w:name="_Toc162441673"/>
      <w:r w:rsidRPr="008621B8">
        <w:rPr>
          <w:rFonts w:asciiTheme="minorHAnsi" w:hAnsiTheme="minorHAnsi" w:cstheme="minorHAnsi"/>
        </w:rPr>
        <w:t>ANALIZA TECHNICZNYCH I EKONOMICZNYCH MOŻLIWOŚCI WYKORZYSTANIA URZĄDZEŃ, KTÓRE AUTOMATYCZNIE REGULUJĄ TEMPERATURĘ ODDZIELNIE W POSZCZEGÓLNYCH POMIESZCZENIACH LUB W WYZNACZONEJ STREFIE OGRZEWANEJ,</w:t>
      </w:r>
      <w:bookmarkEnd w:id="82"/>
      <w:bookmarkEnd w:id="83"/>
      <w:bookmarkEnd w:id="84"/>
      <w:r w:rsidR="0042738A" w:rsidRPr="008621B8">
        <w:rPr>
          <w:rFonts w:asciiTheme="minorHAnsi" w:hAnsiTheme="minorHAnsi" w:cstheme="minorHAnsi"/>
        </w:rPr>
        <w:t xml:space="preserve"> </w:t>
      </w:r>
    </w:p>
    <w:p w14:paraId="2998BEBD" w14:textId="77777777" w:rsidR="00350BBC" w:rsidRPr="008621B8" w:rsidRDefault="00350BBC" w:rsidP="008621B8">
      <w:pPr>
        <w:pStyle w:val="Akapitzlist"/>
        <w:spacing w:line="240" w:lineRule="auto"/>
        <w:ind w:left="432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 xml:space="preserve">W projekcie podstawowy całego Parki Handlowego </w:t>
      </w:r>
    </w:p>
    <w:p w14:paraId="027A1DE2" w14:textId="77777777" w:rsidR="0042738A" w:rsidRPr="008621B8" w:rsidRDefault="0042738A" w:rsidP="008621B8">
      <w:pPr>
        <w:pStyle w:val="BMRNaglowekII"/>
        <w:numPr>
          <w:ilvl w:val="0"/>
          <w:numId w:val="0"/>
        </w:numPr>
        <w:spacing w:line="240" w:lineRule="auto"/>
        <w:ind w:left="576"/>
        <w:rPr>
          <w:rFonts w:asciiTheme="minorHAnsi" w:hAnsiTheme="minorHAnsi" w:cstheme="minorHAnsi"/>
        </w:rPr>
      </w:pPr>
    </w:p>
    <w:p w14:paraId="05F61548" w14:textId="7DCFFEAE" w:rsidR="006144AD" w:rsidRPr="008621B8" w:rsidRDefault="006144AD" w:rsidP="008621B8">
      <w:pPr>
        <w:pStyle w:val="BMRNaglowekII"/>
        <w:spacing w:line="240" w:lineRule="auto"/>
        <w:rPr>
          <w:rFonts w:asciiTheme="minorHAnsi" w:hAnsiTheme="minorHAnsi" w:cstheme="minorHAnsi"/>
        </w:rPr>
      </w:pPr>
      <w:bookmarkStart w:id="85" w:name="_Toc104380247"/>
      <w:bookmarkStart w:id="86" w:name="_Toc162441674"/>
      <w:r w:rsidRPr="008621B8">
        <w:rPr>
          <w:rFonts w:asciiTheme="minorHAnsi" w:hAnsiTheme="minorHAnsi" w:cstheme="minorHAnsi"/>
        </w:rPr>
        <w:t>INFORMACJE O ZASADNICZYCH ELEMENTACH WYPOSAŻENIA BUDOWLANO-INSTALACYJNEGO, ZAPEWNIAJĄCYCH UŻYTKOWANIE OBIEKTU BUDOWLANEGO ZGODNIE Z PRZEZNACZENIEM</w:t>
      </w:r>
      <w:bookmarkEnd w:id="85"/>
      <w:bookmarkEnd w:id="86"/>
    </w:p>
    <w:p w14:paraId="5301B2A1" w14:textId="464DAEF3" w:rsidR="006144AD" w:rsidRPr="008621B8" w:rsidRDefault="00E93DD5" w:rsidP="008621B8">
      <w:pPr>
        <w:pStyle w:val="BMRNaglowekIV"/>
        <w:numPr>
          <w:ilvl w:val="0"/>
          <w:numId w:val="0"/>
        </w:numPr>
        <w:spacing w:line="240" w:lineRule="auto"/>
        <w:ind w:left="864"/>
        <w:jc w:val="both"/>
      </w:pPr>
      <w:r w:rsidRPr="008621B8">
        <w:t xml:space="preserve">B11.1 </w:t>
      </w:r>
      <w:r w:rsidR="00CB4B82" w:rsidRPr="008621B8">
        <w:t>instalacha ogrzewania</w:t>
      </w:r>
      <w:r w:rsidR="006144AD" w:rsidRPr="008621B8">
        <w:t>:</w:t>
      </w:r>
    </w:p>
    <w:p w14:paraId="2826FDBB" w14:textId="77777777" w:rsidR="00CB4B82" w:rsidRPr="008621B8" w:rsidRDefault="00CB4B82" w:rsidP="008621B8">
      <w:pPr>
        <w:spacing w:line="240" w:lineRule="auto"/>
        <w:rPr>
          <w:rFonts w:asciiTheme="minorHAnsi" w:hAnsiTheme="minorHAnsi" w:cstheme="minorHAnsi"/>
          <w:sz w:val="20"/>
        </w:rPr>
      </w:pPr>
    </w:p>
    <w:p w14:paraId="6A4583BF" w14:textId="5FE899F9" w:rsidR="00CB4B82" w:rsidRPr="008621B8" w:rsidRDefault="00CB4B82" w:rsidP="008621B8">
      <w:pPr>
        <w:spacing w:line="240" w:lineRule="auto"/>
        <w:ind w:firstLine="360"/>
        <w:rPr>
          <w:rFonts w:asciiTheme="minorHAnsi" w:eastAsiaTheme="minorHAnsi" w:hAnsiTheme="minorHAnsi" w:cstheme="minorHAnsi"/>
          <w:bCs/>
          <w:sz w:val="20"/>
        </w:rPr>
      </w:pPr>
      <w:r w:rsidRPr="008621B8">
        <w:rPr>
          <w:rFonts w:asciiTheme="minorHAnsi" w:hAnsiTheme="minorHAnsi" w:cstheme="minorHAnsi"/>
          <w:bCs/>
          <w:sz w:val="20"/>
        </w:rPr>
        <w:t xml:space="preserve">Ogrzewanie Sali sprzedaży realizowane będzie przy pomocy </w:t>
      </w:r>
      <w:proofErr w:type="spellStart"/>
      <w:r w:rsidRPr="008621B8">
        <w:rPr>
          <w:rFonts w:asciiTheme="minorHAnsi" w:hAnsiTheme="minorHAnsi" w:cstheme="minorHAnsi"/>
          <w:bCs/>
          <w:sz w:val="20"/>
        </w:rPr>
        <w:t>rooftopów</w:t>
      </w:r>
      <w:proofErr w:type="spellEnd"/>
      <w:r w:rsidRPr="008621B8">
        <w:rPr>
          <w:rFonts w:asciiTheme="minorHAnsi" w:hAnsiTheme="minorHAnsi" w:cstheme="minorHAnsi"/>
          <w:bCs/>
          <w:sz w:val="20"/>
        </w:rPr>
        <w:t xml:space="preserve"> z nagrzewnicami gazowymi zgodnie z projektem instalacji wentylacji. W pomieszczeniach magazynowych, biurowych, socjalnych i sanitarnych zaprojektowano ogrzewanie za pomocą układów klimatyzacji typu </w:t>
      </w:r>
      <w:proofErr w:type="spellStart"/>
      <w:r w:rsidRPr="008621B8">
        <w:rPr>
          <w:rFonts w:asciiTheme="minorHAnsi" w:hAnsiTheme="minorHAnsi" w:cstheme="minorHAnsi"/>
          <w:bCs/>
          <w:sz w:val="20"/>
        </w:rPr>
        <w:t>split</w:t>
      </w:r>
      <w:proofErr w:type="spellEnd"/>
      <w:r w:rsidRPr="008621B8">
        <w:rPr>
          <w:rFonts w:asciiTheme="minorHAnsi" w:hAnsiTheme="minorHAnsi" w:cstheme="minorHAnsi"/>
          <w:bCs/>
          <w:sz w:val="20"/>
        </w:rPr>
        <w:t xml:space="preserve"> lub grzejników elektrycznych.</w:t>
      </w:r>
    </w:p>
    <w:p w14:paraId="07DC2429" w14:textId="77777777" w:rsidR="00CB4B82" w:rsidRPr="008621B8" w:rsidRDefault="00CB4B82" w:rsidP="008621B8">
      <w:pPr>
        <w:spacing w:line="240" w:lineRule="auto"/>
        <w:ind w:firstLine="360"/>
        <w:rPr>
          <w:rFonts w:asciiTheme="minorHAnsi" w:hAnsiTheme="minorHAnsi" w:cstheme="minorHAnsi"/>
          <w:bCs/>
          <w:sz w:val="20"/>
        </w:rPr>
      </w:pPr>
      <w:r w:rsidRPr="008621B8">
        <w:rPr>
          <w:rFonts w:asciiTheme="minorHAnsi" w:hAnsiTheme="minorHAnsi" w:cstheme="minorHAnsi"/>
          <w:bCs/>
          <w:sz w:val="20"/>
        </w:rPr>
        <w:t>Ciepła woda zostanie przygotowana w lokalnych elektrycznych pojemnościowych podgrzewaczach wody.</w:t>
      </w:r>
    </w:p>
    <w:p w14:paraId="2363F058" w14:textId="77777777" w:rsidR="00CB4B82" w:rsidRPr="008621B8" w:rsidRDefault="00CB4B82" w:rsidP="008621B8">
      <w:pPr>
        <w:spacing w:line="240" w:lineRule="auto"/>
        <w:rPr>
          <w:rFonts w:asciiTheme="minorHAnsi" w:hAnsiTheme="minorHAnsi" w:cstheme="minorHAnsi"/>
          <w:sz w:val="20"/>
          <w:u w:val="single"/>
        </w:rPr>
      </w:pPr>
    </w:p>
    <w:p w14:paraId="4C082354" w14:textId="77777777" w:rsidR="00CB4B82" w:rsidRPr="008621B8" w:rsidRDefault="00CB4B82" w:rsidP="008621B8">
      <w:pPr>
        <w:spacing w:line="240" w:lineRule="auto"/>
        <w:rPr>
          <w:rFonts w:asciiTheme="minorHAnsi" w:hAnsiTheme="minorHAnsi" w:cstheme="minorHAnsi"/>
          <w:sz w:val="20"/>
          <w:u w:val="single"/>
        </w:rPr>
      </w:pPr>
      <w:r w:rsidRPr="008621B8">
        <w:rPr>
          <w:rFonts w:asciiTheme="minorHAnsi" w:hAnsiTheme="minorHAnsi" w:cstheme="minorHAnsi"/>
          <w:sz w:val="20"/>
          <w:u w:val="single"/>
        </w:rPr>
        <w:t>Zapotrzebowanie ciepła:</w:t>
      </w:r>
    </w:p>
    <w:p w14:paraId="6F4032AB" w14:textId="77777777" w:rsidR="00CB4B82" w:rsidRPr="008621B8" w:rsidRDefault="00CB4B82" w:rsidP="008621B8">
      <w:pPr>
        <w:spacing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W pomieszczeniach ogrzewanych przyjęto następujące temperatury zgodnie Rozporządzeniem Ministra Infrastruktury z 12.04.2002 r. w sprawie warunków technicznych, jakim powinny odpowiadać budynki i ich usytuowanie. Dz. U. nr 75 z 15.06.2002 oraz wg wytycznych branżowych.</w:t>
      </w:r>
      <w:r w:rsidRPr="008621B8">
        <w:rPr>
          <w:rFonts w:asciiTheme="minorHAnsi" w:hAnsiTheme="minorHAnsi" w:cstheme="minorHAnsi"/>
          <w:sz w:val="20"/>
        </w:rPr>
        <w:tab/>
      </w:r>
    </w:p>
    <w:p w14:paraId="0CE4AC35" w14:textId="77777777" w:rsidR="00CB4B82" w:rsidRPr="008621B8" w:rsidRDefault="00CB4B82" w:rsidP="008621B8">
      <w:pPr>
        <w:spacing w:line="240" w:lineRule="auto"/>
        <w:rPr>
          <w:rFonts w:asciiTheme="minorHAnsi" w:hAnsiTheme="minorHAnsi" w:cstheme="minorHAnsi"/>
          <w:sz w:val="20"/>
          <w:u w:val="single"/>
        </w:rPr>
      </w:pPr>
    </w:p>
    <w:p w14:paraId="3BAF17E4" w14:textId="77777777" w:rsidR="00CB4B82" w:rsidRPr="008621B8" w:rsidRDefault="00CB4B82" w:rsidP="008621B8">
      <w:pPr>
        <w:spacing w:line="240" w:lineRule="auto"/>
        <w:rPr>
          <w:rFonts w:asciiTheme="minorHAnsi" w:eastAsia="ArialNarrow" w:hAnsiTheme="minorHAnsi" w:cstheme="minorHAnsi"/>
          <w:sz w:val="20"/>
        </w:rPr>
      </w:pPr>
      <w:r w:rsidRPr="008621B8">
        <w:rPr>
          <w:rFonts w:asciiTheme="minorHAnsi" w:eastAsia="ArialNarrow" w:hAnsiTheme="minorHAnsi" w:cstheme="minorHAnsi"/>
          <w:sz w:val="20"/>
        </w:rPr>
        <w:t>- pomieszczenia sanitarne</w:t>
      </w:r>
      <w:r w:rsidRPr="008621B8">
        <w:rPr>
          <w:rFonts w:asciiTheme="minorHAnsi" w:eastAsia="ArialNarrow" w:hAnsiTheme="minorHAnsi" w:cstheme="minorHAnsi"/>
          <w:sz w:val="20"/>
        </w:rPr>
        <w:tab/>
      </w:r>
      <w:r w:rsidRPr="008621B8">
        <w:rPr>
          <w:rFonts w:asciiTheme="minorHAnsi" w:eastAsia="ArialNarrow" w:hAnsiTheme="minorHAnsi" w:cstheme="minorHAnsi"/>
          <w:sz w:val="20"/>
        </w:rPr>
        <w:tab/>
      </w:r>
      <w:r w:rsidRPr="008621B8">
        <w:rPr>
          <w:rFonts w:asciiTheme="minorHAnsi" w:eastAsia="ArialNarrow" w:hAnsiTheme="minorHAnsi" w:cstheme="minorHAnsi"/>
          <w:sz w:val="20"/>
        </w:rPr>
        <w:tab/>
      </w:r>
      <w:r w:rsidRPr="008621B8">
        <w:rPr>
          <w:rFonts w:asciiTheme="minorHAnsi" w:eastAsia="ArialNarrow" w:hAnsiTheme="minorHAnsi" w:cstheme="minorHAnsi"/>
          <w:sz w:val="20"/>
        </w:rPr>
        <w:tab/>
      </w:r>
      <w:r w:rsidRPr="008621B8">
        <w:rPr>
          <w:rFonts w:asciiTheme="minorHAnsi" w:eastAsia="ArialNarrow" w:hAnsiTheme="minorHAnsi" w:cstheme="minorHAnsi"/>
          <w:sz w:val="20"/>
        </w:rPr>
        <w:tab/>
        <w:t>+24°C</w:t>
      </w:r>
    </w:p>
    <w:p w14:paraId="473446DE" w14:textId="77777777" w:rsidR="00CB4B82" w:rsidRPr="008621B8" w:rsidRDefault="00CB4B82" w:rsidP="008621B8">
      <w:pPr>
        <w:spacing w:line="240" w:lineRule="auto"/>
        <w:rPr>
          <w:rFonts w:asciiTheme="minorHAnsi" w:eastAsia="ArialNarrow" w:hAnsiTheme="minorHAnsi" w:cstheme="minorHAnsi"/>
          <w:sz w:val="20"/>
        </w:rPr>
      </w:pPr>
      <w:r w:rsidRPr="008621B8">
        <w:rPr>
          <w:rFonts w:asciiTheme="minorHAnsi" w:eastAsia="ArialNarrow" w:hAnsiTheme="minorHAnsi" w:cstheme="minorHAnsi"/>
          <w:sz w:val="20"/>
        </w:rPr>
        <w:t>- pomieszczenia biurowe</w:t>
      </w:r>
      <w:r w:rsidRPr="008621B8">
        <w:rPr>
          <w:rFonts w:asciiTheme="minorHAnsi" w:eastAsia="ArialNarrow" w:hAnsiTheme="minorHAnsi" w:cstheme="minorHAnsi"/>
          <w:sz w:val="20"/>
        </w:rPr>
        <w:tab/>
      </w:r>
      <w:r w:rsidRPr="008621B8">
        <w:rPr>
          <w:rFonts w:asciiTheme="minorHAnsi" w:eastAsia="ArialNarrow" w:hAnsiTheme="minorHAnsi" w:cstheme="minorHAnsi"/>
          <w:sz w:val="20"/>
        </w:rPr>
        <w:tab/>
      </w:r>
      <w:r w:rsidRPr="008621B8">
        <w:rPr>
          <w:rFonts w:asciiTheme="minorHAnsi" w:eastAsia="ArialNarrow" w:hAnsiTheme="minorHAnsi" w:cstheme="minorHAnsi"/>
          <w:sz w:val="20"/>
        </w:rPr>
        <w:tab/>
      </w:r>
      <w:r w:rsidRPr="008621B8">
        <w:rPr>
          <w:rFonts w:asciiTheme="minorHAnsi" w:eastAsia="ArialNarrow" w:hAnsiTheme="minorHAnsi" w:cstheme="minorHAnsi"/>
          <w:sz w:val="20"/>
        </w:rPr>
        <w:tab/>
      </w:r>
      <w:r w:rsidRPr="008621B8">
        <w:rPr>
          <w:rFonts w:asciiTheme="minorHAnsi" w:eastAsia="ArialNarrow" w:hAnsiTheme="minorHAnsi" w:cstheme="minorHAnsi"/>
          <w:sz w:val="20"/>
        </w:rPr>
        <w:tab/>
        <w:t>+20°C</w:t>
      </w:r>
    </w:p>
    <w:p w14:paraId="3B8F7F9A" w14:textId="77777777" w:rsidR="00CB4B82" w:rsidRPr="008621B8" w:rsidRDefault="00CB4B82" w:rsidP="008621B8">
      <w:pPr>
        <w:spacing w:line="240" w:lineRule="auto"/>
        <w:rPr>
          <w:rFonts w:asciiTheme="minorHAnsi" w:eastAsiaTheme="minorHAnsi" w:hAnsiTheme="minorHAnsi" w:cstheme="minorHAnsi"/>
          <w:sz w:val="20"/>
        </w:rPr>
      </w:pPr>
      <w:r w:rsidRPr="008621B8">
        <w:rPr>
          <w:rFonts w:asciiTheme="minorHAnsi" w:eastAsia="ArialNarrow" w:hAnsiTheme="minorHAnsi" w:cstheme="minorHAnsi"/>
          <w:sz w:val="20"/>
        </w:rPr>
        <w:t>- WC, komunikacja</w:t>
      </w:r>
      <w:r w:rsidRPr="008621B8">
        <w:rPr>
          <w:rFonts w:asciiTheme="minorHAnsi" w:eastAsia="ArialNarrow" w:hAnsiTheme="minorHAnsi" w:cstheme="minorHAnsi"/>
          <w:sz w:val="20"/>
        </w:rPr>
        <w:tab/>
      </w:r>
      <w:r w:rsidRPr="008621B8">
        <w:rPr>
          <w:rFonts w:asciiTheme="minorHAnsi" w:eastAsia="ArialNarrow" w:hAnsiTheme="minorHAnsi" w:cstheme="minorHAnsi"/>
          <w:sz w:val="20"/>
        </w:rPr>
        <w:tab/>
      </w:r>
      <w:r w:rsidRPr="008621B8">
        <w:rPr>
          <w:rFonts w:asciiTheme="minorHAnsi" w:eastAsia="ArialNarrow" w:hAnsiTheme="minorHAnsi" w:cstheme="minorHAnsi"/>
          <w:sz w:val="20"/>
        </w:rPr>
        <w:tab/>
      </w:r>
      <w:r w:rsidRPr="008621B8">
        <w:rPr>
          <w:rFonts w:asciiTheme="minorHAnsi" w:eastAsia="ArialNarrow" w:hAnsiTheme="minorHAnsi" w:cstheme="minorHAnsi"/>
          <w:sz w:val="20"/>
        </w:rPr>
        <w:tab/>
      </w:r>
      <w:r w:rsidRPr="008621B8">
        <w:rPr>
          <w:rFonts w:asciiTheme="minorHAnsi" w:eastAsia="ArialNarrow" w:hAnsiTheme="minorHAnsi" w:cstheme="minorHAnsi"/>
          <w:sz w:val="20"/>
        </w:rPr>
        <w:tab/>
        <w:t>+15°C</w:t>
      </w:r>
    </w:p>
    <w:p w14:paraId="0B1EFF54" w14:textId="77777777" w:rsidR="00CB4B82" w:rsidRPr="008621B8" w:rsidRDefault="00CB4B82" w:rsidP="008621B8">
      <w:pPr>
        <w:spacing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eastAsia="ArialNarrow" w:hAnsiTheme="minorHAnsi" w:cstheme="minorHAnsi"/>
          <w:sz w:val="20"/>
        </w:rPr>
        <w:t>- sala sprzedaży</w:t>
      </w:r>
      <w:r w:rsidRPr="008621B8">
        <w:rPr>
          <w:rFonts w:asciiTheme="minorHAnsi" w:eastAsia="ArialNarrow" w:hAnsiTheme="minorHAnsi" w:cstheme="minorHAnsi"/>
          <w:sz w:val="20"/>
        </w:rPr>
        <w:tab/>
      </w:r>
      <w:r w:rsidRPr="008621B8">
        <w:rPr>
          <w:rFonts w:asciiTheme="minorHAnsi" w:eastAsia="ArialNarrow" w:hAnsiTheme="minorHAnsi" w:cstheme="minorHAnsi"/>
          <w:sz w:val="20"/>
        </w:rPr>
        <w:tab/>
      </w:r>
      <w:r w:rsidRPr="008621B8">
        <w:rPr>
          <w:rFonts w:asciiTheme="minorHAnsi" w:eastAsia="ArialNarrow" w:hAnsiTheme="minorHAnsi" w:cstheme="minorHAnsi"/>
          <w:sz w:val="20"/>
        </w:rPr>
        <w:tab/>
      </w:r>
      <w:r w:rsidRPr="008621B8">
        <w:rPr>
          <w:rFonts w:asciiTheme="minorHAnsi" w:eastAsia="ArialNarrow" w:hAnsiTheme="minorHAnsi" w:cstheme="minorHAnsi"/>
          <w:sz w:val="20"/>
        </w:rPr>
        <w:tab/>
      </w:r>
      <w:r w:rsidRPr="008621B8">
        <w:rPr>
          <w:rFonts w:asciiTheme="minorHAnsi" w:eastAsia="ArialNarrow" w:hAnsiTheme="minorHAnsi" w:cstheme="minorHAnsi"/>
          <w:sz w:val="20"/>
        </w:rPr>
        <w:tab/>
      </w:r>
      <w:r w:rsidRPr="008621B8">
        <w:rPr>
          <w:rFonts w:asciiTheme="minorHAnsi" w:eastAsia="ArialNarrow" w:hAnsiTheme="minorHAnsi" w:cstheme="minorHAnsi"/>
          <w:sz w:val="20"/>
        </w:rPr>
        <w:tab/>
        <w:t>+18°C</w:t>
      </w:r>
    </w:p>
    <w:p w14:paraId="3F35FED3" w14:textId="77777777" w:rsidR="00CB4B82" w:rsidRPr="008621B8" w:rsidRDefault="00CB4B82" w:rsidP="008621B8">
      <w:pPr>
        <w:spacing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Pomieszczenia, w których nie przewidziano elementów grzejnych ogrzewane będą w wyniku zysków ciepła pochodzących z pomieszczeń ogrzewanych. </w:t>
      </w:r>
    </w:p>
    <w:p w14:paraId="19E8439C" w14:textId="77777777" w:rsidR="00CB4B82" w:rsidRPr="008621B8" w:rsidRDefault="00CB4B82" w:rsidP="008621B8">
      <w:pPr>
        <w:spacing w:line="240" w:lineRule="auto"/>
        <w:rPr>
          <w:rFonts w:asciiTheme="minorHAnsi" w:hAnsiTheme="minorHAnsi" w:cstheme="minorHAnsi"/>
          <w:sz w:val="20"/>
        </w:rPr>
      </w:pPr>
    </w:p>
    <w:p w14:paraId="1F7AE82B" w14:textId="77777777" w:rsidR="00CB4B82" w:rsidRPr="008621B8" w:rsidRDefault="00CB4B82" w:rsidP="008621B8">
      <w:pPr>
        <w:spacing w:line="240" w:lineRule="auto"/>
        <w:rPr>
          <w:rFonts w:asciiTheme="minorHAnsi" w:hAnsiTheme="minorHAnsi" w:cstheme="minorHAnsi"/>
          <w:sz w:val="20"/>
        </w:rPr>
      </w:pPr>
    </w:p>
    <w:p w14:paraId="157DBF2B" w14:textId="77777777" w:rsidR="00CB4B82" w:rsidRPr="008621B8" w:rsidRDefault="00CB4B82" w:rsidP="008621B8">
      <w:pPr>
        <w:spacing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Wyniki OZC dla projektowanej części budynku: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5"/>
        <w:gridCol w:w="955"/>
        <w:gridCol w:w="806"/>
        <w:gridCol w:w="370"/>
        <w:gridCol w:w="185"/>
        <w:gridCol w:w="185"/>
        <w:gridCol w:w="802"/>
        <w:gridCol w:w="802"/>
        <w:gridCol w:w="485"/>
        <w:gridCol w:w="274"/>
        <w:gridCol w:w="632"/>
      </w:tblGrid>
      <w:tr w:rsidR="00CB4B82" w:rsidRPr="008621B8" w14:paraId="5E0917E3" w14:textId="77777777" w:rsidTr="00CB4B82">
        <w:trPr>
          <w:trHeight w:val="334"/>
        </w:trPr>
        <w:tc>
          <w:tcPr>
            <w:tcW w:w="2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  <w:hideMark/>
          </w:tcPr>
          <w:p w14:paraId="141B9849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Współczynniki strat ciepła</w:t>
            </w:r>
          </w:p>
        </w:tc>
        <w:tc>
          <w:tcPr>
            <w:tcW w:w="2509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1ADDCD3" w14:textId="77777777" w:rsidR="00CB4B82" w:rsidRPr="008621B8" w:rsidRDefault="00CB4B82" w:rsidP="008621B8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6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FD35E4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W/K</w:t>
            </w:r>
          </w:p>
        </w:tc>
      </w:tr>
      <w:tr w:rsidR="00CB4B82" w:rsidRPr="008621B8" w14:paraId="5514E5C3" w14:textId="77777777" w:rsidTr="00CB4B82">
        <w:trPr>
          <w:trHeight w:val="349"/>
        </w:trPr>
        <w:tc>
          <w:tcPr>
            <w:tcW w:w="2231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DE648CF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Współczynnik strat ciepła przez przenikanie</w:t>
            </w:r>
          </w:p>
        </w:tc>
        <w:tc>
          <w:tcPr>
            <w:tcW w:w="1347" w:type="pct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83E03A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proofErr w:type="spellStart"/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ΣHT,e</w:t>
            </w:r>
            <w:proofErr w:type="spellEnd"/>
          </w:p>
        </w:tc>
        <w:tc>
          <w:tcPr>
            <w:tcW w:w="1162" w:type="pct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DDF4C" w14:textId="77777777" w:rsidR="00CB4B82" w:rsidRPr="008621B8" w:rsidRDefault="00CB4B82" w:rsidP="008621B8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1654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AC325C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</w:tr>
      <w:tr w:rsidR="00CB4B82" w:rsidRPr="008621B8" w14:paraId="6984A670" w14:textId="77777777" w:rsidTr="00CB4B82">
        <w:trPr>
          <w:trHeight w:val="349"/>
        </w:trPr>
        <w:tc>
          <w:tcPr>
            <w:tcW w:w="2231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DBF4AB9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Współczynnik strat ciepła na wentylację</w:t>
            </w:r>
          </w:p>
        </w:tc>
        <w:tc>
          <w:tcPr>
            <w:tcW w:w="1347" w:type="pct"/>
            <w:gridSpan w:val="4"/>
            <w:noWrap/>
            <w:vAlign w:val="center"/>
            <w:hideMark/>
          </w:tcPr>
          <w:p w14:paraId="4EA26FBA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ΣHV</w:t>
            </w:r>
          </w:p>
        </w:tc>
        <w:tc>
          <w:tcPr>
            <w:tcW w:w="1162" w:type="pct"/>
            <w:gridSpan w:val="5"/>
            <w:noWrap/>
            <w:vAlign w:val="center"/>
            <w:hideMark/>
          </w:tcPr>
          <w:p w14:paraId="48A50837" w14:textId="77777777" w:rsidR="00CB4B82" w:rsidRPr="008621B8" w:rsidRDefault="00CB4B82" w:rsidP="008621B8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1603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E38F10E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</w:tr>
      <w:tr w:rsidR="00CB4B82" w:rsidRPr="008621B8" w14:paraId="5F047C90" w14:textId="77777777" w:rsidTr="00CB4B82">
        <w:trPr>
          <w:trHeight w:val="334"/>
        </w:trPr>
        <w:tc>
          <w:tcPr>
            <w:tcW w:w="2231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0F1F660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Sumaryczny współczynnik strat ciepła</w:t>
            </w:r>
          </w:p>
        </w:tc>
        <w:tc>
          <w:tcPr>
            <w:tcW w:w="1347" w:type="pct"/>
            <w:gridSpan w:val="4"/>
            <w:noWrap/>
            <w:vAlign w:val="center"/>
            <w:hideMark/>
          </w:tcPr>
          <w:p w14:paraId="7D8572A0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proofErr w:type="spellStart"/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Hbud</w:t>
            </w:r>
            <w:proofErr w:type="spellEnd"/>
          </w:p>
        </w:tc>
        <w:tc>
          <w:tcPr>
            <w:tcW w:w="1162" w:type="pct"/>
            <w:gridSpan w:val="5"/>
            <w:noWrap/>
            <w:vAlign w:val="center"/>
            <w:hideMark/>
          </w:tcPr>
          <w:p w14:paraId="038B5558" w14:textId="77777777" w:rsidR="00CB4B82" w:rsidRPr="008621B8" w:rsidRDefault="00CB4B82" w:rsidP="008621B8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3257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355D621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</w:tr>
      <w:tr w:rsidR="00CB4B82" w:rsidRPr="008621B8" w14:paraId="06AB176C" w14:textId="77777777" w:rsidTr="00CB4B82">
        <w:trPr>
          <w:trHeight w:val="11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A2B9294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4A311AF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EEA18D9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5C83876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D2AFBFC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511A26E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0910C0F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887AD5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9DD1FFD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320E1E3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6850D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</w:tr>
      <w:tr w:rsidR="00CB4B82" w:rsidRPr="008621B8" w14:paraId="51FA9E17" w14:textId="77777777" w:rsidTr="00CB4B82">
        <w:trPr>
          <w:trHeight w:val="233"/>
        </w:trPr>
        <w:tc>
          <w:tcPr>
            <w:tcW w:w="223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CAE5097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656A032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4C9B5E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F15312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A0C9EFF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13C8516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9CA7EED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8740D16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726C74D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5B8CBA8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D69E172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</w:tr>
      <w:tr w:rsidR="00CB4B82" w:rsidRPr="008621B8" w14:paraId="452A1606" w14:textId="77777777" w:rsidTr="00CB4B82">
        <w:trPr>
          <w:trHeight w:val="349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  <w:hideMark/>
          </w:tcPr>
          <w:p w14:paraId="168FC3BB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Straty ciepła budynku</w:t>
            </w:r>
          </w:p>
        </w:tc>
        <w:tc>
          <w:tcPr>
            <w:tcW w:w="2509" w:type="pct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4549B93" w14:textId="77777777" w:rsidR="00CB4B82" w:rsidRPr="008621B8" w:rsidRDefault="00CB4B82" w:rsidP="008621B8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E12A8C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W</w:t>
            </w:r>
          </w:p>
        </w:tc>
      </w:tr>
      <w:tr w:rsidR="00CB4B82" w:rsidRPr="008621B8" w14:paraId="23101290" w14:textId="77777777" w:rsidTr="00CB4B82">
        <w:trPr>
          <w:trHeight w:val="334"/>
        </w:trPr>
        <w:tc>
          <w:tcPr>
            <w:tcW w:w="2231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A9BC3DC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Sumaryczna strata ciepła przez przenikanie</w:t>
            </w:r>
          </w:p>
        </w:tc>
        <w:tc>
          <w:tcPr>
            <w:tcW w:w="1347" w:type="pct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5CD67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proofErr w:type="spellStart"/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ΦT,bud</w:t>
            </w:r>
            <w:proofErr w:type="spellEnd"/>
          </w:p>
        </w:tc>
        <w:tc>
          <w:tcPr>
            <w:tcW w:w="1162" w:type="pct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5B346" w14:textId="77777777" w:rsidR="00CB4B82" w:rsidRPr="008621B8" w:rsidRDefault="00CB4B82" w:rsidP="008621B8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61706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30B4984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</w:tr>
      <w:tr w:rsidR="00CB4B82" w:rsidRPr="008621B8" w14:paraId="698A8384" w14:textId="77777777" w:rsidTr="00CB4B82">
        <w:trPr>
          <w:trHeight w:val="349"/>
        </w:trPr>
        <w:tc>
          <w:tcPr>
            <w:tcW w:w="2231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AA4EE56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Sumaryczna strata ciepła na wentylację</w:t>
            </w:r>
          </w:p>
        </w:tc>
        <w:tc>
          <w:tcPr>
            <w:tcW w:w="564" w:type="pct"/>
            <w:noWrap/>
            <w:vAlign w:val="bottom"/>
            <w:hideMark/>
          </w:tcPr>
          <w:p w14:paraId="645832C8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475" w:type="pct"/>
            <w:noWrap/>
            <w:vAlign w:val="bottom"/>
            <w:hideMark/>
          </w:tcPr>
          <w:p w14:paraId="26A0FED2" w14:textId="77777777" w:rsidR="00CB4B82" w:rsidRPr="008621B8" w:rsidRDefault="00CB4B82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7" w:type="pct"/>
            <w:noWrap/>
            <w:vAlign w:val="bottom"/>
            <w:hideMark/>
          </w:tcPr>
          <w:p w14:paraId="095C81CE" w14:textId="77777777" w:rsidR="00CB4B82" w:rsidRPr="008621B8" w:rsidRDefault="00CB4B82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" w:type="pct"/>
            <w:noWrap/>
            <w:vAlign w:val="bottom"/>
            <w:hideMark/>
          </w:tcPr>
          <w:p w14:paraId="3CEC6233" w14:textId="77777777" w:rsidR="00CB4B82" w:rsidRPr="008621B8" w:rsidRDefault="00CB4B82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" w:type="pct"/>
            <w:noWrap/>
            <w:vAlign w:val="bottom"/>
            <w:hideMark/>
          </w:tcPr>
          <w:p w14:paraId="5380185E" w14:textId="77777777" w:rsidR="00CB4B82" w:rsidRPr="008621B8" w:rsidRDefault="00CB4B82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9" w:type="pct"/>
            <w:noWrap/>
            <w:vAlign w:val="bottom"/>
            <w:hideMark/>
          </w:tcPr>
          <w:p w14:paraId="74339FD1" w14:textId="77777777" w:rsidR="00CB4B82" w:rsidRPr="008621B8" w:rsidRDefault="00CB4B82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9" w:type="pct"/>
            <w:noWrap/>
            <w:vAlign w:val="bottom"/>
            <w:hideMark/>
          </w:tcPr>
          <w:p w14:paraId="7B8714AD" w14:textId="77777777" w:rsidR="00CB4B82" w:rsidRPr="008621B8" w:rsidRDefault="00CB4B82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" w:type="pct"/>
            <w:noWrap/>
            <w:vAlign w:val="bottom"/>
            <w:hideMark/>
          </w:tcPr>
          <w:p w14:paraId="08312584" w14:textId="77777777" w:rsidR="00CB4B82" w:rsidRPr="008621B8" w:rsidRDefault="00CB4B82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1" w:type="pct"/>
            <w:noWrap/>
            <w:vAlign w:val="bottom"/>
            <w:hideMark/>
          </w:tcPr>
          <w:p w14:paraId="6078E562" w14:textId="77777777" w:rsidR="00CB4B82" w:rsidRPr="008621B8" w:rsidRDefault="00CB4B82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904D5CB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</w:tr>
      <w:tr w:rsidR="00CB4B82" w:rsidRPr="008621B8" w14:paraId="5D827DF4" w14:textId="77777777" w:rsidTr="00CB4B82">
        <w:trPr>
          <w:trHeight w:val="334"/>
        </w:trPr>
        <w:tc>
          <w:tcPr>
            <w:tcW w:w="2231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01E456B1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Min. strumień powietrza went.</w:t>
            </w:r>
          </w:p>
        </w:tc>
        <w:tc>
          <w:tcPr>
            <w:tcW w:w="1347" w:type="pct"/>
            <w:gridSpan w:val="4"/>
            <w:noWrap/>
            <w:vAlign w:val="center"/>
            <w:hideMark/>
          </w:tcPr>
          <w:p w14:paraId="2FDE81D1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proofErr w:type="spellStart"/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ΦV,min,bud</w:t>
            </w:r>
            <w:proofErr w:type="spellEnd"/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 = 0,5·ΣΦV,min</w:t>
            </w:r>
          </w:p>
        </w:tc>
        <w:tc>
          <w:tcPr>
            <w:tcW w:w="1162" w:type="pct"/>
            <w:gridSpan w:val="5"/>
            <w:noWrap/>
            <w:vAlign w:val="center"/>
            <w:hideMark/>
          </w:tcPr>
          <w:p w14:paraId="06270DA4" w14:textId="77777777" w:rsidR="00CB4B82" w:rsidRPr="008621B8" w:rsidRDefault="00CB4B82" w:rsidP="008621B8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10117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3430779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</w:tr>
      <w:tr w:rsidR="00CB4B82" w:rsidRPr="008621B8" w14:paraId="43FC22CB" w14:textId="77777777" w:rsidTr="00CB4B82">
        <w:trPr>
          <w:trHeight w:val="349"/>
        </w:trPr>
        <w:tc>
          <w:tcPr>
            <w:tcW w:w="2231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226E10A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przez infiltrację</w:t>
            </w:r>
          </w:p>
        </w:tc>
        <w:tc>
          <w:tcPr>
            <w:tcW w:w="1347" w:type="pct"/>
            <w:gridSpan w:val="4"/>
            <w:noWrap/>
            <w:vAlign w:val="center"/>
            <w:hideMark/>
          </w:tcPr>
          <w:p w14:paraId="58942FF2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proofErr w:type="spellStart"/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ΦV,inf,bud</w:t>
            </w:r>
            <w:proofErr w:type="spellEnd"/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 = </w:t>
            </w:r>
            <w:proofErr w:type="spellStart"/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ζ·ΣΦV,inf</w:t>
            </w:r>
            <w:proofErr w:type="spellEnd"/>
          </w:p>
        </w:tc>
        <w:tc>
          <w:tcPr>
            <w:tcW w:w="1162" w:type="pct"/>
            <w:gridSpan w:val="5"/>
            <w:noWrap/>
            <w:vAlign w:val="center"/>
            <w:hideMark/>
          </w:tcPr>
          <w:p w14:paraId="480045BC" w14:textId="77777777" w:rsidR="00CB4B82" w:rsidRPr="008621B8" w:rsidRDefault="00CB4B82" w:rsidP="008621B8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59988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D800993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</w:tr>
      <w:tr w:rsidR="00CB4B82" w:rsidRPr="008621B8" w14:paraId="33A4DEC8" w14:textId="77777777" w:rsidTr="00CB4B82">
        <w:trPr>
          <w:trHeight w:val="349"/>
        </w:trPr>
        <w:tc>
          <w:tcPr>
            <w:tcW w:w="2231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3ACFB025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przez wentylację mechaniczną, nawiewną</w:t>
            </w:r>
          </w:p>
        </w:tc>
        <w:tc>
          <w:tcPr>
            <w:tcW w:w="1347" w:type="pct"/>
            <w:gridSpan w:val="4"/>
            <w:noWrap/>
            <w:vAlign w:val="center"/>
            <w:hideMark/>
          </w:tcPr>
          <w:p w14:paraId="4CA55295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proofErr w:type="spellStart"/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ΦV,su,bud</w:t>
            </w:r>
            <w:proofErr w:type="spellEnd"/>
          </w:p>
        </w:tc>
        <w:tc>
          <w:tcPr>
            <w:tcW w:w="1162" w:type="pct"/>
            <w:gridSpan w:val="5"/>
            <w:noWrap/>
            <w:vAlign w:val="center"/>
            <w:hideMark/>
          </w:tcPr>
          <w:p w14:paraId="7D5E017B" w14:textId="77777777" w:rsidR="00CB4B82" w:rsidRPr="008621B8" w:rsidRDefault="00CB4B82" w:rsidP="008621B8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A6BC658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</w:tr>
      <w:tr w:rsidR="00CB4B82" w:rsidRPr="008621B8" w14:paraId="5B5818E4" w14:textId="77777777" w:rsidTr="00CB4B82">
        <w:trPr>
          <w:trHeight w:val="334"/>
        </w:trPr>
        <w:tc>
          <w:tcPr>
            <w:tcW w:w="2231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7037D11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w wyniku działania instalacji wywiewnej</w:t>
            </w:r>
          </w:p>
        </w:tc>
        <w:tc>
          <w:tcPr>
            <w:tcW w:w="1347" w:type="pct"/>
            <w:gridSpan w:val="4"/>
            <w:noWrap/>
            <w:vAlign w:val="center"/>
            <w:hideMark/>
          </w:tcPr>
          <w:p w14:paraId="3BE1C9EC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proofErr w:type="spellStart"/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ΦV,mech,inf,bud</w:t>
            </w:r>
            <w:proofErr w:type="spellEnd"/>
          </w:p>
        </w:tc>
        <w:tc>
          <w:tcPr>
            <w:tcW w:w="1162" w:type="pct"/>
            <w:gridSpan w:val="5"/>
            <w:noWrap/>
            <w:vAlign w:val="center"/>
            <w:hideMark/>
          </w:tcPr>
          <w:p w14:paraId="600C26EB" w14:textId="77777777" w:rsidR="00CB4B82" w:rsidRPr="008621B8" w:rsidRDefault="00CB4B82" w:rsidP="008621B8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D3DEA73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</w:tr>
      <w:tr w:rsidR="00CB4B82" w:rsidRPr="008621B8" w14:paraId="19704BB1" w14:textId="77777777" w:rsidTr="00CB4B82">
        <w:trPr>
          <w:trHeight w:val="349"/>
        </w:trPr>
        <w:tc>
          <w:tcPr>
            <w:tcW w:w="2231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5DBFB7DF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Sumaryczna strata ciepła na wentylację</w:t>
            </w:r>
          </w:p>
        </w:tc>
        <w:tc>
          <w:tcPr>
            <w:tcW w:w="1347" w:type="pct"/>
            <w:gridSpan w:val="4"/>
            <w:noWrap/>
            <w:vAlign w:val="center"/>
            <w:hideMark/>
          </w:tcPr>
          <w:p w14:paraId="1EFDC612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  <w:proofErr w:type="spellStart"/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ΦV,bud</w:t>
            </w:r>
            <w:proofErr w:type="spellEnd"/>
          </w:p>
        </w:tc>
        <w:tc>
          <w:tcPr>
            <w:tcW w:w="1162" w:type="pct"/>
            <w:gridSpan w:val="5"/>
            <w:noWrap/>
            <w:vAlign w:val="center"/>
            <w:hideMark/>
          </w:tcPr>
          <w:p w14:paraId="08A47523" w14:textId="77777777" w:rsidR="00CB4B82" w:rsidRPr="008621B8" w:rsidRDefault="00CB4B82" w:rsidP="008621B8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59988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82E75F7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</w:tr>
      <w:tr w:rsidR="00CB4B82" w:rsidRPr="008621B8" w14:paraId="22479656" w14:textId="77777777" w:rsidTr="00CB4B82">
        <w:trPr>
          <w:trHeight w:val="11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414794E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07E5B10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A78315B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00A40E8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468DDC0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60FBD95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4E8C4C2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0D13931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58BEA2A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A30D2B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3D2881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</w:tr>
      <w:tr w:rsidR="00CB4B82" w:rsidRPr="008621B8" w14:paraId="7EA412DB" w14:textId="77777777" w:rsidTr="00CB4B82">
        <w:trPr>
          <w:trHeight w:val="233"/>
        </w:trPr>
        <w:tc>
          <w:tcPr>
            <w:tcW w:w="223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F5F20EF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F7F3EEF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F9E51AA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7AFF27F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3F6E933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25D1522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8007764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F12073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176D5E9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6F9287C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F92D28C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</w:tr>
      <w:tr w:rsidR="00CB4B82" w:rsidRPr="008621B8" w14:paraId="31AAF365" w14:textId="77777777" w:rsidTr="00CB4B82">
        <w:trPr>
          <w:trHeight w:val="334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  <w:hideMark/>
          </w:tcPr>
          <w:p w14:paraId="77745F21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Normowe obciążenie cieplne budynku</w:t>
            </w:r>
          </w:p>
        </w:tc>
        <w:tc>
          <w:tcPr>
            <w:tcW w:w="134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67273B1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  <w:proofErr w:type="spellStart"/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ΦHL,bud</w:t>
            </w:r>
            <w:proofErr w:type="spellEnd"/>
          </w:p>
        </w:tc>
        <w:tc>
          <w:tcPr>
            <w:tcW w:w="116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FCD2D23" w14:textId="77777777" w:rsidR="00CB4B82" w:rsidRPr="008621B8" w:rsidRDefault="00CB4B82" w:rsidP="008621B8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121694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495767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W</w:t>
            </w:r>
          </w:p>
        </w:tc>
      </w:tr>
      <w:tr w:rsidR="00CB4B82" w:rsidRPr="008621B8" w14:paraId="6DB1E6DA" w14:textId="77777777" w:rsidTr="00CB4B82">
        <w:trPr>
          <w:trHeight w:val="233"/>
        </w:trPr>
        <w:tc>
          <w:tcPr>
            <w:tcW w:w="223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482F9A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A56EC7B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3BAF3BE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257753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5F6093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408D4CB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1D87772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86B0218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3C169A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83C0184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112EA44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</w:tr>
      <w:tr w:rsidR="00CB4B82" w:rsidRPr="008621B8" w14:paraId="40408007" w14:textId="77777777" w:rsidTr="00CB4B82">
        <w:trPr>
          <w:trHeight w:val="567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5CF22338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Dodatkowe obciążenie cieplne (wskutek czasowego obniżenia temp.)</w:t>
            </w:r>
          </w:p>
        </w:tc>
        <w:tc>
          <w:tcPr>
            <w:tcW w:w="134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03DF615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  <w:proofErr w:type="spellStart"/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ΦRH,bud</w:t>
            </w:r>
            <w:proofErr w:type="spellEnd"/>
          </w:p>
        </w:tc>
        <w:tc>
          <w:tcPr>
            <w:tcW w:w="116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4165C31" w14:textId="77777777" w:rsidR="00CB4B82" w:rsidRPr="008621B8" w:rsidRDefault="00CB4B82" w:rsidP="008621B8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8DBB878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W</w:t>
            </w:r>
          </w:p>
        </w:tc>
      </w:tr>
      <w:tr w:rsidR="00CB4B82" w:rsidRPr="008621B8" w14:paraId="61E86AB0" w14:textId="77777777" w:rsidTr="00CB4B82">
        <w:trPr>
          <w:trHeight w:val="233"/>
        </w:trPr>
        <w:tc>
          <w:tcPr>
            <w:tcW w:w="223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57C5B5F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ECA024A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6C67BE3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78BBDB5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6F9A78B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29D2A5B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26EBB00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D08D5F3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704BB25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B8C5B9F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2A3D329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</w:tr>
      <w:tr w:rsidR="00CB4B82" w:rsidRPr="008621B8" w14:paraId="56F9B006" w14:textId="77777777" w:rsidTr="00CB4B82">
        <w:trPr>
          <w:trHeight w:val="349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  <w:hideMark/>
          </w:tcPr>
          <w:p w14:paraId="2C51D4E2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Obliczeniowe obciążenie cieplne budynku</w:t>
            </w:r>
          </w:p>
        </w:tc>
        <w:tc>
          <w:tcPr>
            <w:tcW w:w="1347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A609EA4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  <w:proofErr w:type="spellStart"/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ΦHL,obl,bud</w:t>
            </w:r>
            <w:proofErr w:type="spellEnd"/>
          </w:p>
        </w:tc>
        <w:tc>
          <w:tcPr>
            <w:tcW w:w="1162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7B2F0CA" w14:textId="77777777" w:rsidR="00CB4B82" w:rsidRPr="008621B8" w:rsidRDefault="00CB4B82" w:rsidP="008621B8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121694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CC4ED9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W</w:t>
            </w:r>
          </w:p>
        </w:tc>
      </w:tr>
      <w:tr w:rsidR="00CB4B82" w:rsidRPr="008621B8" w14:paraId="1E53D104" w14:textId="77777777" w:rsidTr="00CB4B82">
        <w:trPr>
          <w:trHeight w:val="218"/>
        </w:trPr>
        <w:tc>
          <w:tcPr>
            <w:tcW w:w="223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3E2C42D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D8CBEB2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7CB663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A6DDA65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36013C8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7E3B740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5F9D2B0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C148BDF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B46ACFF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1679B50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EBE1C63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</w:tr>
      <w:tr w:rsidR="00CB4B82" w:rsidRPr="008621B8" w14:paraId="6966596C" w14:textId="77777777" w:rsidTr="00CB4B82">
        <w:trPr>
          <w:trHeight w:val="349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  <w:hideMark/>
          </w:tcPr>
          <w:p w14:paraId="10865222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Wartości względne</w:t>
            </w:r>
          </w:p>
        </w:tc>
        <w:tc>
          <w:tcPr>
            <w:tcW w:w="2769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C09A75D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</w:tr>
      <w:tr w:rsidR="00CB4B82" w:rsidRPr="008621B8" w14:paraId="26ABC7EC" w14:textId="77777777" w:rsidTr="00CB4B82">
        <w:trPr>
          <w:trHeight w:val="349"/>
        </w:trPr>
        <w:tc>
          <w:tcPr>
            <w:tcW w:w="2231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6817EBF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Obciąż. cieplne /  </w:t>
            </w:r>
            <w:proofErr w:type="spellStart"/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ogrz</w:t>
            </w:r>
            <w:proofErr w:type="spellEnd"/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. pow. budynku</w:t>
            </w:r>
          </w:p>
        </w:tc>
        <w:tc>
          <w:tcPr>
            <w:tcW w:w="564" w:type="pct"/>
            <w:noWrap/>
            <w:vAlign w:val="center"/>
            <w:hideMark/>
          </w:tcPr>
          <w:p w14:paraId="00E81831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proofErr w:type="spellStart"/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AN,bud</w:t>
            </w:r>
            <w:proofErr w:type="spellEnd"/>
          </w:p>
        </w:tc>
        <w:tc>
          <w:tcPr>
            <w:tcW w:w="475" w:type="pct"/>
            <w:noWrap/>
            <w:vAlign w:val="center"/>
            <w:hideMark/>
          </w:tcPr>
          <w:p w14:paraId="62F4C91E" w14:textId="77777777" w:rsidR="00CB4B82" w:rsidRPr="008621B8" w:rsidRDefault="00CB4B82" w:rsidP="008621B8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4618</w:t>
            </w:r>
          </w:p>
        </w:tc>
        <w:tc>
          <w:tcPr>
            <w:tcW w:w="217" w:type="pct"/>
            <w:noWrap/>
            <w:vAlign w:val="center"/>
            <w:hideMark/>
          </w:tcPr>
          <w:p w14:paraId="63D48260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m²</w:t>
            </w:r>
          </w:p>
        </w:tc>
        <w:tc>
          <w:tcPr>
            <w:tcW w:w="90" w:type="pct"/>
            <w:noWrap/>
            <w:vAlign w:val="bottom"/>
            <w:hideMark/>
          </w:tcPr>
          <w:p w14:paraId="6A9A998E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90" w:type="pct"/>
            <w:noWrap/>
            <w:vAlign w:val="bottom"/>
            <w:hideMark/>
          </w:tcPr>
          <w:p w14:paraId="4801C004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618" w:type="pct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034B8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proofErr w:type="spellStart"/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ΦHL,bud</w:t>
            </w:r>
            <w:proofErr w:type="spellEnd"/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 / </w:t>
            </w:r>
            <w:proofErr w:type="spellStart"/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AN,bud</w:t>
            </w:r>
            <w:proofErr w:type="spellEnd"/>
          </w:p>
        </w:tc>
        <w:tc>
          <w:tcPr>
            <w:tcW w:w="342" w:type="pct"/>
            <w:noWrap/>
            <w:vAlign w:val="center"/>
            <w:hideMark/>
          </w:tcPr>
          <w:p w14:paraId="02633377" w14:textId="77777777" w:rsidR="00CB4B82" w:rsidRPr="008621B8" w:rsidRDefault="00CB4B82" w:rsidP="008621B8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26,4</w:t>
            </w:r>
          </w:p>
        </w:tc>
        <w:tc>
          <w:tcPr>
            <w:tcW w:w="372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2BA0DAF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W/m²</w:t>
            </w:r>
          </w:p>
        </w:tc>
      </w:tr>
      <w:tr w:rsidR="00CB4B82" w:rsidRPr="008621B8" w14:paraId="4840F144" w14:textId="77777777" w:rsidTr="00CB4B82">
        <w:trPr>
          <w:trHeight w:val="334"/>
        </w:trPr>
        <w:tc>
          <w:tcPr>
            <w:tcW w:w="2231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27216EF2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Obciąż. cieplne / </w:t>
            </w:r>
            <w:proofErr w:type="spellStart"/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ogrz</w:t>
            </w:r>
            <w:proofErr w:type="spellEnd"/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. kub. budynku</w:t>
            </w:r>
          </w:p>
        </w:tc>
        <w:tc>
          <w:tcPr>
            <w:tcW w:w="564" w:type="pct"/>
            <w:noWrap/>
            <w:vAlign w:val="center"/>
            <w:hideMark/>
          </w:tcPr>
          <w:p w14:paraId="48A9F4F5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proofErr w:type="spellStart"/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VN,bud</w:t>
            </w:r>
            <w:proofErr w:type="spellEnd"/>
          </w:p>
        </w:tc>
        <w:tc>
          <w:tcPr>
            <w:tcW w:w="475" w:type="pct"/>
            <w:noWrap/>
            <w:vAlign w:val="center"/>
            <w:hideMark/>
          </w:tcPr>
          <w:p w14:paraId="3B2739F0" w14:textId="77777777" w:rsidR="00CB4B82" w:rsidRPr="008621B8" w:rsidRDefault="00CB4B82" w:rsidP="008621B8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33847</w:t>
            </w:r>
          </w:p>
        </w:tc>
        <w:tc>
          <w:tcPr>
            <w:tcW w:w="217" w:type="pct"/>
            <w:noWrap/>
            <w:vAlign w:val="center"/>
            <w:hideMark/>
          </w:tcPr>
          <w:p w14:paraId="6AE68B58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m³</w:t>
            </w:r>
          </w:p>
        </w:tc>
        <w:tc>
          <w:tcPr>
            <w:tcW w:w="90" w:type="pct"/>
            <w:noWrap/>
            <w:vAlign w:val="bottom"/>
            <w:hideMark/>
          </w:tcPr>
          <w:p w14:paraId="297CA309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</w:p>
        </w:tc>
        <w:tc>
          <w:tcPr>
            <w:tcW w:w="90" w:type="pct"/>
            <w:noWrap/>
            <w:vAlign w:val="bottom"/>
            <w:hideMark/>
          </w:tcPr>
          <w:p w14:paraId="2D8751AF" w14:textId="77777777" w:rsidR="00CB4B82" w:rsidRPr="008621B8" w:rsidRDefault="00CB4B82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18" w:type="pct"/>
            <w:gridSpan w:val="2"/>
            <w:noWrap/>
            <w:vAlign w:val="center"/>
            <w:hideMark/>
          </w:tcPr>
          <w:p w14:paraId="3B557001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proofErr w:type="spellStart"/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ΦHL,bud</w:t>
            </w:r>
            <w:proofErr w:type="spellEnd"/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 xml:space="preserve"> / </w:t>
            </w:r>
            <w:proofErr w:type="spellStart"/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VN,bud</w:t>
            </w:r>
            <w:proofErr w:type="spellEnd"/>
          </w:p>
        </w:tc>
        <w:tc>
          <w:tcPr>
            <w:tcW w:w="342" w:type="pct"/>
            <w:noWrap/>
            <w:vAlign w:val="center"/>
            <w:hideMark/>
          </w:tcPr>
          <w:p w14:paraId="57B6B080" w14:textId="77777777" w:rsidR="00CB4B82" w:rsidRPr="008621B8" w:rsidRDefault="00CB4B82" w:rsidP="008621B8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3,6</w:t>
            </w:r>
          </w:p>
        </w:tc>
        <w:tc>
          <w:tcPr>
            <w:tcW w:w="372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69E0C0C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W/m³</w:t>
            </w:r>
          </w:p>
        </w:tc>
      </w:tr>
      <w:tr w:rsidR="00CB4B82" w:rsidRPr="008621B8" w14:paraId="7E0ECFD8" w14:textId="77777777" w:rsidTr="00CB4B82">
        <w:trPr>
          <w:trHeight w:val="349"/>
        </w:trPr>
        <w:tc>
          <w:tcPr>
            <w:tcW w:w="2231" w:type="pc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7E748D6C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Powierzchnia oddająca ciepło</w:t>
            </w:r>
          </w:p>
        </w:tc>
        <w:tc>
          <w:tcPr>
            <w:tcW w:w="564" w:type="pct"/>
            <w:noWrap/>
            <w:vAlign w:val="center"/>
            <w:hideMark/>
          </w:tcPr>
          <w:p w14:paraId="586272A0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A</w:t>
            </w:r>
          </w:p>
        </w:tc>
        <w:tc>
          <w:tcPr>
            <w:tcW w:w="475" w:type="pct"/>
            <w:noWrap/>
            <w:vAlign w:val="center"/>
            <w:hideMark/>
          </w:tcPr>
          <w:p w14:paraId="53D450D8" w14:textId="77777777" w:rsidR="00CB4B82" w:rsidRPr="008621B8" w:rsidRDefault="00CB4B82" w:rsidP="008621B8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18058</w:t>
            </w:r>
          </w:p>
        </w:tc>
        <w:tc>
          <w:tcPr>
            <w:tcW w:w="217" w:type="pct"/>
            <w:noWrap/>
            <w:vAlign w:val="center"/>
            <w:hideMark/>
          </w:tcPr>
          <w:p w14:paraId="132E5DD1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m²</w:t>
            </w:r>
          </w:p>
        </w:tc>
        <w:tc>
          <w:tcPr>
            <w:tcW w:w="90" w:type="pct"/>
            <w:noWrap/>
            <w:vAlign w:val="bottom"/>
            <w:hideMark/>
          </w:tcPr>
          <w:p w14:paraId="74D1CB40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</w:p>
        </w:tc>
        <w:tc>
          <w:tcPr>
            <w:tcW w:w="90" w:type="pct"/>
            <w:noWrap/>
            <w:vAlign w:val="bottom"/>
            <w:hideMark/>
          </w:tcPr>
          <w:p w14:paraId="2F6F5C86" w14:textId="77777777" w:rsidR="00CB4B82" w:rsidRPr="008621B8" w:rsidRDefault="00CB4B82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9" w:type="pct"/>
            <w:noWrap/>
            <w:vAlign w:val="bottom"/>
            <w:hideMark/>
          </w:tcPr>
          <w:p w14:paraId="5E3D4756" w14:textId="77777777" w:rsidR="00CB4B82" w:rsidRPr="008621B8" w:rsidRDefault="00CB4B82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9" w:type="pct"/>
            <w:noWrap/>
            <w:vAlign w:val="bottom"/>
            <w:hideMark/>
          </w:tcPr>
          <w:p w14:paraId="6FE69318" w14:textId="77777777" w:rsidR="00CB4B82" w:rsidRPr="008621B8" w:rsidRDefault="00CB4B82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" w:type="pct"/>
            <w:noWrap/>
            <w:vAlign w:val="bottom"/>
            <w:hideMark/>
          </w:tcPr>
          <w:p w14:paraId="7BA5EC49" w14:textId="77777777" w:rsidR="00CB4B82" w:rsidRPr="008621B8" w:rsidRDefault="00CB4B82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1" w:type="pct"/>
            <w:noWrap/>
            <w:vAlign w:val="bottom"/>
            <w:hideMark/>
          </w:tcPr>
          <w:p w14:paraId="2766B45E" w14:textId="77777777" w:rsidR="00CB4B82" w:rsidRPr="008621B8" w:rsidRDefault="00CB4B82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A2239C4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</w:tr>
      <w:tr w:rsidR="00CB4B82" w:rsidRPr="008621B8" w14:paraId="5D0B93E1" w14:textId="77777777" w:rsidTr="00CB4B82">
        <w:trPr>
          <w:trHeight w:val="117"/>
        </w:trPr>
        <w:tc>
          <w:tcPr>
            <w:tcW w:w="2231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center"/>
            <w:hideMark/>
          </w:tcPr>
          <w:p w14:paraId="194881CA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  <w:proofErr w:type="spellStart"/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Specyf</w:t>
            </w:r>
            <w:proofErr w:type="spellEnd"/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 xml:space="preserve">. </w:t>
            </w:r>
            <w:proofErr w:type="spellStart"/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wsp</w:t>
            </w:r>
            <w:proofErr w:type="spellEnd"/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. strat ciepła przez przen.</w:t>
            </w:r>
          </w:p>
        </w:tc>
        <w:tc>
          <w:tcPr>
            <w:tcW w:w="564" w:type="pct"/>
            <w:vMerge w:val="restart"/>
            <w:noWrap/>
            <w:vAlign w:val="center"/>
            <w:hideMark/>
          </w:tcPr>
          <w:p w14:paraId="0DA7E0A7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HT'</w:t>
            </w:r>
          </w:p>
        </w:tc>
        <w:tc>
          <w:tcPr>
            <w:tcW w:w="475" w:type="pct"/>
            <w:noWrap/>
            <w:vAlign w:val="bottom"/>
            <w:hideMark/>
          </w:tcPr>
          <w:p w14:paraId="7C6217F8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217" w:type="pct"/>
            <w:noWrap/>
            <w:vAlign w:val="bottom"/>
            <w:hideMark/>
          </w:tcPr>
          <w:p w14:paraId="5A3E72DD" w14:textId="77777777" w:rsidR="00CB4B82" w:rsidRPr="008621B8" w:rsidRDefault="00CB4B82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" w:type="pct"/>
            <w:noWrap/>
            <w:vAlign w:val="bottom"/>
            <w:hideMark/>
          </w:tcPr>
          <w:p w14:paraId="28C9662C" w14:textId="77777777" w:rsidR="00CB4B82" w:rsidRPr="008621B8" w:rsidRDefault="00CB4B82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" w:type="pct"/>
            <w:noWrap/>
            <w:vAlign w:val="bottom"/>
            <w:hideMark/>
          </w:tcPr>
          <w:p w14:paraId="51617050" w14:textId="77777777" w:rsidR="00CB4B82" w:rsidRPr="008621B8" w:rsidRDefault="00CB4B82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9" w:type="pct"/>
            <w:noWrap/>
            <w:vAlign w:val="bottom"/>
            <w:hideMark/>
          </w:tcPr>
          <w:p w14:paraId="221E8E19" w14:textId="77777777" w:rsidR="00CB4B82" w:rsidRPr="008621B8" w:rsidRDefault="00CB4B82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9" w:type="pct"/>
            <w:noWrap/>
            <w:vAlign w:val="bottom"/>
            <w:hideMark/>
          </w:tcPr>
          <w:p w14:paraId="093E112E" w14:textId="77777777" w:rsidR="00CB4B82" w:rsidRPr="008621B8" w:rsidRDefault="00CB4B82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" w:type="pct"/>
            <w:noWrap/>
            <w:vAlign w:val="bottom"/>
            <w:hideMark/>
          </w:tcPr>
          <w:p w14:paraId="2D25B8C0" w14:textId="77777777" w:rsidR="00CB4B82" w:rsidRPr="008621B8" w:rsidRDefault="00CB4B82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1" w:type="pct"/>
            <w:noWrap/>
            <w:vAlign w:val="bottom"/>
            <w:hideMark/>
          </w:tcPr>
          <w:p w14:paraId="1B2D6994" w14:textId="77777777" w:rsidR="00CB4B82" w:rsidRPr="008621B8" w:rsidRDefault="00CB4B82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83825B6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</w:tr>
      <w:tr w:rsidR="00CB4B82" w:rsidRPr="008621B8" w14:paraId="2646D928" w14:textId="77777777" w:rsidTr="00CB4B82">
        <w:trPr>
          <w:trHeight w:val="2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034F3A2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A735FFA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475" w:type="pct"/>
            <w:noWrap/>
            <w:vAlign w:val="bottom"/>
            <w:hideMark/>
          </w:tcPr>
          <w:p w14:paraId="2735B04C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</w:p>
        </w:tc>
        <w:tc>
          <w:tcPr>
            <w:tcW w:w="217" w:type="pct"/>
            <w:noWrap/>
            <w:vAlign w:val="bottom"/>
            <w:hideMark/>
          </w:tcPr>
          <w:p w14:paraId="51B9091C" w14:textId="77777777" w:rsidR="00CB4B82" w:rsidRPr="008621B8" w:rsidRDefault="00CB4B82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" w:type="pct"/>
            <w:noWrap/>
            <w:vAlign w:val="bottom"/>
            <w:hideMark/>
          </w:tcPr>
          <w:p w14:paraId="429F452C" w14:textId="77777777" w:rsidR="00CB4B82" w:rsidRPr="008621B8" w:rsidRDefault="00CB4B82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0" w:type="pct"/>
            <w:noWrap/>
            <w:vAlign w:val="bottom"/>
            <w:hideMark/>
          </w:tcPr>
          <w:p w14:paraId="732D8631" w14:textId="77777777" w:rsidR="00CB4B82" w:rsidRPr="008621B8" w:rsidRDefault="00CB4B82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9" w:type="pct"/>
            <w:noWrap/>
            <w:vAlign w:val="bottom"/>
            <w:hideMark/>
          </w:tcPr>
          <w:p w14:paraId="34820481" w14:textId="77777777" w:rsidR="00CB4B82" w:rsidRPr="008621B8" w:rsidRDefault="00CB4B82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09" w:type="pct"/>
            <w:noWrap/>
            <w:vAlign w:val="bottom"/>
            <w:hideMark/>
          </w:tcPr>
          <w:p w14:paraId="7AF3A8B1" w14:textId="77777777" w:rsidR="00CB4B82" w:rsidRPr="008621B8" w:rsidRDefault="00CB4B82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2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09B9AB7" w14:textId="77777777" w:rsidR="00CB4B82" w:rsidRPr="008621B8" w:rsidRDefault="00CB4B82" w:rsidP="008621B8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0,09</w:t>
            </w:r>
          </w:p>
        </w:tc>
        <w:tc>
          <w:tcPr>
            <w:tcW w:w="372" w:type="pct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C8B479B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W/(m²·K)</w:t>
            </w:r>
          </w:p>
        </w:tc>
      </w:tr>
      <w:tr w:rsidR="00CB4B82" w:rsidRPr="008621B8" w14:paraId="23851C77" w14:textId="77777777" w:rsidTr="00CB4B82">
        <w:trPr>
          <w:trHeight w:val="102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70590D4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B91B874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05E3720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9757933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AB78AAC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E4FA69A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0B72BAE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E135B7F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A9F433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A12EE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</w:p>
        </w:tc>
      </w:tr>
      <w:tr w:rsidR="00CB4B82" w:rsidRPr="008621B8" w14:paraId="57C5DF4A" w14:textId="77777777" w:rsidTr="00CB4B82">
        <w:trPr>
          <w:trHeight w:val="233"/>
        </w:trPr>
        <w:tc>
          <w:tcPr>
            <w:tcW w:w="223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4A1B934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B4ACDAB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FC0E16D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594F74D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EE0239C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90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7C2DAF5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956C731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12462A4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BE8FE1F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11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469F595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  <w:tc>
          <w:tcPr>
            <w:tcW w:w="261" w:type="pc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FFF1497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color w:val="000000"/>
                <w:sz w:val="20"/>
              </w:rPr>
              <w:t> </w:t>
            </w:r>
          </w:p>
        </w:tc>
      </w:tr>
      <w:tr w:rsidR="00CB4B82" w:rsidRPr="008621B8" w14:paraId="29674D48" w14:textId="77777777" w:rsidTr="00CB4B82">
        <w:trPr>
          <w:trHeight w:val="349"/>
        </w:trPr>
        <w:tc>
          <w:tcPr>
            <w:tcW w:w="22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noWrap/>
            <w:vAlign w:val="center"/>
            <w:hideMark/>
          </w:tcPr>
          <w:p w14:paraId="5D13EC14" w14:textId="77777777" w:rsidR="00CB4B82" w:rsidRPr="008621B8" w:rsidRDefault="00CB4B82" w:rsidP="008621B8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Obliczenia wykonano zgodnie z:</w:t>
            </w:r>
          </w:p>
        </w:tc>
        <w:tc>
          <w:tcPr>
            <w:tcW w:w="2769" w:type="pct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549F12" w14:textId="77777777" w:rsidR="00CB4B82" w:rsidRPr="008621B8" w:rsidRDefault="00CB4B82" w:rsidP="008621B8">
            <w:pPr>
              <w:spacing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</w:pPr>
            <w:r w:rsidRPr="008621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</w:rPr>
              <w:t>PN EN 12831</w:t>
            </w:r>
          </w:p>
        </w:tc>
      </w:tr>
    </w:tbl>
    <w:p w14:paraId="63E6DEED" w14:textId="77777777" w:rsidR="00CB4B82" w:rsidRPr="008621B8" w:rsidRDefault="00CB4B82" w:rsidP="008621B8">
      <w:pPr>
        <w:spacing w:line="240" w:lineRule="auto"/>
        <w:rPr>
          <w:rFonts w:asciiTheme="minorHAnsi" w:hAnsiTheme="minorHAnsi" w:cstheme="minorHAnsi"/>
          <w:sz w:val="20"/>
        </w:rPr>
      </w:pPr>
    </w:p>
    <w:p w14:paraId="404413B4" w14:textId="5CFD5C7D" w:rsidR="000F1182" w:rsidRPr="008621B8" w:rsidRDefault="00E93DD5" w:rsidP="008621B8">
      <w:pPr>
        <w:pStyle w:val="BMRNaglowekIV"/>
        <w:numPr>
          <w:ilvl w:val="0"/>
          <w:numId w:val="0"/>
        </w:numPr>
        <w:spacing w:line="240" w:lineRule="auto"/>
        <w:ind w:left="864"/>
        <w:jc w:val="both"/>
      </w:pPr>
      <w:r w:rsidRPr="008621B8">
        <w:t xml:space="preserve">B11.2 </w:t>
      </w:r>
      <w:r w:rsidR="006144AD" w:rsidRPr="008621B8">
        <w:t>Instalacja wentylacji mechanicznej</w:t>
      </w:r>
      <w:bookmarkStart w:id="87" w:name="_Toc126764336"/>
      <w:r w:rsidR="00230998" w:rsidRPr="008621B8">
        <w:t xml:space="preserve"> i klimatyzacji</w:t>
      </w:r>
    </w:p>
    <w:p w14:paraId="3F3325C0" w14:textId="77777777" w:rsidR="00CB4B82" w:rsidRPr="008621B8" w:rsidRDefault="00CB4B82" w:rsidP="008621B8">
      <w:pPr>
        <w:spacing w:line="240" w:lineRule="auto"/>
        <w:rPr>
          <w:rFonts w:asciiTheme="minorHAnsi" w:eastAsia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Instalacja wentylacji mechanicznej swoim zakresem obejmuje:</w:t>
      </w:r>
    </w:p>
    <w:p w14:paraId="283C1277" w14:textId="77777777" w:rsidR="00CB4B82" w:rsidRPr="008621B8" w:rsidRDefault="00CB4B82" w:rsidP="008621B8">
      <w:pPr>
        <w:widowControl w:val="0"/>
        <w:numPr>
          <w:ilvl w:val="0"/>
          <w:numId w:val="32"/>
        </w:numPr>
        <w:suppressAutoHyphens/>
        <w:spacing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instalacje wentylacji mechanicznej Sali sprzedaży i pasażu handlowego </w:t>
      </w:r>
    </w:p>
    <w:p w14:paraId="239D1F4C" w14:textId="77777777" w:rsidR="00CB4B82" w:rsidRPr="008621B8" w:rsidRDefault="00CB4B82" w:rsidP="008621B8">
      <w:pPr>
        <w:widowControl w:val="0"/>
        <w:numPr>
          <w:ilvl w:val="0"/>
          <w:numId w:val="32"/>
        </w:numPr>
        <w:suppressAutoHyphens/>
        <w:spacing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instalacje wentylacji mechanicznej pomieszczeń administracji;</w:t>
      </w:r>
    </w:p>
    <w:p w14:paraId="5DC665B3" w14:textId="77777777" w:rsidR="00CB4B82" w:rsidRPr="008621B8" w:rsidRDefault="00CB4B82" w:rsidP="008621B8">
      <w:pPr>
        <w:widowControl w:val="0"/>
        <w:numPr>
          <w:ilvl w:val="0"/>
          <w:numId w:val="32"/>
        </w:numPr>
        <w:suppressAutoHyphens/>
        <w:spacing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instalacji wentylacji mechanicznej wywiewnej dla pomieszczeń sanitarnych;</w:t>
      </w:r>
    </w:p>
    <w:p w14:paraId="1F385B9F" w14:textId="77777777" w:rsidR="00CB4B82" w:rsidRPr="008621B8" w:rsidRDefault="00CB4B82" w:rsidP="008621B8">
      <w:pPr>
        <w:widowControl w:val="0"/>
        <w:numPr>
          <w:ilvl w:val="0"/>
          <w:numId w:val="32"/>
        </w:numPr>
        <w:suppressAutoHyphens/>
        <w:spacing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instalacji wentylacji mechanicznej wywiewnej dla pomieszczeń technicznych;</w:t>
      </w:r>
    </w:p>
    <w:p w14:paraId="501FA333" w14:textId="77777777" w:rsidR="00CB4B82" w:rsidRPr="008621B8" w:rsidRDefault="00CB4B82" w:rsidP="008621B8">
      <w:pPr>
        <w:widowControl w:val="0"/>
        <w:numPr>
          <w:ilvl w:val="0"/>
          <w:numId w:val="32"/>
        </w:numPr>
        <w:suppressAutoHyphens/>
        <w:spacing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instalacje klimatyzacji wybranych pomieszczeń</w:t>
      </w:r>
    </w:p>
    <w:p w14:paraId="68C4BD75" w14:textId="77777777" w:rsidR="00CB4B82" w:rsidRPr="008621B8" w:rsidRDefault="00CB4B82" w:rsidP="008621B8">
      <w:pPr>
        <w:widowControl w:val="0"/>
        <w:suppressAutoHyphens/>
        <w:spacing w:line="240" w:lineRule="auto"/>
        <w:ind w:left="720"/>
        <w:rPr>
          <w:rFonts w:asciiTheme="minorHAnsi" w:hAnsiTheme="minorHAnsi" w:cstheme="minorHAnsi"/>
          <w:sz w:val="20"/>
        </w:rPr>
      </w:pPr>
    </w:p>
    <w:p w14:paraId="76862FB4" w14:textId="77777777" w:rsidR="00CB4B82" w:rsidRPr="008621B8" w:rsidRDefault="00CB4B82" w:rsidP="008621B8">
      <w:pPr>
        <w:pStyle w:val="Akapitzlist"/>
        <w:spacing w:line="240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14:paraId="7F0405DE" w14:textId="77777777" w:rsidR="00CB4B82" w:rsidRPr="008621B8" w:rsidRDefault="00CB4B82" w:rsidP="008621B8">
      <w:pPr>
        <w:pStyle w:val="Akapitzlist"/>
        <w:spacing w:line="240" w:lineRule="auto"/>
        <w:ind w:left="0"/>
        <w:rPr>
          <w:rFonts w:asciiTheme="minorHAnsi" w:hAnsiTheme="minorHAnsi" w:cstheme="minorHAnsi"/>
          <w:sz w:val="20"/>
          <w:szCs w:val="20"/>
          <w:u w:val="single"/>
        </w:rPr>
      </w:pPr>
      <w:r w:rsidRPr="008621B8">
        <w:rPr>
          <w:rFonts w:asciiTheme="minorHAnsi" w:hAnsiTheme="minorHAnsi" w:cstheme="minorHAnsi"/>
          <w:sz w:val="20"/>
          <w:szCs w:val="20"/>
          <w:u w:val="single"/>
        </w:rPr>
        <w:t>Wentylacja Sali sprzedaży i pasażu handlowego:</w:t>
      </w:r>
    </w:p>
    <w:p w14:paraId="58620C55" w14:textId="77777777" w:rsidR="00CB4B82" w:rsidRPr="008621B8" w:rsidRDefault="00CB4B82" w:rsidP="008621B8">
      <w:pPr>
        <w:pStyle w:val="Akapitzlist"/>
        <w:spacing w:line="240" w:lineRule="auto"/>
        <w:ind w:left="0" w:firstLine="851"/>
        <w:rPr>
          <w:rFonts w:asciiTheme="minorHAnsi" w:eastAsiaTheme="minorHAnsi" w:hAnsiTheme="minorHAnsi" w:cstheme="minorHAnsi"/>
          <w:sz w:val="20"/>
          <w:szCs w:val="20"/>
        </w:rPr>
      </w:pPr>
      <w:r w:rsidRPr="008621B8">
        <w:rPr>
          <w:rFonts w:asciiTheme="minorHAnsi" w:eastAsiaTheme="minorHAnsi" w:hAnsiTheme="minorHAnsi" w:cstheme="minorHAnsi"/>
          <w:sz w:val="20"/>
          <w:szCs w:val="20"/>
        </w:rPr>
        <w:t xml:space="preserve">System wentylacji Sali sprzedaży i Pasażu zaprojektowano w oparciu o istniejące </w:t>
      </w:r>
      <w:proofErr w:type="spellStart"/>
      <w:r w:rsidRPr="008621B8">
        <w:rPr>
          <w:rFonts w:asciiTheme="minorHAnsi" w:eastAsiaTheme="minorHAnsi" w:hAnsiTheme="minorHAnsi" w:cstheme="minorHAnsi"/>
          <w:sz w:val="20"/>
          <w:szCs w:val="20"/>
        </w:rPr>
        <w:t>rooftopy</w:t>
      </w:r>
      <w:proofErr w:type="spellEnd"/>
      <w:r w:rsidRPr="008621B8">
        <w:rPr>
          <w:rFonts w:asciiTheme="minorHAnsi" w:eastAsiaTheme="minorHAnsi" w:hAnsiTheme="minorHAnsi" w:cstheme="minorHAnsi"/>
          <w:sz w:val="20"/>
          <w:szCs w:val="20"/>
        </w:rPr>
        <w:t xml:space="preserve"> z nagrzewnicami gazowymi. Dla central typu </w:t>
      </w:r>
      <w:proofErr w:type="spellStart"/>
      <w:r w:rsidRPr="008621B8">
        <w:rPr>
          <w:rFonts w:asciiTheme="minorHAnsi" w:eastAsiaTheme="minorHAnsi" w:hAnsiTheme="minorHAnsi" w:cstheme="minorHAnsi"/>
          <w:sz w:val="20"/>
          <w:szCs w:val="20"/>
        </w:rPr>
        <w:t>rooftop</w:t>
      </w:r>
      <w:proofErr w:type="spellEnd"/>
      <w:r w:rsidRPr="008621B8">
        <w:rPr>
          <w:rFonts w:asciiTheme="minorHAnsi" w:eastAsiaTheme="minorHAnsi" w:hAnsiTheme="minorHAnsi" w:cstheme="minorHAnsi"/>
          <w:sz w:val="20"/>
          <w:szCs w:val="20"/>
        </w:rPr>
        <w:t xml:space="preserve"> należy przeprowadzić serwis oraz prace naprawcze. Centrale należy wyposażyć w czujnik CO2, czujnik wilgotności oraz filtry F7. Centrale wyposażyć w elementy umożliwiające monitoring MSR. </w:t>
      </w:r>
    </w:p>
    <w:p w14:paraId="44800E4B" w14:textId="77777777" w:rsidR="00CB4B82" w:rsidRPr="008621B8" w:rsidRDefault="00CB4B82" w:rsidP="008621B8">
      <w:pPr>
        <w:pStyle w:val="Akapitzlist"/>
        <w:spacing w:line="240" w:lineRule="auto"/>
        <w:ind w:left="0" w:firstLine="851"/>
        <w:rPr>
          <w:rFonts w:asciiTheme="minorHAnsi" w:eastAsiaTheme="minorHAnsi" w:hAnsiTheme="minorHAnsi" w:cstheme="minorHAnsi"/>
          <w:sz w:val="20"/>
          <w:szCs w:val="20"/>
        </w:rPr>
      </w:pPr>
      <w:r w:rsidRPr="008621B8">
        <w:rPr>
          <w:rFonts w:asciiTheme="minorHAnsi" w:eastAsiaTheme="minorHAnsi" w:hAnsiTheme="minorHAnsi" w:cstheme="minorHAnsi"/>
          <w:sz w:val="20"/>
          <w:szCs w:val="20"/>
        </w:rPr>
        <w:t>Do nawiewu powietrza do sali sprzedaży przewidziano istniejące nawiewniki wirowe wysoko indukcyjne typ TSA 630 firmy HALTON o zmiennym kierunku nawiewu w zależności od temperatury powietrza nawiewanego. Wywiew powietrza z sali odbywa się poprzez osiatkowany króciec tłumika akustycznego podłączonego bezpośrednio do króćca wywiewnego centrali.</w:t>
      </w:r>
    </w:p>
    <w:p w14:paraId="7FB11EEC" w14:textId="77777777" w:rsidR="00CB4B82" w:rsidRPr="008621B8" w:rsidRDefault="00CB4B82" w:rsidP="008621B8">
      <w:pPr>
        <w:spacing w:line="240" w:lineRule="auto"/>
        <w:ind w:firstLine="708"/>
        <w:rPr>
          <w:rFonts w:asciiTheme="minorHAnsi" w:eastAsiaTheme="minorHAnsi" w:hAnsiTheme="minorHAnsi" w:cstheme="minorHAnsi"/>
          <w:sz w:val="20"/>
          <w:lang w:eastAsia="en-US"/>
        </w:rPr>
      </w:pPr>
      <w:r w:rsidRPr="008621B8">
        <w:rPr>
          <w:rFonts w:asciiTheme="minorHAnsi" w:hAnsiTheme="minorHAnsi" w:cstheme="minorHAnsi"/>
          <w:sz w:val="20"/>
        </w:rPr>
        <w:t xml:space="preserve">Nawiew powietrza do pasażu realizowany będzie przez kratki wentylacyjne z przepustnicami w celu zapewnienia możliwości regulacji wydajności i kierunku nawiewu powietrza indywidualnie na każdej kratce. Nawiew powietrza w pomieszczeniach Najemców realizowany będzie poprzez nawiewniki wirowe oraz zawory wentylacyjne umieszczane w konstrukcji stropu podwieszanego. </w:t>
      </w:r>
    </w:p>
    <w:p w14:paraId="48FC2F1B" w14:textId="77777777" w:rsidR="00CB4B82" w:rsidRPr="008621B8" w:rsidRDefault="00CB4B82" w:rsidP="008621B8">
      <w:pPr>
        <w:spacing w:line="240" w:lineRule="auto"/>
        <w:ind w:firstLine="708"/>
        <w:rPr>
          <w:rFonts w:asciiTheme="minorHAnsi" w:hAnsiTheme="minorHAnsi" w:cstheme="minorHAnsi"/>
          <w:sz w:val="20"/>
        </w:rPr>
      </w:pPr>
      <w:proofErr w:type="spellStart"/>
      <w:r w:rsidRPr="008621B8">
        <w:rPr>
          <w:rFonts w:asciiTheme="minorHAnsi" w:hAnsiTheme="minorHAnsi" w:cstheme="minorHAnsi"/>
          <w:sz w:val="20"/>
        </w:rPr>
        <w:t>Rooftopy</w:t>
      </w:r>
      <w:proofErr w:type="spellEnd"/>
      <w:r w:rsidRPr="008621B8">
        <w:rPr>
          <w:rFonts w:asciiTheme="minorHAnsi" w:hAnsiTheme="minorHAnsi" w:cstheme="minorHAnsi"/>
          <w:sz w:val="20"/>
        </w:rPr>
        <w:t xml:space="preserve">  współpracują z odpowiednimi układami wywiewnymi. Powietrze do pomieszczeń, do których nie jest nawiewane bezpośrednio przepływa z głównej sali sprzedaży układem transferowym. </w:t>
      </w:r>
    </w:p>
    <w:p w14:paraId="0DA803E4" w14:textId="77777777" w:rsidR="00CB4B82" w:rsidRPr="008621B8" w:rsidRDefault="00CB4B82" w:rsidP="008621B8">
      <w:pPr>
        <w:pStyle w:val="Akapitzlist"/>
        <w:spacing w:line="240" w:lineRule="auto"/>
        <w:ind w:left="0" w:firstLine="708"/>
        <w:rPr>
          <w:rFonts w:asciiTheme="minorHAnsi" w:eastAsiaTheme="minorHAnsi" w:hAnsiTheme="minorHAnsi" w:cstheme="minorHAnsi"/>
          <w:sz w:val="20"/>
          <w:szCs w:val="20"/>
        </w:rPr>
      </w:pPr>
    </w:p>
    <w:p w14:paraId="01A9F695" w14:textId="77777777" w:rsidR="00CB4B82" w:rsidRPr="008621B8" w:rsidRDefault="00CB4B82" w:rsidP="008621B8">
      <w:pPr>
        <w:pStyle w:val="Akapitzlist"/>
        <w:spacing w:line="240" w:lineRule="auto"/>
        <w:ind w:left="0"/>
        <w:rPr>
          <w:rFonts w:asciiTheme="minorHAnsi" w:eastAsia="Times New Roman" w:hAnsiTheme="minorHAnsi" w:cstheme="minorHAnsi"/>
          <w:sz w:val="20"/>
          <w:szCs w:val="20"/>
          <w:u w:val="single"/>
          <w:lang w:eastAsia="pl-PL"/>
        </w:rPr>
      </w:pPr>
      <w:r w:rsidRPr="008621B8">
        <w:rPr>
          <w:rFonts w:asciiTheme="minorHAnsi" w:hAnsiTheme="minorHAnsi" w:cstheme="minorHAnsi"/>
          <w:sz w:val="20"/>
          <w:szCs w:val="20"/>
          <w:u w:val="single"/>
        </w:rPr>
        <w:t>Wentylacja i klimatyzacja pomieszczeń administracji:</w:t>
      </w:r>
    </w:p>
    <w:p w14:paraId="706560CE" w14:textId="77777777" w:rsidR="00CB4B82" w:rsidRPr="008621B8" w:rsidRDefault="00CB4B82" w:rsidP="008621B8">
      <w:pPr>
        <w:pStyle w:val="ANormalny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 xml:space="preserve">Pomieszczenia administracji wyposażone będą w odrębny układ wentylacji </w:t>
      </w:r>
      <w:proofErr w:type="spellStart"/>
      <w:r w:rsidRPr="008621B8">
        <w:rPr>
          <w:rFonts w:asciiTheme="minorHAnsi" w:hAnsiTheme="minorHAnsi" w:cstheme="minorHAnsi"/>
          <w:sz w:val="20"/>
          <w:szCs w:val="20"/>
        </w:rPr>
        <w:t>nawiewno</w:t>
      </w:r>
      <w:proofErr w:type="spellEnd"/>
      <w:r w:rsidRPr="008621B8">
        <w:rPr>
          <w:rFonts w:asciiTheme="minorHAnsi" w:hAnsiTheme="minorHAnsi" w:cstheme="minorHAnsi"/>
          <w:sz w:val="20"/>
          <w:szCs w:val="20"/>
        </w:rPr>
        <w:t xml:space="preserve">-wywiewnej z centralą wentylacyjną podwieszaną. </w:t>
      </w:r>
    </w:p>
    <w:p w14:paraId="7C3FC541" w14:textId="77777777" w:rsidR="00CB4B82" w:rsidRPr="008621B8" w:rsidRDefault="00CB4B82" w:rsidP="008621B8">
      <w:pPr>
        <w:pStyle w:val="ANormalny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lastRenderedPageBreak/>
        <w:t xml:space="preserve">W pomieszczeniu rozliczenia kas, pomieszczeniach biurowych, magazynie oraz pomieszczeniach socjalnych  zaprojektowano klimatyzatory kasetonowe do pracy całorocznej, montowane w konstrukcji sufitu podwieszanego. W pomieszczeniu technicznym (serwer) zaprojektowano jednostkę naścienną do pracy całorocznej. </w:t>
      </w:r>
    </w:p>
    <w:p w14:paraId="357F551C" w14:textId="77777777" w:rsidR="00CB4B82" w:rsidRPr="008621B8" w:rsidRDefault="00CB4B82" w:rsidP="008621B8">
      <w:pPr>
        <w:pStyle w:val="Akapitzlist"/>
        <w:spacing w:line="240" w:lineRule="auto"/>
        <w:ind w:left="0"/>
        <w:rPr>
          <w:rFonts w:asciiTheme="minorHAnsi" w:hAnsiTheme="minorHAnsi" w:cstheme="minorHAnsi"/>
          <w:sz w:val="20"/>
          <w:szCs w:val="20"/>
          <w:u w:val="single"/>
        </w:rPr>
      </w:pPr>
    </w:p>
    <w:p w14:paraId="70F0EECE" w14:textId="77777777" w:rsidR="00CB4B82" w:rsidRPr="008621B8" w:rsidRDefault="00CB4B82" w:rsidP="008621B8">
      <w:pPr>
        <w:pStyle w:val="Akapitzlist"/>
        <w:spacing w:line="240" w:lineRule="auto"/>
        <w:ind w:left="0"/>
        <w:rPr>
          <w:rFonts w:asciiTheme="minorHAnsi" w:hAnsiTheme="minorHAnsi" w:cstheme="minorHAnsi"/>
          <w:color w:val="000000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  <w:u w:val="single"/>
        </w:rPr>
        <w:t>Wentylacja i klimatyzacja pomieszczeń Najemców:</w:t>
      </w:r>
    </w:p>
    <w:p w14:paraId="66065AA8" w14:textId="77777777" w:rsidR="00CB4B82" w:rsidRPr="008621B8" w:rsidRDefault="00CB4B82" w:rsidP="008621B8">
      <w:pPr>
        <w:pStyle w:val="ANormalny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>Pomieszczenia koncesjonariuszy będą wyposażone w jednostki klimatyzacyjne kasetonowe regulację temperatury powietrza w pomieszczeniach w okresie letnim i zimowym – projekt, dobór i rozmieszczenie jednostek po stronie koncesjonariuszy. Wentylacja lokali koncesjonariuszy odbywać się będzie z układu obsługującego pasaż handlowy.</w:t>
      </w:r>
    </w:p>
    <w:p w14:paraId="1CD0C8C2" w14:textId="77777777" w:rsidR="00CB4B82" w:rsidRPr="008621B8" w:rsidRDefault="00CB4B82" w:rsidP="008621B8">
      <w:pPr>
        <w:pStyle w:val="ANormalny"/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10B27945" w14:textId="77777777" w:rsidR="00CB4B82" w:rsidRPr="008621B8" w:rsidRDefault="00CB4B82" w:rsidP="008621B8">
      <w:pPr>
        <w:pStyle w:val="ANormalny"/>
        <w:spacing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8621B8">
        <w:rPr>
          <w:rFonts w:asciiTheme="minorHAnsi" w:hAnsiTheme="minorHAnsi" w:cstheme="minorHAnsi"/>
          <w:sz w:val="20"/>
          <w:szCs w:val="20"/>
          <w:u w:val="single"/>
        </w:rPr>
        <w:t>Wentylacja pomieszczeń sanitarnych:</w:t>
      </w:r>
    </w:p>
    <w:p w14:paraId="29E307C9" w14:textId="77777777" w:rsidR="00CB4B82" w:rsidRPr="008621B8" w:rsidRDefault="00CB4B82" w:rsidP="008621B8">
      <w:pPr>
        <w:spacing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Pomieszczenia toalet wyposażone będą w indywidualne układy wentylacyjne z wentylatorem dachowym umieszczonym na podstawie dachowej tłumiącej.</w:t>
      </w:r>
    </w:p>
    <w:p w14:paraId="05AE7AF2" w14:textId="77777777" w:rsidR="00CB4B82" w:rsidRPr="008621B8" w:rsidRDefault="00CB4B82" w:rsidP="008621B8">
      <w:pPr>
        <w:pStyle w:val="Akapitzlist"/>
        <w:spacing w:line="240" w:lineRule="auto"/>
        <w:ind w:left="0"/>
        <w:rPr>
          <w:rFonts w:asciiTheme="minorHAnsi" w:hAnsiTheme="minorHAnsi" w:cstheme="minorHAnsi"/>
          <w:sz w:val="20"/>
          <w:szCs w:val="20"/>
          <w:u w:val="single"/>
        </w:rPr>
      </w:pPr>
    </w:p>
    <w:p w14:paraId="11AF4FFD" w14:textId="77777777" w:rsidR="00CB4B82" w:rsidRPr="008621B8" w:rsidRDefault="00CB4B82" w:rsidP="008621B8">
      <w:pPr>
        <w:pStyle w:val="Akapitzlist"/>
        <w:spacing w:line="240" w:lineRule="auto"/>
        <w:ind w:left="0"/>
        <w:rPr>
          <w:rFonts w:asciiTheme="minorHAnsi" w:hAnsiTheme="minorHAnsi" w:cstheme="minorHAnsi"/>
          <w:sz w:val="20"/>
          <w:szCs w:val="20"/>
          <w:u w:val="single"/>
        </w:rPr>
      </w:pPr>
      <w:r w:rsidRPr="008621B8">
        <w:rPr>
          <w:rFonts w:asciiTheme="minorHAnsi" w:hAnsiTheme="minorHAnsi" w:cstheme="minorHAnsi"/>
          <w:sz w:val="20"/>
          <w:szCs w:val="20"/>
          <w:u w:val="single"/>
        </w:rPr>
        <w:t>Wentylacja pomieszczeń technicznych i magazynowych:</w:t>
      </w:r>
    </w:p>
    <w:p w14:paraId="0D9C479F" w14:textId="77777777" w:rsidR="00CB4B82" w:rsidRPr="008621B8" w:rsidRDefault="00CB4B82" w:rsidP="008621B8">
      <w:pPr>
        <w:spacing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Pomieszczenia techniczne i magazynowe wyposażone będą w indywidualne układy wentylacyjne z wentylatorem dachowym umieszczonym na podstawie dachowej tłumiącej.</w:t>
      </w:r>
    </w:p>
    <w:p w14:paraId="3F7466C5" w14:textId="77777777" w:rsidR="00CB4B82" w:rsidRPr="008621B8" w:rsidRDefault="00CB4B82" w:rsidP="008621B8">
      <w:pPr>
        <w:pStyle w:val="Akapitzlist"/>
        <w:spacing w:line="240" w:lineRule="auto"/>
        <w:ind w:left="0"/>
        <w:rPr>
          <w:rFonts w:asciiTheme="minorHAnsi" w:eastAsiaTheme="minorHAnsi" w:hAnsiTheme="minorHAnsi" w:cstheme="minorHAnsi"/>
          <w:sz w:val="20"/>
          <w:szCs w:val="20"/>
        </w:rPr>
      </w:pPr>
      <w:r w:rsidRPr="008621B8">
        <w:rPr>
          <w:rFonts w:asciiTheme="minorHAnsi" w:eastAsiaTheme="minorHAnsi" w:hAnsiTheme="minorHAnsi" w:cstheme="minorHAnsi"/>
          <w:sz w:val="20"/>
          <w:szCs w:val="20"/>
        </w:rPr>
        <w:t>Dla akumulatorowni przewidziano wentylator w wykonaniu przeciwwybuchowym.</w:t>
      </w:r>
    </w:p>
    <w:p w14:paraId="6F975C65" w14:textId="77777777" w:rsidR="00CB4B82" w:rsidRPr="008621B8" w:rsidRDefault="00CB4B82" w:rsidP="008621B8">
      <w:pPr>
        <w:pStyle w:val="Akapitzlist"/>
        <w:spacing w:line="240" w:lineRule="auto"/>
        <w:ind w:left="0"/>
        <w:rPr>
          <w:rFonts w:asciiTheme="minorHAnsi" w:eastAsiaTheme="minorHAnsi" w:hAnsiTheme="minorHAnsi" w:cstheme="minorHAnsi"/>
          <w:sz w:val="20"/>
          <w:szCs w:val="20"/>
        </w:rPr>
      </w:pPr>
      <w:r w:rsidRPr="008621B8">
        <w:rPr>
          <w:rFonts w:asciiTheme="minorHAnsi" w:eastAsiaTheme="minorHAnsi" w:hAnsiTheme="minorHAnsi" w:cstheme="minorHAnsi"/>
          <w:sz w:val="20"/>
          <w:szCs w:val="20"/>
        </w:rPr>
        <w:t xml:space="preserve">Wentylacja pomieszczenia technicznego urządzeń chłodniczych sterowana będzie za pomocą termostatu </w:t>
      </w:r>
      <w:proofErr w:type="spellStart"/>
      <w:r w:rsidRPr="008621B8">
        <w:rPr>
          <w:rFonts w:asciiTheme="minorHAnsi" w:eastAsiaTheme="minorHAnsi" w:hAnsiTheme="minorHAnsi" w:cstheme="minorHAnsi"/>
          <w:sz w:val="20"/>
          <w:szCs w:val="20"/>
        </w:rPr>
        <w:t>pomieszczeniowego</w:t>
      </w:r>
      <w:proofErr w:type="spellEnd"/>
      <w:r w:rsidRPr="008621B8">
        <w:rPr>
          <w:rFonts w:asciiTheme="minorHAnsi" w:eastAsiaTheme="minorHAnsi" w:hAnsiTheme="minorHAnsi" w:cstheme="minorHAnsi"/>
          <w:sz w:val="20"/>
          <w:szCs w:val="20"/>
        </w:rPr>
        <w:t>.</w:t>
      </w:r>
    </w:p>
    <w:p w14:paraId="1CC07DD0" w14:textId="77777777" w:rsidR="00CB4B82" w:rsidRPr="008621B8" w:rsidRDefault="00CB4B82" w:rsidP="008621B8">
      <w:pPr>
        <w:spacing w:line="240" w:lineRule="auto"/>
        <w:rPr>
          <w:rFonts w:asciiTheme="minorHAnsi" w:eastAsiaTheme="minorHAnsi" w:hAnsiTheme="minorHAnsi" w:cstheme="minorHAnsi"/>
          <w:sz w:val="20"/>
          <w:lang w:eastAsia="en-US"/>
        </w:rPr>
      </w:pPr>
      <w:r w:rsidRPr="008621B8">
        <w:rPr>
          <w:rFonts w:asciiTheme="minorHAnsi" w:hAnsiTheme="minorHAnsi" w:cstheme="minorHAnsi"/>
          <w:sz w:val="20"/>
        </w:rPr>
        <w:t>W pomieszczeniu technicznym agregatu awaryjnego zastosowano wentylację grawitacyjną.</w:t>
      </w:r>
    </w:p>
    <w:p w14:paraId="02A0A475" w14:textId="77777777" w:rsidR="00CB4B82" w:rsidRPr="008621B8" w:rsidRDefault="00CB4B82" w:rsidP="008621B8">
      <w:pPr>
        <w:spacing w:line="240" w:lineRule="auto"/>
        <w:rPr>
          <w:rFonts w:asciiTheme="minorHAnsi" w:hAnsiTheme="minorHAnsi" w:cstheme="minorHAnsi"/>
          <w:sz w:val="20"/>
        </w:rPr>
      </w:pPr>
    </w:p>
    <w:bookmarkEnd w:id="87"/>
    <w:p w14:paraId="688E61FB" w14:textId="6249245E" w:rsidR="0001081F" w:rsidRPr="008621B8" w:rsidRDefault="00E93DD5" w:rsidP="008621B8">
      <w:pPr>
        <w:pStyle w:val="BMRNaglowekIV"/>
        <w:numPr>
          <w:ilvl w:val="0"/>
          <w:numId w:val="0"/>
        </w:numPr>
        <w:spacing w:line="240" w:lineRule="auto"/>
        <w:ind w:left="864"/>
        <w:jc w:val="both"/>
      </w:pPr>
      <w:r w:rsidRPr="008621B8">
        <w:t>B11.</w:t>
      </w:r>
      <w:r w:rsidR="00CB4B82" w:rsidRPr="008621B8">
        <w:t>3</w:t>
      </w:r>
      <w:r w:rsidRPr="008621B8">
        <w:t xml:space="preserve"> </w:t>
      </w:r>
      <w:r w:rsidR="00CB4B82" w:rsidRPr="008621B8">
        <w:t>istalacje wodne i kanalizacji sanitarnej</w:t>
      </w:r>
      <w:r w:rsidR="0001081F" w:rsidRPr="008621B8">
        <w:t xml:space="preserve"> </w:t>
      </w:r>
    </w:p>
    <w:p w14:paraId="339C7B54" w14:textId="712390E4" w:rsidR="00CB4B82" w:rsidRPr="008621B8" w:rsidRDefault="0001081F" w:rsidP="008621B8">
      <w:pPr>
        <w:pStyle w:val="Akapitzlist"/>
        <w:spacing w:line="240" w:lineRule="auto"/>
        <w:ind w:left="0"/>
        <w:rPr>
          <w:rFonts w:asciiTheme="minorHAnsi" w:eastAsia="Times New Roman" w:hAnsiTheme="minorHAnsi" w:cstheme="minorHAnsi"/>
          <w:sz w:val="20"/>
          <w:szCs w:val="20"/>
          <w:u w:val="single"/>
        </w:rPr>
      </w:pPr>
      <w:r w:rsidRPr="008621B8">
        <w:rPr>
          <w:rFonts w:asciiTheme="minorHAnsi" w:hAnsiTheme="minorHAnsi" w:cstheme="minorHAnsi"/>
          <w:bCs/>
          <w:sz w:val="20"/>
          <w:szCs w:val="20"/>
        </w:rPr>
        <w:t>.</w:t>
      </w:r>
      <w:r w:rsidR="00CB4B82" w:rsidRPr="008621B8">
        <w:rPr>
          <w:rFonts w:asciiTheme="minorHAnsi" w:hAnsiTheme="minorHAnsi" w:cstheme="minorHAnsi"/>
          <w:sz w:val="20"/>
          <w:szCs w:val="20"/>
          <w:u w:val="single"/>
        </w:rPr>
        <w:t xml:space="preserve"> Instalacja wody zimnej i ciepłej:</w:t>
      </w:r>
    </w:p>
    <w:p w14:paraId="153410F9" w14:textId="77777777" w:rsidR="00CB4B82" w:rsidRPr="008621B8" w:rsidRDefault="00CB4B82" w:rsidP="008621B8">
      <w:pPr>
        <w:pStyle w:val="ANormalny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>Projekt instalacji obejmuje doprowadzenie wody zimnej i ciepłej do poszczególnych punktów poboru.</w:t>
      </w:r>
    </w:p>
    <w:p w14:paraId="097BD091" w14:textId="77777777" w:rsidR="00CB4B82" w:rsidRPr="008621B8" w:rsidRDefault="00CB4B82" w:rsidP="008621B8">
      <w:pPr>
        <w:pStyle w:val="ANormalny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 xml:space="preserve">Ciepłą woda zostanie przygotowana lokalnie w pojemnościowych elektrycznych podgrzewaczach wody w pobliżu punktów poboru. </w:t>
      </w:r>
    </w:p>
    <w:p w14:paraId="6DFCEF50" w14:textId="77777777" w:rsidR="00CB4B82" w:rsidRPr="008621B8" w:rsidRDefault="00CB4B82" w:rsidP="008621B8">
      <w:pPr>
        <w:pStyle w:val="ANormalny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 xml:space="preserve">Zasilanie w wodę zimną odbywać się będzie poprzez projektowane przyłącze wodociągowe i opomiarowane poprzez projektowany zestaw wodomierzowy. </w:t>
      </w:r>
    </w:p>
    <w:p w14:paraId="1B75C973" w14:textId="77777777" w:rsidR="00CB4B82" w:rsidRPr="008621B8" w:rsidRDefault="00CB4B82" w:rsidP="008621B8">
      <w:pPr>
        <w:pStyle w:val="ANormalny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 xml:space="preserve">Rurociągi zostaną wykonane z  wielowarstwowych. Poziome przewody instalacji rozprowadzone zostaną w przestrzeni sufitów podwieszanych oraz pod stropami. Podejścia do pojedynczych przyborów prowadzić w bruzdach ściennych lub naściennie.  </w:t>
      </w:r>
    </w:p>
    <w:p w14:paraId="10BDFE26" w14:textId="77777777" w:rsidR="00CB4B82" w:rsidRPr="008621B8" w:rsidRDefault="00CB4B82" w:rsidP="008621B8">
      <w:pPr>
        <w:pStyle w:val="ANormalny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>Przewody wody ciepłej zaizolować - minimalne grubości izolacji cieplnej rurociągów i armatury dla materiału o współczynniku przewodzenia ciepła λ = 0,035 W/</w:t>
      </w:r>
      <w:proofErr w:type="spellStart"/>
      <w:r w:rsidRPr="008621B8">
        <w:rPr>
          <w:rFonts w:asciiTheme="minorHAnsi" w:hAnsiTheme="minorHAnsi" w:cstheme="minorHAnsi"/>
          <w:sz w:val="20"/>
          <w:szCs w:val="20"/>
        </w:rPr>
        <w:t>mK</w:t>
      </w:r>
      <w:proofErr w:type="spellEnd"/>
      <w:r w:rsidRPr="008621B8">
        <w:rPr>
          <w:rFonts w:asciiTheme="minorHAnsi" w:hAnsiTheme="minorHAnsi" w:cstheme="minorHAnsi"/>
          <w:sz w:val="20"/>
          <w:szCs w:val="20"/>
        </w:rPr>
        <w:t xml:space="preserve"> wynosi 30 mm. Na przewodach wody zimnej zastosować izolacje otuliną o grubości 6 mm. W przypadku stosowania izolacji o współczynniku przewodzenie ciepła różnym od zadanego grubość izolacji należy skorygować.</w:t>
      </w:r>
    </w:p>
    <w:p w14:paraId="63CBA236" w14:textId="77777777" w:rsidR="00CB4B82" w:rsidRPr="008621B8" w:rsidRDefault="00CB4B82" w:rsidP="008621B8">
      <w:pPr>
        <w:pStyle w:val="Akapitzlist"/>
        <w:spacing w:line="240" w:lineRule="auto"/>
        <w:ind w:left="0"/>
        <w:rPr>
          <w:rFonts w:asciiTheme="minorHAnsi" w:hAnsiTheme="minorHAnsi" w:cstheme="minorHAnsi"/>
          <w:b/>
          <w:sz w:val="20"/>
          <w:szCs w:val="20"/>
        </w:rPr>
      </w:pPr>
    </w:p>
    <w:p w14:paraId="161AEA7B" w14:textId="77777777" w:rsidR="00CB4B82" w:rsidRPr="008621B8" w:rsidRDefault="00CB4B82" w:rsidP="008621B8">
      <w:pPr>
        <w:pStyle w:val="Akapitzlist"/>
        <w:spacing w:line="240" w:lineRule="auto"/>
        <w:ind w:left="0"/>
        <w:rPr>
          <w:rFonts w:asciiTheme="minorHAnsi" w:hAnsiTheme="minorHAnsi" w:cstheme="minorHAnsi"/>
          <w:sz w:val="20"/>
          <w:szCs w:val="20"/>
          <w:u w:val="single"/>
        </w:rPr>
      </w:pPr>
      <w:r w:rsidRPr="008621B8">
        <w:rPr>
          <w:rFonts w:asciiTheme="minorHAnsi" w:hAnsiTheme="minorHAnsi" w:cstheme="minorHAnsi"/>
          <w:sz w:val="20"/>
          <w:szCs w:val="20"/>
          <w:u w:val="single"/>
        </w:rPr>
        <w:t>Instalacja kanalizacji sanitarnej:</w:t>
      </w:r>
    </w:p>
    <w:p w14:paraId="21A223A3" w14:textId="77777777" w:rsidR="00CB4B82" w:rsidRPr="008621B8" w:rsidRDefault="00CB4B82" w:rsidP="008621B8">
      <w:pPr>
        <w:pStyle w:val="ANormalny"/>
        <w:spacing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>Instalację kanalizacyjną obiektu stanowią systemy:</w:t>
      </w:r>
    </w:p>
    <w:p w14:paraId="643DEB78" w14:textId="77777777" w:rsidR="00CB4B82" w:rsidRPr="008621B8" w:rsidRDefault="00CB4B82" w:rsidP="008621B8">
      <w:pPr>
        <w:pStyle w:val="ANormalny"/>
        <w:numPr>
          <w:ilvl w:val="0"/>
          <w:numId w:val="33"/>
        </w:numPr>
        <w:spacing w:after="40" w:line="240" w:lineRule="auto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>system „</w:t>
      </w:r>
      <w:proofErr w:type="spellStart"/>
      <w:r w:rsidRPr="008621B8">
        <w:rPr>
          <w:rFonts w:asciiTheme="minorHAnsi" w:hAnsiTheme="minorHAnsi" w:cstheme="minorHAnsi"/>
          <w:sz w:val="20"/>
          <w:szCs w:val="20"/>
        </w:rPr>
        <w:t>podposadzkowy</w:t>
      </w:r>
      <w:proofErr w:type="spellEnd"/>
      <w:r w:rsidRPr="008621B8">
        <w:rPr>
          <w:rFonts w:asciiTheme="minorHAnsi" w:hAnsiTheme="minorHAnsi" w:cstheme="minorHAnsi"/>
          <w:sz w:val="20"/>
          <w:szCs w:val="20"/>
        </w:rPr>
        <w:t>” transportujący ścieki do zewnętrznej instalacji kanalizacyjnej.</w:t>
      </w:r>
    </w:p>
    <w:p w14:paraId="367F50D5" w14:textId="77777777" w:rsidR="00CB4B82" w:rsidRPr="008621B8" w:rsidRDefault="00CB4B82" w:rsidP="008621B8">
      <w:pPr>
        <w:pStyle w:val="ANormalny"/>
        <w:numPr>
          <w:ilvl w:val="0"/>
          <w:numId w:val="33"/>
        </w:numPr>
        <w:spacing w:after="40" w:line="240" w:lineRule="auto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>system „nadposadzkowy” zbierający ścieki z poszczególnych przyborów poprzez podejścia do pionów kanalizacyjnych,</w:t>
      </w:r>
    </w:p>
    <w:p w14:paraId="4D4CC6FB" w14:textId="77777777" w:rsidR="00CB4B82" w:rsidRPr="008621B8" w:rsidRDefault="00CB4B82" w:rsidP="008621B8">
      <w:pPr>
        <w:pStyle w:val="ANormalny"/>
        <w:numPr>
          <w:ilvl w:val="0"/>
          <w:numId w:val="33"/>
        </w:numPr>
        <w:spacing w:after="40" w:line="240" w:lineRule="auto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 xml:space="preserve">układ odpowietrzenia/napowietrzenia pionów instalacji kanalizacji sanitarnej </w:t>
      </w:r>
    </w:p>
    <w:p w14:paraId="157A6F97" w14:textId="77777777" w:rsidR="00CB4B82" w:rsidRPr="008621B8" w:rsidRDefault="00CB4B82" w:rsidP="008621B8">
      <w:pPr>
        <w:pStyle w:val="ANormalny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lastRenderedPageBreak/>
        <w:t xml:space="preserve">  Poziomy instalacji kanalizacyjnej prowadzone pod posadzką zaprojektowano z rur kanalizacyjnych kielichowych PVC klasy S. Zwiększona wytrzymałość tego rodzaju rur zapewnia bezawaryjne ich użytkowanie, większą odporność na ścieranie oraz wytrzymałość mechaniczną. Rury układać na zagęszczonej podsypce piaskowej gr. 10cm i w </w:t>
      </w:r>
      <w:proofErr w:type="spellStart"/>
      <w:r w:rsidRPr="008621B8">
        <w:rPr>
          <w:rFonts w:asciiTheme="minorHAnsi" w:hAnsiTheme="minorHAnsi" w:cstheme="minorHAnsi"/>
          <w:sz w:val="20"/>
          <w:szCs w:val="20"/>
        </w:rPr>
        <w:t>obsypce</w:t>
      </w:r>
      <w:proofErr w:type="spellEnd"/>
      <w:r w:rsidRPr="008621B8">
        <w:rPr>
          <w:rFonts w:asciiTheme="minorHAnsi" w:hAnsiTheme="minorHAnsi" w:cstheme="minorHAnsi"/>
          <w:sz w:val="20"/>
          <w:szCs w:val="20"/>
        </w:rPr>
        <w:t xml:space="preserve"> piaskowej 30cm ponad wierzch rury. Poziomy kanalizacyjne przebiegające pod fundamentami, w fundamentach i ścianach fundamentowych układać w rurach ochronnych wypełnionych materiałem elastycznym o długości 30 cm większej niż szerokość ściany (po 15 cm z każdej strony).</w:t>
      </w:r>
    </w:p>
    <w:p w14:paraId="1517B69F" w14:textId="77777777" w:rsidR="00CB4B82" w:rsidRPr="008621B8" w:rsidRDefault="00CB4B82" w:rsidP="008621B8">
      <w:pPr>
        <w:pStyle w:val="ANormalny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>Zostanie wykonane kilka głównych pionów kanalizacji sanitarnej. Część pionów zaprojektowano z wyprowadzeniem ponad dach, część z wentylacją boczną (</w:t>
      </w:r>
      <w:proofErr w:type="spellStart"/>
      <w:r w:rsidRPr="008621B8">
        <w:rPr>
          <w:rFonts w:asciiTheme="minorHAnsi" w:hAnsiTheme="minorHAnsi" w:cstheme="minorHAnsi"/>
          <w:sz w:val="20"/>
          <w:szCs w:val="20"/>
        </w:rPr>
        <w:t>ozn</w:t>
      </w:r>
      <w:proofErr w:type="spellEnd"/>
      <w:r w:rsidRPr="008621B8">
        <w:rPr>
          <w:rFonts w:asciiTheme="minorHAnsi" w:hAnsiTheme="minorHAnsi" w:cstheme="minorHAnsi"/>
          <w:sz w:val="20"/>
          <w:szCs w:val="20"/>
        </w:rPr>
        <w:t>. „</w:t>
      </w:r>
      <w:proofErr w:type="spellStart"/>
      <w:r w:rsidRPr="008621B8">
        <w:rPr>
          <w:rFonts w:asciiTheme="minorHAnsi" w:hAnsiTheme="minorHAnsi" w:cstheme="minorHAnsi"/>
          <w:sz w:val="20"/>
          <w:szCs w:val="20"/>
        </w:rPr>
        <w:t>wb</w:t>
      </w:r>
      <w:proofErr w:type="spellEnd"/>
      <w:r w:rsidRPr="008621B8">
        <w:rPr>
          <w:rFonts w:asciiTheme="minorHAnsi" w:hAnsiTheme="minorHAnsi" w:cstheme="minorHAnsi"/>
          <w:sz w:val="20"/>
          <w:szCs w:val="20"/>
        </w:rPr>
        <w:t>”), część bez możliwości wentylacji bezpośredniej. Piony bez możliwości wentylacji bezpośredniej należy wentylować poprzez zawory napowietrzające Wavin lub Rehau (</w:t>
      </w:r>
      <w:proofErr w:type="spellStart"/>
      <w:r w:rsidRPr="008621B8">
        <w:rPr>
          <w:rFonts w:asciiTheme="minorHAnsi" w:hAnsiTheme="minorHAnsi" w:cstheme="minorHAnsi"/>
          <w:sz w:val="20"/>
          <w:szCs w:val="20"/>
        </w:rPr>
        <w:t>ozn</w:t>
      </w:r>
      <w:proofErr w:type="spellEnd"/>
      <w:r w:rsidRPr="008621B8">
        <w:rPr>
          <w:rFonts w:asciiTheme="minorHAnsi" w:hAnsiTheme="minorHAnsi" w:cstheme="minorHAnsi"/>
          <w:sz w:val="20"/>
          <w:szCs w:val="20"/>
        </w:rPr>
        <w:t xml:space="preserve">. „n”). Część podejść pod przybory zaprojektowano jako </w:t>
      </w:r>
      <w:proofErr w:type="spellStart"/>
      <w:r w:rsidRPr="008621B8">
        <w:rPr>
          <w:rFonts w:asciiTheme="minorHAnsi" w:hAnsiTheme="minorHAnsi" w:cstheme="minorHAnsi"/>
          <w:sz w:val="20"/>
          <w:szCs w:val="20"/>
        </w:rPr>
        <w:t>półpiony</w:t>
      </w:r>
      <w:proofErr w:type="spellEnd"/>
      <w:r w:rsidRPr="008621B8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8621B8">
        <w:rPr>
          <w:rFonts w:asciiTheme="minorHAnsi" w:hAnsiTheme="minorHAnsi" w:cstheme="minorHAnsi"/>
          <w:sz w:val="20"/>
          <w:szCs w:val="20"/>
        </w:rPr>
        <w:t>ozn</w:t>
      </w:r>
      <w:proofErr w:type="spellEnd"/>
      <w:r w:rsidRPr="008621B8">
        <w:rPr>
          <w:rFonts w:asciiTheme="minorHAnsi" w:hAnsiTheme="minorHAnsi" w:cstheme="minorHAnsi"/>
          <w:sz w:val="20"/>
          <w:szCs w:val="20"/>
        </w:rPr>
        <w:t>.”</w:t>
      </w:r>
      <w:proofErr w:type="spellStart"/>
      <w:r w:rsidRPr="008621B8">
        <w:rPr>
          <w:rFonts w:asciiTheme="minorHAnsi" w:hAnsiTheme="minorHAnsi" w:cstheme="minorHAnsi"/>
          <w:sz w:val="20"/>
          <w:szCs w:val="20"/>
        </w:rPr>
        <w:t>pp</w:t>
      </w:r>
      <w:proofErr w:type="spellEnd"/>
      <w:r w:rsidRPr="008621B8">
        <w:rPr>
          <w:rFonts w:asciiTheme="minorHAnsi" w:hAnsiTheme="minorHAnsi" w:cstheme="minorHAnsi"/>
          <w:sz w:val="20"/>
          <w:szCs w:val="20"/>
        </w:rPr>
        <w:t xml:space="preserve">”). Piony i </w:t>
      </w:r>
      <w:proofErr w:type="spellStart"/>
      <w:r w:rsidRPr="008621B8">
        <w:rPr>
          <w:rFonts w:asciiTheme="minorHAnsi" w:hAnsiTheme="minorHAnsi" w:cstheme="minorHAnsi"/>
          <w:sz w:val="20"/>
          <w:szCs w:val="20"/>
        </w:rPr>
        <w:t>półpiony</w:t>
      </w:r>
      <w:proofErr w:type="spellEnd"/>
      <w:r w:rsidRPr="008621B8">
        <w:rPr>
          <w:rFonts w:asciiTheme="minorHAnsi" w:hAnsiTheme="minorHAnsi" w:cstheme="minorHAnsi"/>
          <w:sz w:val="20"/>
          <w:szCs w:val="20"/>
        </w:rPr>
        <w:t xml:space="preserve"> przed połączeniem z przewodami odpływowymi należy wyposażyć w rewizje 0,3-0,5m nad poziomem posadzki. Piony z wentylacja główna ponad dach należy przeprowadzić bezkolizyjnie.</w:t>
      </w:r>
    </w:p>
    <w:p w14:paraId="49C59F2B" w14:textId="77777777" w:rsidR="00CB4B82" w:rsidRPr="008621B8" w:rsidRDefault="00CB4B82" w:rsidP="008621B8">
      <w:pPr>
        <w:pStyle w:val="ANormalny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>Główne piony kanalizacji sanitarnej połączone są instalacją odpowietrzającą, prowadzoną pod dachem budynku, do wywiewek kanalizacyjnych zlokalizowanych ponad dachem.</w:t>
      </w:r>
    </w:p>
    <w:p w14:paraId="3D78114F" w14:textId="77777777" w:rsidR="00CB4B82" w:rsidRPr="008621B8" w:rsidRDefault="00CB4B82" w:rsidP="008621B8">
      <w:pPr>
        <w:pStyle w:val="ANormalny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 xml:space="preserve">Wewnętrzną instalację sanitarną należy wykonać z rur i kształtek kielichowych PVC dla instalacji wewnętrznych. Instalację prowadzić w bruzdach lub pod obudową z płyt G-K, mocować do konstrukcji i przegród za pomocą obejm systemowych z wkładką elastyczną. </w:t>
      </w:r>
    </w:p>
    <w:p w14:paraId="423CD1A0" w14:textId="77777777" w:rsidR="00CB4B82" w:rsidRPr="008621B8" w:rsidRDefault="00CB4B82" w:rsidP="008621B8">
      <w:pPr>
        <w:pStyle w:val="ANormalny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 xml:space="preserve">Podejścia odpływowe, łączące wyloty przyborów sanitarnych z pionem należy prowadzić z minimalnym spadkiem </w:t>
      </w:r>
      <w:proofErr w:type="spellStart"/>
      <w:r w:rsidRPr="008621B8">
        <w:rPr>
          <w:rFonts w:asciiTheme="minorHAnsi" w:hAnsiTheme="minorHAnsi" w:cstheme="minorHAnsi"/>
          <w:sz w:val="20"/>
          <w:szCs w:val="20"/>
        </w:rPr>
        <w:t>imin</w:t>
      </w:r>
      <w:proofErr w:type="spellEnd"/>
      <w:r w:rsidRPr="008621B8">
        <w:rPr>
          <w:rFonts w:asciiTheme="minorHAnsi" w:hAnsiTheme="minorHAnsi" w:cstheme="minorHAnsi"/>
          <w:sz w:val="20"/>
          <w:szCs w:val="20"/>
        </w:rPr>
        <w:t>=3%. Przybory i urządzenia łączone z przewodami kanalizacyjnymi należy wyposażyć w zamknięcia wodne.</w:t>
      </w:r>
      <w:r w:rsidRPr="008621B8">
        <w:rPr>
          <w:rFonts w:asciiTheme="minorHAnsi" w:hAnsiTheme="minorHAnsi" w:cstheme="minorHAnsi"/>
          <w:sz w:val="20"/>
          <w:szCs w:val="20"/>
        </w:rPr>
        <w:br/>
        <w:t xml:space="preserve">Dla pomieszczeń MWS zaprojektowano kanalizację tłuszczową wykonana z rur PVC klasy S, która odprowadzona zostanie do istniejących separatorów tłuszczów. </w:t>
      </w:r>
    </w:p>
    <w:p w14:paraId="3242BD5E" w14:textId="77777777" w:rsidR="00CB4B82" w:rsidRPr="008621B8" w:rsidRDefault="00CB4B82" w:rsidP="008621B8">
      <w:pPr>
        <w:pStyle w:val="ANormalny"/>
        <w:spacing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>Dla urządzeń chłodniczych zaprojektowano kanalizację odprowadzającą skropliny. Instalacja zaprojektowana z rur PPHT S20.</w:t>
      </w:r>
    </w:p>
    <w:p w14:paraId="45679B9C" w14:textId="77777777" w:rsidR="00CB4B82" w:rsidRPr="008621B8" w:rsidRDefault="00CB4B82" w:rsidP="008621B8">
      <w:pPr>
        <w:pStyle w:val="ANormalny"/>
        <w:spacing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 xml:space="preserve">Ujście ścieków sanitarnych zostanie  włączone do projektowanej zewnętrznej instalacji kanalizacji sanitarnej. </w:t>
      </w:r>
      <w:r w:rsidRPr="008621B8">
        <w:rPr>
          <w:rFonts w:asciiTheme="minorHAnsi" w:hAnsiTheme="minorHAnsi" w:cstheme="minorHAnsi"/>
          <w:sz w:val="20"/>
          <w:szCs w:val="20"/>
        </w:rPr>
        <w:br/>
        <w:t xml:space="preserve">Lokalnie, projektowana kanalizacja sanitarna zostanie włączona do istniejącej instalacji kanalizacji sanitarnej znajdującej się w obrębie projektowanego obiektu. </w:t>
      </w:r>
    </w:p>
    <w:p w14:paraId="43615488" w14:textId="32C98F0F" w:rsidR="0001081F" w:rsidRPr="008621B8" w:rsidRDefault="0001081F" w:rsidP="008621B8">
      <w:pPr>
        <w:spacing w:line="240" w:lineRule="auto"/>
        <w:ind w:firstLine="360"/>
        <w:rPr>
          <w:rFonts w:asciiTheme="minorHAnsi" w:hAnsiTheme="minorHAnsi" w:cstheme="minorHAnsi"/>
          <w:bCs/>
          <w:sz w:val="20"/>
        </w:rPr>
      </w:pPr>
    </w:p>
    <w:p w14:paraId="5D0393C2" w14:textId="17D27ECC" w:rsidR="00E3465A" w:rsidRPr="008621B8" w:rsidRDefault="00E93DD5" w:rsidP="008621B8">
      <w:pPr>
        <w:pStyle w:val="BMRNaglowekIV"/>
        <w:numPr>
          <w:ilvl w:val="0"/>
          <w:numId w:val="0"/>
        </w:numPr>
        <w:spacing w:line="240" w:lineRule="auto"/>
        <w:ind w:left="864"/>
        <w:jc w:val="both"/>
      </w:pPr>
      <w:r w:rsidRPr="008621B8">
        <w:t>B11.</w:t>
      </w:r>
      <w:r w:rsidR="00CB4B82" w:rsidRPr="008621B8">
        <w:t>4</w:t>
      </w:r>
      <w:r w:rsidRPr="008621B8">
        <w:t xml:space="preserve"> </w:t>
      </w:r>
      <w:r w:rsidR="006144AD" w:rsidRPr="008621B8">
        <w:t>Instalacje elektryczne:</w:t>
      </w:r>
    </w:p>
    <w:p w14:paraId="3D57E3EC" w14:textId="77777777" w:rsidR="00921E5B" w:rsidRPr="008621B8" w:rsidRDefault="00921E5B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  <w:bookmarkStart w:id="88" w:name="_Toc50257373"/>
      <w:r w:rsidRPr="008621B8">
        <w:rPr>
          <w:rFonts w:asciiTheme="minorHAnsi" w:hAnsiTheme="minorHAnsi" w:cstheme="minorHAnsi"/>
        </w:rPr>
        <w:t>Projektowany lokal w budynku handlowo-usługowym zostanie wyposażony w kompletną instalację elektryczną umożliwiającą jego funkcjonowanie. W lokalu projektuje się następujące instalacje elektryczne</w:t>
      </w:r>
      <w:bookmarkStart w:id="89" w:name="_Hlk93909525"/>
      <w:r w:rsidRPr="008621B8">
        <w:rPr>
          <w:rFonts w:asciiTheme="minorHAnsi" w:hAnsiTheme="minorHAnsi" w:cstheme="minorHAnsi"/>
        </w:rPr>
        <w:t>:</w:t>
      </w:r>
    </w:p>
    <w:p w14:paraId="6FCF9B2A" w14:textId="77777777" w:rsidR="00921E5B" w:rsidRPr="008621B8" w:rsidRDefault="00921E5B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  <w:r w:rsidRPr="008621B8">
        <w:rPr>
          <w:rFonts w:asciiTheme="minorHAnsi" w:hAnsiTheme="minorHAnsi" w:cstheme="minorHAnsi"/>
        </w:rPr>
        <w:t>rozdzielnicę główną i lokalne</w:t>
      </w:r>
    </w:p>
    <w:p w14:paraId="0A809093" w14:textId="77777777" w:rsidR="00921E5B" w:rsidRPr="008621B8" w:rsidRDefault="00921E5B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  <w:r w:rsidRPr="008621B8">
        <w:rPr>
          <w:rFonts w:asciiTheme="minorHAnsi" w:hAnsiTheme="minorHAnsi" w:cstheme="minorHAnsi"/>
        </w:rPr>
        <w:t>instalacje oświetlenia ogólnego i gniazd wtykowych</w:t>
      </w:r>
    </w:p>
    <w:p w14:paraId="013703B0" w14:textId="77777777" w:rsidR="00921E5B" w:rsidRPr="008621B8" w:rsidRDefault="00921E5B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  <w:r w:rsidRPr="008621B8">
        <w:rPr>
          <w:rFonts w:asciiTheme="minorHAnsi" w:hAnsiTheme="minorHAnsi" w:cstheme="minorHAnsi"/>
        </w:rPr>
        <w:t>instalacje oświetlenia awaryjnego /ewakuacyjnego</w:t>
      </w:r>
    </w:p>
    <w:p w14:paraId="369537D4" w14:textId="77777777" w:rsidR="00921E5B" w:rsidRPr="008621B8" w:rsidRDefault="00921E5B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  <w:r w:rsidRPr="008621B8">
        <w:rPr>
          <w:rFonts w:asciiTheme="minorHAnsi" w:hAnsiTheme="minorHAnsi" w:cstheme="minorHAnsi"/>
        </w:rPr>
        <w:t>instalacje połączeń wyrównawczych</w:t>
      </w:r>
    </w:p>
    <w:p w14:paraId="158B7F09" w14:textId="77777777" w:rsidR="00921E5B" w:rsidRPr="008621B8" w:rsidRDefault="00921E5B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  <w:r w:rsidRPr="008621B8">
        <w:rPr>
          <w:rFonts w:asciiTheme="minorHAnsi" w:hAnsiTheme="minorHAnsi" w:cstheme="minorHAnsi"/>
        </w:rPr>
        <w:t>instalacja przeciwporażeniowa</w:t>
      </w:r>
    </w:p>
    <w:p w14:paraId="239531FF" w14:textId="77777777" w:rsidR="00921E5B" w:rsidRPr="008621B8" w:rsidRDefault="00921E5B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  <w:r w:rsidRPr="008621B8">
        <w:rPr>
          <w:rFonts w:asciiTheme="minorHAnsi" w:hAnsiTheme="minorHAnsi" w:cstheme="minorHAnsi"/>
        </w:rPr>
        <w:t>instalacja przeciwprzepięciowa</w:t>
      </w:r>
    </w:p>
    <w:p w14:paraId="2DABC02E" w14:textId="77777777" w:rsidR="00921E5B" w:rsidRPr="008621B8" w:rsidRDefault="00921E5B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  <w:bookmarkStart w:id="90" w:name="_Toc50257337"/>
      <w:bookmarkStart w:id="91" w:name="_Toc63673934"/>
      <w:bookmarkStart w:id="92" w:name="_Toc72291748"/>
      <w:bookmarkStart w:id="93" w:name="_Toc72291839"/>
      <w:bookmarkStart w:id="94" w:name="_Toc77390319"/>
      <w:bookmarkStart w:id="95" w:name="_Toc257810226"/>
      <w:bookmarkStart w:id="96" w:name="_Toc317151478"/>
      <w:bookmarkEnd w:id="89"/>
      <w:r w:rsidRPr="008621B8">
        <w:rPr>
          <w:rFonts w:asciiTheme="minorHAnsi" w:hAnsiTheme="minorHAnsi" w:cstheme="minorHAnsi"/>
        </w:rPr>
        <w:t>Projektowany lokal zostanie zasilony 3 fazowym napięciem 0,4kW z rozdzielnicy głównej budynku handlowo – usługowego.</w:t>
      </w:r>
    </w:p>
    <w:p w14:paraId="30F8758F" w14:textId="77777777" w:rsidR="00921E5B" w:rsidRPr="008621B8" w:rsidRDefault="00921E5B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  <w:bookmarkStart w:id="97" w:name="_Toc248810519"/>
      <w:bookmarkStart w:id="98" w:name="_Toc316639047"/>
      <w:bookmarkStart w:id="99" w:name="_Toc50257341"/>
      <w:bookmarkStart w:id="100" w:name="_Toc63673938"/>
      <w:bookmarkStart w:id="101" w:name="_Toc72291753"/>
      <w:bookmarkStart w:id="102" w:name="_Toc72291844"/>
      <w:bookmarkStart w:id="103" w:name="_Toc77390321"/>
      <w:bookmarkStart w:id="104" w:name="_Toc257810229"/>
      <w:bookmarkStart w:id="105" w:name="_Toc317151482"/>
      <w:bookmarkEnd w:id="90"/>
      <w:bookmarkEnd w:id="91"/>
      <w:bookmarkEnd w:id="92"/>
      <w:bookmarkEnd w:id="93"/>
      <w:bookmarkEnd w:id="94"/>
      <w:bookmarkEnd w:id="95"/>
      <w:bookmarkEnd w:id="96"/>
      <w:r w:rsidRPr="008621B8">
        <w:rPr>
          <w:rFonts w:asciiTheme="minorHAnsi" w:hAnsiTheme="minorHAnsi" w:cstheme="minorHAnsi"/>
        </w:rPr>
        <w:t>Instalacje elektryczne w budynku wykonane będą w układzie sieci TN-S. Wewnętrzne linie zasilające wykonane będą przewodami 5-cio żyłowymi z wydzielonymi żyłami ochronną i neutralną.</w:t>
      </w:r>
    </w:p>
    <w:p w14:paraId="46C2C86A" w14:textId="77777777" w:rsidR="00921E5B" w:rsidRPr="008621B8" w:rsidRDefault="00921E5B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  <w:r w:rsidRPr="008621B8">
        <w:rPr>
          <w:rFonts w:asciiTheme="minorHAnsi" w:hAnsiTheme="minorHAnsi" w:cstheme="minorHAnsi"/>
        </w:rPr>
        <w:t>Jako ochronę przeciwporażeniową przed dotykiem pośrednim zastosowano samoczynne wyłączenie zasilania obwodu, w którym nastąpiło uszkodzenie. Do realizacji tej ochrony zastosowano wyłączniki różnicowoprądowe o znamionowym prądzie różnicowym I</w:t>
      </w:r>
      <w:r w:rsidRPr="008621B8">
        <w:rPr>
          <w:rFonts w:asciiTheme="minorHAnsi" w:hAnsiTheme="minorHAnsi" w:cstheme="minorHAnsi"/>
        </w:rPr>
        <w:sym w:font="Times New Roman" w:char="F044"/>
      </w:r>
      <w:r w:rsidRPr="008621B8">
        <w:rPr>
          <w:rFonts w:asciiTheme="minorHAnsi" w:hAnsiTheme="minorHAnsi" w:cstheme="minorHAnsi"/>
        </w:rPr>
        <w:t>n=30mA, wyłączniki instalacyjne nadprądowe i rozłączniki bezpiecznikowe.</w:t>
      </w:r>
    </w:p>
    <w:p w14:paraId="398F5FB4" w14:textId="77777777" w:rsidR="00921E5B" w:rsidRPr="008621B8" w:rsidRDefault="00921E5B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  <w:r w:rsidRPr="008621B8">
        <w:rPr>
          <w:rFonts w:asciiTheme="minorHAnsi" w:hAnsiTheme="minorHAnsi" w:cstheme="minorHAnsi"/>
        </w:rPr>
        <w:t>Wewnętrzne linie zasilające odbiory siłowe wykonano przewodami 5-żyłowymi z żyłą ochronną PE w układzie TN-S. Obwody gniazd wtykowych i oświetleniowe wykonano przewodami 3-żyłowymi z żyłą PE, nie licząc dodatkowych żył wynikających z przyjętego sposobu sterowania opraw oświetleniowych.</w:t>
      </w:r>
    </w:p>
    <w:bookmarkEnd w:id="97"/>
    <w:bookmarkEnd w:id="98"/>
    <w:p w14:paraId="4C574406" w14:textId="77777777" w:rsidR="00921E5B" w:rsidRPr="008621B8" w:rsidRDefault="00921E5B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  <w:r w:rsidRPr="008621B8">
        <w:rPr>
          <w:rFonts w:asciiTheme="minorHAnsi" w:hAnsiTheme="minorHAnsi" w:cstheme="minorHAnsi"/>
        </w:rPr>
        <w:t>Wszystkie urządzenia biorące udział w akcji pożarowej na powierzchni lokalu zasilone zostaną sprzed wyłącznika pożarowego z sekcji p.poż rozdzielnicy głównej budynku handlowo-usługowego. W czasie akcji pożarowej ww. urządzenia nie są pozbawiane zasilania w energię elektryczną.</w:t>
      </w:r>
    </w:p>
    <w:p w14:paraId="4AD96688" w14:textId="77777777" w:rsidR="00921E5B" w:rsidRPr="008621B8" w:rsidRDefault="00921E5B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  <w:r w:rsidRPr="008621B8">
        <w:rPr>
          <w:rFonts w:asciiTheme="minorHAnsi" w:hAnsiTheme="minorHAnsi" w:cstheme="minorHAnsi"/>
        </w:rPr>
        <w:t>Szczegółowe rozwiązania zostaną przedstawione w opracowaniu branżowym w projekcie technicznym.</w:t>
      </w:r>
    </w:p>
    <w:p w14:paraId="113F4CC5" w14:textId="77777777" w:rsidR="00921E5B" w:rsidRPr="008621B8" w:rsidRDefault="00921E5B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</w:p>
    <w:p w14:paraId="4470E17B" w14:textId="77777777" w:rsidR="00921E5B" w:rsidRPr="008621B8" w:rsidRDefault="00921E5B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  <w:bookmarkStart w:id="106" w:name="_Hlk93994629"/>
      <w:bookmarkEnd w:id="88"/>
      <w:bookmarkEnd w:id="99"/>
      <w:bookmarkEnd w:id="100"/>
      <w:bookmarkEnd w:id="101"/>
      <w:bookmarkEnd w:id="102"/>
      <w:bookmarkEnd w:id="103"/>
      <w:bookmarkEnd w:id="104"/>
      <w:bookmarkEnd w:id="105"/>
      <w:r w:rsidRPr="008621B8">
        <w:rPr>
          <w:rFonts w:asciiTheme="minorHAnsi" w:hAnsiTheme="minorHAnsi" w:cstheme="minorHAnsi"/>
        </w:rPr>
        <w:t>Przy wykonywaniu prac należy postępować zgodnie z:</w:t>
      </w:r>
    </w:p>
    <w:p w14:paraId="39870333" w14:textId="77777777" w:rsidR="00921E5B" w:rsidRPr="008621B8" w:rsidRDefault="00921E5B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  <w:r w:rsidRPr="008621B8">
        <w:rPr>
          <w:rFonts w:asciiTheme="minorHAnsi" w:hAnsiTheme="minorHAnsi" w:cstheme="minorHAnsi"/>
        </w:rPr>
        <w:t>Ustawą z dnia 07.07.1994r.- Prawo budowlane (jednolity tekst Dz. U. z 2021r. poz. 2351),</w:t>
      </w:r>
    </w:p>
    <w:p w14:paraId="0B929B5D" w14:textId="77777777" w:rsidR="00921E5B" w:rsidRPr="008621B8" w:rsidRDefault="00921E5B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  <w:r w:rsidRPr="008621B8">
        <w:rPr>
          <w:rFonts w:asciiTheme="minorHAnsi" w:hAnsiTheme="minorHAnsi" w:cstheme="minorHAnsi"/>
        </w:rPr>
        <w:t xml:space="preserve">Rozporządzenie Ministra Infrastruktury w sprawie warunków technicznych, jakim powinny odpowiadać budynki i ich usytuowanie z dnia 12 kwietnia 2002 r. (Dz. U. z 2002 r. Nr 75, poz. 690), </w:t>
      </w:r>
      <w:proofErr w:type="spellStart"/>
      <w:r w:rsidRPr="008621B8">
        <w:rPr>
          <w:rFonts w:asciiTheme="minorHAnsi" w:hAnsiTheme="minorHAnsi" w:cstheme="minorHAnsi"/>
        </w:rPr>
        <w:t>t.j</w:t>
      </w:r>
      <w:proofErr w:type="spellEnd"/>
      <w:r w:rsidRPr="008621B8">
        <w:rPr>
          <w:rFonts w:asciiTheme="minorHAnsi" w:hAnsiTheme="minorHAnsi" w:cstheme="minorHAnsi"/>
        </w:rPr>
        <w:t>. z dnia 7 czerwiec 2019r. (Dz.U. z 2019r. poz. 1065) z uwzględnieniem późniejszych zmian</w:t>
      </w:r>
    </w:p>
    <w:p w14:paraId="125EFE7A" w14:textId="77777777" w:rsidR="00921E5B" w:rsidRPr="008621B8" w:rsidRDefault="00921E5B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  <w:r w:rsidRPr="008621B8">
        <w:rPr>
          <w:rFonts w:asciiTheme="minorHAnsi" w:hAnsiTheme="minorHAnsi" w:cstheme="minorHAnsi"/>
        </w:rPr>
        <w:t>odpowiednimi arkuszami Przepisów Budowy Urządzeń Elektroenergetycznych i zgodnie z wymaganiami PN-HD 60364-5-... „Instalacje elektryczne w obiektach budowlanych” i szczegółowymi normami i wytycznymi branżowymi,</w:t>
      </w:r>
    </w:p>
    <w:p w14:paraId="615550EE" w14:textId="77777777" w:rsidR="00921E5B" w:rsidRPr="008621B8" w:rsidRDefault="00921E5B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  <w:r w:rsidRPr="008621B8">
        <w:rPr>
          <w:rFonts w:asciiTheme="minorHAnsi" w:hAnsiTheme="minorHAnsi" w:cstheme="minorHAnsi"/>
        </w:rPr>
        <w:t>PN-EN 12464-1 „Oświetlenie miejsc pracy - miejsca pracy we wnętrzach,</w:t>
      </w:r>
    </w:p>
    <w:p w14:paraId="210EA6A9" w14:textId="77777777" w:rsidR="00921E5B" w:rsidRPr="008621B8" w:rsidRDefault="00921E5B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  <w:r w:rsidRPr="008621B8">
        <w:rPr>
          <w:rFonts w:asciiTheme="minorHAnsi" w:hAnsiTheme="minorHAnsi" w:cstheme="minorHAnsi"/>
        </w:rPr>
        <w:t>PN-EN 1838 „Zastosowanie oświetlenia: oświetlenie awaryjne”,</w:t>
      </w:r>
    </w:p>
    <w:p w14:paraId="4A1C5FF6" w14:textId="77777777" w:rsidR="00921E5B" w:rsidRPr="008621B8" w:rsidRDefault="00921E5B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  <w:r w:rsidRPr="008621B8">
        <w:rPr>
          <w:rFonts w:asciiTheme="minorHAnsi" w:hAnsiTheme="minorHAnsi" w:cstheme="minorHAnsi"/>
        </w:rPr>
        <w:t>Rozporządzeniem Ministra Infrastruktury z dnia 06.02.2003 - w sprawie bezpieczeństwa i higieny pracy podczas wykonywania robót budowlanych (Dz.U. Nr 47 poz. 401),</w:t>
      </w:r>
    </w:p>
    <w:p w14:paraId="3D9A2D8B" w14:textId="77777777" w:rsidR="00921E5B" w:rsidRPr="008621B8" w:rsidRDefault="00921E5B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  <w:r w:rsidRPr="008621B8">
        <w:rPr>
          <w:rFonts w:asciiTheme="minorHAnsi" w:hAnsiTheme="minorHAnsi" w:cstheme="minorHAnsi"/>
        </w:rPr>
        <w:t>Rozporządzenie Ministra Gospodarki z dnia 17 września 1999 r. w sprawie bezpieczeństwa i higieny pracy przy urządzeniach i instalacjach energetycznych.(Dz.U Nr 80 poz. 912),</w:t>
      </w:r>
    </w:p>
    <w:p w14:paraId="5ED20AC8" w14:textId="77777777" w:rsidR="00921E5B" w:rsidRPr="008621B8" w:rsidRDefault="00921E5B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  <w:r w:rsidRPr="008621B8">
        <w:rPr>
          <w:rFonts w:asciiTheme="minorHAnsi" w:hAnsiTheme="minorHAnsi" w:cstheme="minorHAnsi"/>
        </w:rPr>
        <w:t>Rozporządzeniem Ministra Spraw Wewnętrznych i Administracji z dnia 07.06.2010r. – w sprawie ochrony przeciwpożarowej budynków, innych obiektów budowlanych i terenów (Dz.U. nr 109, poz. 719).</w:t>
      </w:r>
    </w:p>
    <w:bookmarkEnd w:id="106"/>
    <w:p w14:paraId="3AF479F7" w14:textId="77777777" w:rsidR="00921E5B" w:rsidRPr="008621B8" w:rsidRDefault="00921E5B" w:rsidP="008621B8">
      <w:pPr>
        <w:pStyle w:val="Akapitzlist"/>
        <w:tabs>
          <w:tab w:val="left" w:pos="284"/>
        </w:tabs>
        <w:autoSpaceDE w:val="0"/>
        <w:autoSpaceDN w:val="0"/>
        <w:adjustRightInd w:val="0"/>
        <w:spacing w:afterLines="20" w:after="48" w:line="240" w:lineRule="auto"/>
        <w:ind w:left="1724"/>
        <w:rPr>
          <w:rFonts w:asciiTheme="minorHAnsi" w:hAnsiTheme="minorHAnsi" w:cstheme="minorHAnsi"/>
          <w:color w:val="00B050"/>
          <w:sz w:val="20"/>
          <w:szCs w:val="20"/>
        </w:rPr>
      </w:pPr>
    </w:p>
    <w:p w14:paraId="64EDBD66" w14:textId="77777777" w:rsidR="006144AD" w:rsidRPr="008621B8" w:rsidRDefault="006144AD" w:rsidP="008621B8">
      <w:pPr>
        <w:pStyle w:val="BMRNaglowekII"/>
        <w:spacing w:line="240" w:lineRule="auto"/>
        <w:rPr>
          <w:rFonts w:asciiTheme="minorHAnsi" w:hAnsiTheme="minorHAnsi" w:cstheme="minorHAnsi"/>
        </w:rPr>
      </w:pPr>
      <w:bookmarkStart w:id="107" w:name="_Toc104380250"/>
      <w:bookmarkStart w:id="108" w:name="_Toc162441675"/>
      <w:r w:rsidRPr="008621B8">
        <w:rPr>
          <w:rFonts w:asciiTheme="minorHAnsi" w:hAnsiTheme="minorHAnsi" w:cstheme="minorHAnsi"/>
        </w:rPr>
        <w:t>DANE DOTYCZĄCE WARUNKÓW OCHRONY PRZECIWPOŻAROWEJ</w:t>
      </w:r>
      <w:bookmarkEnd w:id="107"/>
      <w:bookmarkEnd w:id="108"/>
    </w:p>
    <w:p w14:paraId="204C1BA7" w14:textId="77777777" w:rsidR="00A04F65" w:rsidRPr="008621B8" w:rsidRDefault="00A04F65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  <w:r w:rsidRPr="008621B8">
        <w:rPr>
          <w:rFonts w:asciiTheme="minorHAnsi" w:hAnsiTheme="minorHAnsi" w:cstheme="minorHAnsi"/>
        </w:rPr>
        <w:t>Zgodnie z rozporządzeniem Ministra Spraw Wewnętrznych i Administracji z dnia 17 września 2021r. w sprawie uzgodnienia projektu zagospodarowania działki lub terenu, projektu architektoniczno-budowalnego, projektu technicznego oraz projektów urządzenia przeciwpożarowego pod względem zgodności z wymaganiami ochrony przeciwpożarowej (Dz. U. z 2021r. poz. 1722) ustala się warunki ochrony przeciwpożarowej.</w:t>
      </w:r>
    </w:p>
    <w:p w14:paraId="22CDA7B7" w14:textId="0F63A8B7" w:rsidR="00A04F65" w:rsidRPr="008621B8" w:rsidRDefault="00A04F65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  <w:b/>
          <w:bCs/>
        </w:rPr>
      </w:pPr>
      <w:bookmarkStart w:id="109" w:name="_Toc95117845"/>
      <w:bookmarkStart w:id="110" w:name="_Toc124409446"/>
      <w:r w:rsidRPr="008621B8">
        <w:rPr>
          <w:rFonts w:asciiTheme="minorHAnsi" w:hAnsiTheme="minorHAnsi" w:cstheme="minorHAnsi"/>
          <w:b/>
          <w:bCs/>
        </w:rPr>
        <w:t>INFORMACJE O POWIERZCHNI, WYSOKOŚCI I LICZBIE KONDYGNACJI</w:t>
      </w:r>
      <w:bookmarkEnd w:id="109"/>
      <w:bookmarkEnd w:id="110"/>
      <w:r w:rsidR="00785E18" w:rsidRPr="008621B8">
        <w:rPr>
          <w:rFonts w:asciiTheme="minorHAnsi" w:hAnsiTheme="minorHAnsi" w:cstheme="minorHAnsi"/>
          <w:b/>
          <w:bCs/>
        </w:rPr>
        <w:t xml:space="preserve"> W KONTEKSCI</w:t>
      </w:r>
      <w:r w:rsidR="00062BA4" w:rsidRPr="008621B8">
        <w:rPr>
          <w:rFonts w:asciiTheme="minorHAnsi" w:hAnsiTheme="minorHAnsi" w:cstheme="minorHAnsi"/>
          <w:b/>
          <w:bCs/>
        </w:rPr>
        <w:t>E</w:t>
      </w:r>
      <w:r w:rsidR="00785E18" w:rsidRPr="008621B8">
        <w:rPr>
          <w:rFonts w:asciiTheme="minorHAnsi" w:hAnsiTheme="minorHAnsi" w:cstheme="minorHAnsi"/>
          <w:b/>
          <w:bCs/>
        </w:rPr>
        <w:t xml:space="preserve"> CAŁEJ GALERII</w:t>
      </w:r>
    </w:p>
    <w:p w14:paraId="0EAF14AA" w14:textId="77777777" w:rsidR="001E237C" w:rsidRPr="008621B8" w:rsidRDefault="001E237C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  <w:b/>
          <w:bCs/>
        </w:rPr>
      </w:pPr>
    </w:p>
    <w:p w14:paraId="50F18D6B" w14:textId="77777777" w:rsidR="001E237C" w:rsidRPr="008621B8" w:rsidRDefault="001E237C" w:rsidP="008621B8">
      <w:pPr>
        <w:numPr>
          <w:ilvl w:val="0"/>
          <w:numId w:val="28"/>
        </w:numPr>
        <w:spacing w:line="240" w:lineRule="auto"/>
        <w:ind w:left="426" w:hanging="284"/>
        <w:rPr>
          <w:rFonts w:asciiTheme="minorHAnsi" w:hAnsiTheme="minorHAnsi" w:cstheme="minorHAnsi"/>
          <w:sz w:val="20"/>
          <w:lang w:eastAsia="x-none"/>
        </w:rPr>
      </w:pPr>
      <w:r w:rsidRPr="008621B8">
        <w:rPr>
          <w:rFonts w:asciiTheme="minorHAnsi" w:hAnsiTheme="minorHAnsi" w:cstheme="minorHAnsi"/>
          <w:sz w:val="20"/>
          <w:lang w:eastAsia="x-none"/>
        </w:rPr>
        <w:t>Budynek jednokondygnacyjny- NISKI</w:t>
      </w:r>
    </w:p>
    <w:p w14:paraId="5DCB1C75" w14:textId="77777777" w:rsidR="001E237C" w:rsidRPr="008621B8" w:rsidRDefault="001E237C" w:rsidP="008621B8">
      <w:pPr>
        <w:numPr>
          <w:ilvl w:val="0"/>
          <w:numId w:val="28"/>
        </w:numPr>
        <w:spacing w:line="240" w:lineRule="auto"/>
        <w:ind w:left="426" w:hanging="284"/>
        <w:rPr>
          <w:rFonts w:asciiTheme="minorHAnsi" w:hAnsiTheme="minorHAnsi" w:cstheme="minorHAnsi"/>
          <w:sz w:val="20"/>
          <w:lang w:eastAsia="x-none"/>
        </w:rPr>
      </w:pPr>
      <w:r w:rsidRPr="008621B8">
        <w:rPr>
          <w:rFonts w:asciiTheme="minorHAnsi" w:hAnsiTheme="minorHAnsi" w:cstheme="minorHAnsi"/>
          <w:sz w:val="20"/>
          <w:lang w:eastAsia="x-none"/>
        </w:rPr>
        <w:t>Budynek niepodpiwniczony</w:t>
      </w:r>
    </w:p>
    <w:p w14:paraId="540FA57F" w14:textId="77777777" w:rsidR="001E237C" w:rsidRPr="008621B8" w:rsidRDefault="001E237C" w:rsidP="008621B8">
      <w:pPr>
        <w:numPr>
          <w:ilvl w:val="0"/>
          <w:numId w:val="28"/>
        </w:numPr>
        <w:spacing w:line="240" w:lineRule="auto"/>
        <w:ind w:left="426" w:hanging="284"/>
        <w:rPr>
          <w:rFonts w:asciiTheme="minorHAnsi" w:hAnsiTheme="minorHAnsi" w:cstheme="minorHAnsi"/>
          <w:sz w:val="20"/>
          <w:lang w:eastAsia="x-none"/>
        </w:rPr>
      </w:pPr>
      <w:r w:rsidRPr="008621B8">
        <w:rPr>
          <w:rFonts w:asciiTheme="minorHAnsi" w:hAnsiTheme="minorHAnsi" w:cstheme="minorHAnsi"/>
          <w:sz w:val="20"/>
          <w:lang w:eastAsia="x-none"/>
        </w:rPr>
        <w:t>Budynek wolnostojący</w:t>
      </w:r>
    </w:p>
    <w:p w14:paraId="774CCFAD" w14:textId="77777777" w:rsidR="001E237C" w:rsidRPr="008621B8" w:rsidRDefault="001E237C" w:rsidP="008621B8">
      <w:pPr>
        <w:numPr>
          <w:ilvl w:val="0"/>
          <w:numId w:val="28"/>
        </w:numPr>
        <w:spacing w:line="240" w:lineRule="auto"/>
        <w:ind w:left="426" w:hanging="284"/>
        <w:rPr>
          <w:rFonts w:asciiTheme="minorHAnsi" w:hAnsiTheme="minorHAnsi" w:cstheme="minorHAnsi"/>
          <w:sz w:val="20"/>
          <w:lang w:eastAsia="x-none"/>
        </w:rPr>
      </w:pPr>
      <w:r w:rsidRPr="008621B8">
        <w:rPr>
          <w:rFonts w:asciiTheme="minorHAnsi" w:hAnsiTheme="minorHAnsi" w:cstheme="minorHAnsi"/>
          <w:sz w:val="20"/>
          <w:lang w:eastAsia="x-none"/>
        </w:rPr>
        <w:t>Wysokość budynku</w:t>
      </w:r>
      <w:r w:rsidRPr="008621B8">
        <w:rPr>
          <w:rFonts w:asciiTheme="minorHAnsi" w:hAnsiTheme="minorHAnsi" w:cstheme="minorHAnsi"/>
          <w:sz w:val="20"/>
          <w:lang w:eastAsia="x-none"/>
        </w:rPr>
        <w:tab/>
      </w:r>
      <w:r w:rsidRPr="008621B8">
        <w:rPr>
          <w:rFonts w:asciiTheme="minorHAnsi" w:hAnsiTheme="minorHAnsi" w:cstheme="minorHAnsi"/>
          <w:sz w:val="20"/>
          <w:lang w:eastAsia="x-none"/>
        </w:rPr>
        <w:tab/>
      </w:r>
      <w:r w:rsidRPr="008621B8">
        <w:rPr>
          <w:rFonts w:asciiTheme="minorHAnsi" w:hAnsiTheme="minorHAnsi" w:cstheme="minorHAnsi"/>
          <w:sz w:val="20"/>
          <w:lang w:eastAsia="x-none"/>
        </w:rPr>
        <w:tab/>
      </w:r>
      <w:r w:rsidRPr="008621B8">
        <w:rPr>
          <w:rFonts w:asciiTheme="minorHAnsi" w:hAnsiTheme="minorHAnsi" w:cstheme="minorHAnsi"/>
          <w:sz w:val="20"/>
          <w:lang w:eastAsia="x-none"/>
        </w:rPr>
        <w:tab/>
      </w:r>
    </w:p>
    <w:p w14:paraId="58C8182E" w14:textId="77777777" w:rsidR="001E237C" w:rsidRPr="008621B8" w:rsidRDefault="001E237C" w:rsidP="008621B8">
      <w:pPr>
        <w:spacing w:line="240" w:lineRule="auto"/>
        <w:ind w:left="426"/>
        <w:rPr>
          <w:rFonts w:asciiTheme="minorHAnsi" w:hAnsiTheme="minorHAnsi" w:cstheme="minorHAnsi"/>
          <w:sz w:val="20"/>
          <w:lang w:eastAsia="x-none"/>
        </w:rPr>
      </w:pPr>
      <w:r w:rsidRPr="008621B8">
        <w:rPr>
          <w:rFonts w:asciiTheme="minorHAnsi" w:hAnsiTheme="minorHAnsi" w:cstheme="minorHAnsi"/>
          <w:sz w:val="20"/>
          <w:lang w:eastAsia="x-none"/>
        </w:rPr>
        <w:t>wysokość budynku od poziomu terenu przy najniżej położonym wejściu do budynku do ściany attykowej max 9,90m</w:t>
      </w:r>
    </w:p>
    <w:p w14:paraId="0F549220" w14:textId="7D4C22A2" w:rsidR="001E237C" w:rsidRPr="008621B8" w:rsidRDefault="001E237C" w:rsidP="008621B8">
      <w:pPr>
        <w:numPr>
          <w:ilvl w:val="0"/>
          <w:numId w:val="28"/>
        </w:numPr>
        <w:spacing w:line="240" w:lineRule="auto"/>
        <w:ind w:left="426" w:hanging="284"/>
        <w:rPr>
          <w:rFonts w:asciiTheme="minorHAnsi" w:hAnsiTheme="minorHAnsi" w:cstheme="minorHAnsi"/>
          <w:sz w:val="20"/>
          <w:lang w:eastAsia="x-none"/>
        </w:rPr>
      </w:pPr>
      <w:r w:rsidRPr="008621B8">
        <w:rPr>
          <w:rFonts w:asciiTheme="minorHAnsi" w:hAnsiTheme="minorHAnsi" w:cstheme="minorHAnsi"/>
          <w:sz w:val="20"/>
          <w:lang w:eastAsia="x-none"/>
        </w:rPr>
        <w:t>Klasa odporności pożarowej</w:t>
      </w:r>
      <w:r w:rsidRPr="008621B8">
        <w:rPr>
          <w:rFonts w:asciiTheme="minorHAnsi" w:hAnsiTheme="minorHAnsi" w:cstheme="minorHAnsi"/>
          <w:sz w:val="20"/>
          <w:lang w:eastAsia="x-none"/>
        </w:rPr>
        <w:tab/>
        <w:t>E</w:t>
      </w:r>
    </w:p>
    <w:p w14:paraId="3A76A14E" w14:textId="3463546B" w:rsidR="001E237C" w:rsidRPr="008621B8" w:rsidRDefault="001E237C" w:rsidP="008621B8">
      <w:pPr>
        <w:numPr>
          <w:ilvl w:val="0"/>
          <w:numId w:val="28"/>
        </w:numPr>
        <w:spacing w:line="240" w:lineRule="auto"/>
        <w:ind w:left="426" w:hanging="284"/>
        <w:rPr>
          <w:rFonts w:asciiTheme="minorHAnsi" w:hAnsiTheme="minorHAnsi" w:cstheme="minorHAnsi"/>
          <w:sz w:val="20"/>
          <w:lang w:eastAsia="x-none"/>
        </w:rPr>
      </w:pPr>
      <w:r w:rsidRPr="008621B8">
        <w:rPr>
          <w:rFonts w:asciiTheme="minorHAnsi" w:hAnsiTheme="minorHAnsi" w:cstheme="minorHAnsi"/>
          <w:sz w:val="20"/>
          <w:lang w:eastAsia="x-none"/>
        </w:rPr>
        <w:t>Ilość kondygnacji</w:t>
      </w:r>
      <w:r w:rsidR="00350BBC" w:rsidRPr="008621B8">
        <w:rPr>
          <w:rFonts w:asciiTheme="minorHAnsi" w:hAnsiTheme="minorHAnsi" w:cstheme="minorHAnsi"/>
          <w:sz w:val="20"/>
          <w:lang w:eastAsia="x-none"/>
        </w:rPr>
        <w:t xml:space="preserve"> </w:t>
      </w:r>
      <w:r w:rsidRPr="008621B8">
        <w:rPr>
          <w:rFonts w:asciiTheme="minorHAnsi" w:hAnsiTheme="minorHAnsi" w:cstheme="minorHAnsi"/>
          <w:sz w:val="20"/>
          <w:lang w:eastAsia="x-none"/>
        </w:rPr>
        <w:t>I  – budynek techniczny II</w:t>
      </w:r>
    </w:p>
    <w:p w14:paraId="7416F258" w14:textId="77777777" w:rsidR="001E237C" w:rsidRPr="008621B8" w:rsidRDefault="001E237C" w:rsidP="008621B8">
      <w:pPr>
        <w:numPr>
          <w:ilvl w:val="0"/>
          <w:numId w:val="28"/>
        </w:numPr>
        <w:spacing w:line="240" w:lineRule="auto"/>
        <w:ind w:left="426" w:hanging="284"/>
        <w:rPr>
          <w:rFonts w:asciiTheme="minorHAnsi" w:hAnsiTheme="minorHAnsi" w:cstheme="minorHAnsi"/>
          <w:sz w:val="20"/>
          <w:lang w:eastAsia="x-none"/>
        </w:rPr>
      </w:pPr>
      <w:r w:rsidRPr="008621B8">
        <w:rPr>
          <w:rFonts w:asciiTheme="minorHAnsi" w:hAnsiTheme="minorHAnsi" w:cstheme="minorHAnsi"/>
          <w:sz w:val="20"/>
          <w:lang w:eastAsia="x-none"/>
        </w:rPr>
        <w:t>Charakterystyka budowlana obiektu</w:t>
      </w:r>
    </w:p>
    <w:p w14:paraId="2F5BFEF9" w14:textId="77777777" w:rsidR="001E237C" w:rsidRPr="008621B8" w:rsidRDefault="001E237C" w:rsidP="008621B8">
      <w:pPr>
        <w:numPr>
          <w:ilvl w:val="0"/>
          <w:numId w:val="29"/>
        </w:numPr>
        <w:spacing w:line="240" w:lineRule="auto"/>
        <w:ind w:left="426" w:hanging="284"/>
        <w:rPr>
          <w:rFonts w:asciiTheme="minorHAnsi" w:hAnsiTheme="minorHAnsi" w:cstheme="minorHAnsi"/>
          <w:sz w:val="20"/>
          <w:lang w:eastAsia="x-none"/>
        </w:rPr>
      </w:pPr>
      <w:r w:rsidRPr="008621B8">
        <w:rPr>
          <w:rFonts w:asciiTheme="minorHAnsi" w:hAnsiTheme="minorHAnsi" w:cstheme="minorHAnsi"/>
          <w:sz w:val="20"/>
          <w:lang w:eastAsia="x-none"/>
        </w:rPr>
        <w:t>budynek kryty dachem płaskim o kącie nachylenia 2-3%</w:t>
      </w:r>
    </w:p>
    <w:p w14:paraId="77516A99" w14:textId="77777777" w:rsidR="001E237C" w:rsidRPr="008621B8" w:rsidRDefault="001E237C" w:rsidP="008621B8">
      <w:pPr>
        <w:numPr>
          <w:ilvl w:val="0"/>
          <w:numId w:val="29"/>
        </w:numPr>
        <w:spacing w:line="240" w:lineRule="auto"/>
        <w:ind w:left="426" w:hanging="284"/>
        <w:rPr>
          <w:rFonts w:asciiTheme="minorHAnsi" w:hAnsiTheme="minorHAnsi" w:cstheme="minorHAnsi"/>
          <w:sz w:val="20"/>
          <w:lang w:eastAsia="x-none"/>
        </w:rPr>
      </w:pPr>
      <w:r w:rsidRPr="008621B8">
        <w:rPr>
          <w:rFonts w:asciiTheme="minorHAnsi" w:hAnsiTheme="minorHAnsi" w:cstheme="minorHAnsi"/>
          <w:sz w:val="20"/>
          <w:lang w:eastAsia="x-none"/>
        </w:rPr>
        <w:t>dach otoczony z każdej strony ścianą attykową</w:t>
      </w:r>
    </w:p>
    <w:p w14:paraId="09736F1D" w14:textId="77777777" w:rsidR="001E237C" w:rsidRPr="008621B8" w:rsidRDefault="001E237C" w:rsidP="008621B8">
      <w:pPr>
        <w:numPr>
          <w:ilvl w:val="0"/>
          <w:numId w:val="29"/>
        </w:numPr>
        <w:spacing w:line="240" w:lineRule="auto"/>
        <w:ind w:left="426" w:hanging="284"/>
        <w:rPr>
          <w:rFonts w:asciiTheme="minorHAnsi" w:hAnsiTheme="minorHAnsi" w:cstheme="minorHAnsi"/>
          <w:sz w:val="20"/>
          <w:lang w:eastAsia="x-none"/>
        </w:rPr>
      </w:pPr>
      <w:r w:rsidRPr="008621B8">
        <w:rPr>
          <w:rFonts w:asciiTheme="minorHAnsi" w:hAnsiTheme="minorHAnsi" w:cstheme="minorHAnsi"/>
          <w:sz w:val="20"/>
          <w:lang w:eastAsia="x-none"/>
        </w:rPr>
        <w:t>główna bryła budynku o rzucie w kształcie lit. C</w:t>
      </w:r>
    </w:p>
    <w:p w14:paraId="2C7A6502" w14:textId="77777777" w:rsidR="001E237C" w:rsidRPr="008621B8" w:rsidRDefault="001E237C" w:rsidP="008621B8">
      <w:pPr>
        <w:numPr>
          <w:ilvl w:val="0"/>
          <w:numId w:val="30"/>
        </w:numPr>
        <w:spacing w:line="240" w:lineRule="auto"/>
        <w:ind w:left="426" w:hanging="284"/>
        <w:rPr>
          <w:rFonts w:asciiTheme="minorHAnsi" w:hAnsiTheme="minorHAnsi" w:cstheme="minorHAnsi"/>
          <w:sz w:val="20"/>
          <w:lang w:eastAsia="x-none"/>
        </w:rPr>
      </w:pPr>
      <w:r w:rsidRPr="008621B8">
        <w:rPr>
          <w:rFonts w:asciiTheme="minorHAnsi" w:hAnsiTheme="minorHAnsi" w:cstheme="minorHAnsi"/>
          <w:sz w:val="20"/>
          <w:lang w:eastAsia="x-none"/>
        </w:rPr>
        <w:t>Parametry charakterystyczne</w:t>
      </w:r>
    </w:p>
    <w:p w14:paraId="46A7ED59" w14:textId="6F2AE3EC" w:rsidR="00A04F65" w:rsidRPr="008621B8" w:rsidRDefault="00A04F65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47"/>
        <w:gridCol w:w="4214"/>
      </w:tblGrid>
      <w:tr w:rsidR="00F81768" w:rsidRPr="008621B8" w14:paraId="31756BCC" w14:textId="77777777" w:rsidTr="007853D2">
        <w:tc>
          <w:tcPr>
            <w:tcW w:w="9061" w:type="dxa"/>
            <w:gridSpan w:val="2"/>
          </w:tcPr>
          <w:p w14:paraId="5067996B" w14:textId="70934896" w:rsidR="00785E18" w:rsidRPr="008621B8" w:rsidRDefault="00785E18" w:rsidP="008621B8">
            <w:pPr>
              <w:pStyle w:val="BMRpodstawowy"/>
              <w:spacing w:line="240" w:lineRule="auto"/>
              <w:ind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Parametry charakterystyczne</w:t>
            </w:r>
          </w:p>
        </w:tc>
      </w:tr>
      <w:tr w:rsidR="00F81768" w:rsidRPr="008621B8" w14:paraId="399AF1EB" w14:textId="77777777" w:rsidTr="00785E18">
        <w:tc>
          <w:tcPr>
            <w:tcW w:w="4847" w:type="dxa"/>
          </w:tcPr>
          <w:p w14:paraId="00B5475B" w14:textId="77FBFB3D" w:rsidR="00201C6B" w:rsidRPr="008621B8" w:rsidRDefault="00785E18" w:rsidP="008621B8">
            <w:pPr>
              <w:pStyle w:val="BMRpodstawowy"/>
              <w:spacing w:line="240" w:lineRule="auto"/>
              <w:ind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Długość [m]</w:t>
            </w:r>
          </w:p>
        </w:tc>
        <w:tc>
          <w:tcPr>
            <w:tcW w:w="4214" w:type="dxa"/>
          </w:tcPr>
          <w:p w14:paraId="457F2428" w14:textId="271E17FC" w:rsidR="00201C6B" w:rsidRPr="008621B8" w:rsidRDefault="00785E18" w:rsidP="008621B8">
            <w:pPr>
              <w:pStyle w:val="BMRpodstawowy"/>
              <w:spacing w:line="240" w:lineRule="auto"/>
              <w:ind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176,32</w:t>
            </w:r>
          </w:p>
        </w:tc>
      </w:tr>
      <w:tr w:rsidR="00F81768" w:rsidRPr="008621B8" w14:paraId="214F89BC" w14:textId="77777777" w:rsidTr="00785E18">
        <w:tc>
          <w:tcPr>
            <w:tcW w:w="4847" w:type="dxa"/>
          </w:tcPr>
          <w:p w14:paraId="083F8C15" w14:textId="5941E465" w:rsidR="00201C6B" w:rsidRPr="008621B8" w:rsidRDefault="00785E18" w:rsidP="008621B8">
            <w:pPr>
              <w:pStyle w:val="BMRpodstawowy"/>
              <w:spacing w:line="240" w:lineRule="auto"/>
              <w:ind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Szerokość [m]</w:t>
            </w:r>
          </w:p>
        </w:tc>
        <w:tc>
          <w:tcPr>
            <w:tcW w:w="4214" w:type="dxa"/>
          </w:tcPr>
          <w:p w14:paraId="08EDAE97" w14:textId="2686BE18" w:rsidR="00201C6B" w:rsidRPr="008621B8" w:rsidRDefault="00785E18" w:rsidP="008621B8">
            <w:pPr>
              <w:pStyle w:val="BMRpodstawowy"/>
              <w:tabs>
                <w:tab w:val="left" w:pos="656"/>
              </w:tabs>
              <w:spacing w:line="240" w:lineRule="auto"/>
              <w:ind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156,69</w:t>
            </w:r>
          </w:p>
        </w:tc>
      </w:tr>
      <w:tr w:rsidR="00F81768" w:rsidRPr="008621B8" w14:paraId="0679D5A4" w14:textId="77777777" w:rsidTr="00785E18">
        <w:tc>
          <w:tcPr>
            <w:tcW w:w="4847" w:type="dxa"/>
          </w:tcPr>
          <w:p w14:paraId="0363B197" w14:textId="30FCD1C7" w:rsidR="00201C6B" w:rsidRPr="008621B8" w:rsidRDefault="00785E18" w:rsidP="008621B8">
            <w:pPr>
              <w:pStyle w:val="BMRpodstawowy"/>
              <w:spacing w:line="240" w:lineRule="auto"/>
              <w:ind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Wysokość budynku [m]</w:t>
            </w:r>
          </w:p>
        </w:tc>
        <w:tc>
          <w:tcPr>
            <w:tcW w:w="4214" w:type="dxa"/>
          </w:tcPr>
          <w:p w14:paraId="22A09B7D" w14:textId="03750129" w:rsidR="00201C6B" w:rsidRPr="008621B8" w:rsidRDefault="00785E18" w:rsidP="008621B8">
            <w:pPr>
              <w:pStyle w:val="BMRpodstawowy"/>
              <w:spacing w:line="240" w:lineRule="auto"/>
              <w:ind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9,90</w:t>
            </w:r>
          </w:p>
        </w:tc>
      </w:tr>
      <w:tr w:rsidR="00F81768" w:rsidRPr="008621B8" w14:paraId="4E7F994F" w14:textId="77777777" w:rsidTr="00785E18">
        <w:tc>
          <w:tcPr>
            <w:tcW w:w="4847" w:type="dxa"/>
          </w:tcPr>
          <w:p w14:paraId="0B05B625" w14:textId="5B16A470" w:rsidR="00201C6B" w:rsidRPr="008621B8" w:rsidRDefault="00785E18" w:rsidP="008621B8">
            <w:pPr>
              <w:pStyle w:val="BMRpodstawowy"/>
              <w:spacing w:line="240" w:lineRule="auto"/>
              <w:ind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Kubatura [m</w:t>
            </w:r>
            <w:r w:rsidRPr="008621B8">
              <w:rPr>
                <w:rFonts w:asciiTheme="minorHAnsi" w:hAnsiTheme="minorHAnsi" w:cstheme="minorHAnsi"/>
                <w:sz w:val="20"/>
                <w:vertAlign w:val="superscript"/>
              </w:rPr>
              <w:t>3</w:t>
            </w:r>
            <w:r w:rsidRPr="008621B8">
              <w:rPr>
                <w:rFonts w:asciiTheme="minorHAnsi" w:hAnsiTheme="minorHAnsi" w:cstheme="minorHAnsi"/>
                <w:sz w:val="20"/>
              </w:rPr>
              <w:t>]</w:t>
            </w:r>
          </w:p>
        </w:tc>
        <w:tc>
          <w:tcPr>
            <w:tcW w:w="4214" w:type="dxa"/>
          </w:tcPr>
          <w:p w14:paraId="75295A71" w14:textId="3352F33A" w:rsidR="00201C6B" w:rsidRPr="008621B8" w:rsidRDefault="00785E18" w:rsidP="008621B8">
            <w:pPr>
              <w:pStyle w:val="BMRpodstawowy"/>
              <w:spacing w:line="240" w:lineRule="auto"/>
              <w:ind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165 534,32</w:t>
            </w:r>
          </w:p>
        </w:tc>
      </w:tr>
      <w:tr w:rsidR="00F81768" w:rsidRPr="008621B8" w14:paraId="19E65E45" w14:textId="77777777" w:rsidTr="00785E18">
        <w:tc>
          <w:tcPr>
            <w:tcW w:w="4847" w:type="dxa"/>
          </w:tcPr>
          <w:p w14:paraId="10295A12" w14:textId="6367486E" w:rsidR="00201C6B" w:rsidRPr="008621B8" w:rsidRDefault="00785E18" w:rsidP="008621B8">
            <w:pPr>
              <w:pStyle w:val="BMRpodstawowy"/>
              <w:spacing w:line="240" w:lineRule="auto"/>
              <w:ind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Pow. Zabudowy [m</w:t>
            </w:r>
            <w:r w:rsidRPr="008621B8">
              <w:rPr>
                <w:rFonts w:asciiTheme="minorHAnsi" w:hAnsiTheme="minorHAnsi" w:cstheme="minorHAnsi"/>
                <w:sz w:val="20"/>
                <w:vertAlign w:val="superscript"/>
              </w:rPr>
              <w:t>2</w:t>
            </w:r>
            <w:r w:rsidRPr="008621B8">
              <w:rPr>
                <w:rFonts w:asciiTheme="minorHAnsi" w:hAnsiTheme="minorHAnsi" w:cstheme="minorHAnsi"/>
                <w:sz w:val="20"/>
              </w:rPr>
              <w:t>]</w:t>
            </w:r>
          </w:p>
        </w:tc>
        <w:tc>
          <w:tcPr>
            <w:tcW w:w="4214" w:type="dxa"/>
          </w:tcPr>
          <w:p w14:paraId="1D712D5F" w14:textId="55CA55C9" w:rsidR="00201C6B" w:rsidRPr="008621B8" w:rsidRDefault="00785E18" w:rsidP="008621B8">
            <w:pPr>
              <w:pStyle w:val="BMRpodstawowy"/>
              <w:spacing w:line="240" w:lineRule="auto"/>
              <w:ind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16 341,3</w:t>
            </w:r>
          </w:p>
        </w:tc>
      </w:tr>
      <w:tr w:rsidR="00F81768" w:rsidRPr="008621B8" w14:paraId="3DFDA58F" w14:textId="77777777" w:rsidTr="00785E18">
        <w:tc>
          <w:tcPr>
            <w:tcW w:w="4847" w:type="dxa"/>
          </w:tcPr>
          <w:p w14:paraId="74F56D9E" w14:textId="77CE15AA" w:rsidR="00785E18" w:rsidRPr="008621B8" w:rsidRDefault="00785E18" w:rsidP="008621B8">
            <w:pPr>
              <w:pStyle w:val="BMRpodstawowy"/>
              <w:spacing w:line="240" w:lineRule="auto"/>
              <w:ind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Pow. użytkowa [m</w:t>
            </w:r>
            <w:r w:rsidRPr="008621B8">
              <w:rPr>
                <w:rFonts w:asciiTheme="minorHAnsi" w:hAnsiTheme="minorHAnsi" w:cstheme="minorHAnsi"/>
                <w:sz w:val="20"/>
                <w:vertAlign w:val="superscript"/>
              </w:rPr>
              <w:t>2</w:t>
            </w:r>
            <w:r w:rsidRPr="008621B8">
              <w:rPr>
                <w:rFonts w:asciiTheme="minorHAnsi" w:hAnsiTheme="minorHAnsi" w:cstheme="minorHAnsi"/>
                <w:sz w:val="20"/>
              </w:rPr>
              <w:t>]</w:t>
            </w:r>
          </w:p>
        </w:tc>
        <w:tc>
          <w:tcPr>
            <w:tcW w:w="4214" w:type="dxa"/>
          </w:tcPr>
          <w:p w14:paraId="067B29C2" w14:textId="4A8FC46D" w:rsidR="00785E18" w:rsidRPr="008621B8" w:rsidRDefault="00785E18" w:rsidP="008621B8">
            <w:pPr>
              <w:pStyle w:val="BMRpodstawowy"/>
              <w:spacing w:line="240" w:lineRule="auto"/>
              <w:ind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16 221,72</w:t>
            </w:r>
          </w:p>
        </w:tc>
      </w:tr>
    </w:tbl>
    <w:p w14:paraId="7412227D" w14:textId="77777777" w:rsidR="00A04F65" w:rsidRPr="008621B8" w:rsidRDefault="00A04F65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</w:p>
    <w:p w14:paraId="7893874E" w14:textId="77777777" w:rsidR="00094A89" w:rsidRPr="008621B8" w:rsidRDefault="00094A89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</w:p>
    <w:p w14:paraId="76C2093F" w14:textId="77777777" w:rsidR="00A04F65" w:rsidRPr="008621B8" w:rsidRDefault="00A04F65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  <w:b/>
          <w:bCs/>
        </w:rPr>
      </w:pPr>
      <w:bookmarkStart w:id="111" w:name="_Toc95117846"/>
      <w:bookmarkStart w:id="112" w:name="_Toc124409447"/>
      <w:r w:rsidRPr="008621B8">
        <w:rPr>
          <w:rFonts w:asciiTheme="minorHAnsi" w:hAnsiTheme="minorHAnsi" w:cstheme="minorHAnsi"/>
          <w:b/>
          <w:bCs/>
        </w:rPr>
        <w:t>CHARAKTERYSTYKA ZAGROŻENIA POŻAROWEGO, W TYM PARAMETRY POŻAROWE MATERIAŁÓW NIEBEZPIECZNYCH POŻAROWO, ZAGROŻENIA WYNIKAJĄCE Z PROCESÓW TECHNOLOGICZNYCH ORAZ W ZALEŻNOŚCI OD POTRZEB CHARAKTERYSTYKĘ POŻARÓW PRZYJĘTYCH DO CELÓW PROJEKTOWYCH</w:t>
      </w:r>
      <w:bookmarkEnd w:id="111"/>
      <w:bookmarkEnd w:id="112"/>
    </w:p>
    <w:p w14:paraId="1B07747E" w14:textId="77777777" w:rsidR="00094A89" w:rsidRPr="008621B8" w:rsidRDefault="00094A89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  <w:b/>
          <w:bCs/>
        </w:rPr>
      </w:pPr>
    </w:p>
    <w:p w14:paraId="0871864D" w14:textId="2EC00FBB" w:rsidR="00201C6B" w:rsidRPr="008621B8" w:rsidRDefault="00201C6B" w:rsidP="008621B8">
      <w:pPr>
        <w:pStyle w:val="BMRpodstawowy"/>
        <w:tabs>
          <w:tab w:val="left" w:pos="284"/>
        </w:tabs>
        <w:spacing w:line="240" w:lineRule="auto"/>
        <w:ind w:right="-2"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lastRenderedPageBreak/>
        <w:t xml:space="preserve">Materiałami palnymi w </w:t>
      </w:r>
      <w:r w:rsidR="00350BBC" w:rsidRPr="008621B8">
        <w:rPr>
          <w:rFonts w:asciiTheme="minorHAnsi" w:hAnsiTheme="minorHAnsi" w:cstheme="minorHAnsi"/>
          <w:sz w:val="20"/>
        </w:rPr>
        <w:t xml:space="preserve">lokalu </w:t>
      </w:r>
      <w:r w:rsidRPr="008621B8">
        <w:rPr>
          <w:rFonts w:asciiTheme="minorHAnsi" w:hAnsiTheme="minorHAnsi" w:cstheme="minorHAnsi"/>
          <w:sz w:val="20"/>
        </w:rPr>
        <w:t xml:space="preserve"> handlowym </w:t>
      </w:r>
      <w:r w:rsidR="00350BBC" w:rsidRPr="008621B8">
        <w:rPr>
          <w:rFonts w:asciiTheme="minorHAnsi" w:hAnsiTheme="minorHAnsi" w:cstheme="minorHAnsi"/>
          <w:sz w:val="20"/>
        </w:rPr>
        <w:t xml:space="preserve"> nr 0,04 </w:t>
      </w:r>
      <w:r w:rsidRPr="008621B8">
        <w:rPr>
          <w:rFonts w:asciiTheme="minorHAnsi" w:hAnsiTheme="minorHAnsi" w:cstheme="minorHAnsi"/>
          <w:sz w:val="20"/>
        </w:rPr>
        <w:t>będą przede wszystkim składowane materiały i artykuły handlowe oraz wyposażenie budynku. Poniżej określone parametry fizykochemiczne najczęściej występujących materiałów:</w:t>
      </w:r>
    </w:p>
    <w:p w14:paraId="46C5CC10" w14:textId="77777777" w:rsidR="001E237C" w:rsidRPr="008621B8" w:rsidRDefault="001E237C" w:rsidP="008621B8">
      <w:pPr>
        <w:pStyle w:val="BMRpodstawowy"/>
        <w:tabs>
          <w:tab w:val="left" w:pos="284"/>
        </w:tabs>
        <w:spacing w:line="240" w:lineRule="auto"/>
        <w:ind w:right="-2" w:firstLine="284"/>
        <w:rPr>
          <w:rFonts w:asciiTheme="minorHAnsi" w:hAnsiTheme="minorHAnsi" w:cstheme="minorHAnsi"/>
          <w:sz w:val="20"/>
        </w:rPr>
      </w:pPr>
    </w:p>
    <w:tbl>
      <w:tblPr>
        <w:tblW w:w="8502" w:type="dxa"/>
        <w:tblInd w:w="6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94"/>
        <w:gridCol w:w="5741"/>
      </w:tblGrid>
      <w:tr w:rsidR="00F81768" w:rsidRPr="008621B8" w14:paraId="233C7D04" w14:textId="77777777" w:rsidTr="00D92DA6">
        <w:trPr>
          <w:tblHeader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39DFB0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621B8">
              <w:rPr>
                <w:rFonts w:asciiTheme="minorHAnsi" w:hAnsiTheme="minorHAnsi" w:cstheme="minorHAnsi"/>
                <w:sz w:val="20"/>
              </w:rPr>
              <w:t>lp</w:t>
            </w:r>
            <w:proofErr w:type="spellEnd"/>
            <w:r w:rsidRPr="008621B8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21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4720C0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Substancja - materiał</w:t>
            </w:r>
          </w:p>
        </w:tc>
        <w:tc>
          <w:tcPr>
            <w:tcW w:w="574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C06055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charakterystyka</w:t>
            </w:r>
          </w:p>
        </w:tc>
      </w:tr>
      <w:tr w:rsidR="00F81768" w:rsidRPr="008621B8" w14:paraId="5BAD700A" w14:textId="77777777" w:rsidTr="00D92DA6">
        <w:tc>
          <w:tcPr>
            <w:tcW w:w="567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4B7A7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0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21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65A28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drewno,</w:t>
            </w:r>
          </w:p>
          <w:p w14:paraId="51CD9E3A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 xml:space="preserve"> drewnopochodne</w:t>
            </w:r>
          </w:p>
        </w:tc>
        <w:tc>
          <w:tcPr>
            <w:tcW w:w="574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3BEDE9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sym w:font="Times New Roman" w:char="2013"/>
            </w:r>
            <w:r w:rsidRPr="008621B8">
              <w:rPr>
                <w:rFonts w:asciiTheme="minorHAnsi" w:hAnsiTheme="minorHAnsi" w:cstheme="minorHAnsi"/>
                <w:sz w:val="20"/>
              </w:rPr>
              <w:t xml:space="preserve">  łatwo zapalne,     </w:t>
            </w:r>
          </w:p>
          <w:p w14:paraId="0E22F17E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sym w:font="Times New Roman" w:char="2013"/>
            </w:r>
            <w:r w:rsidRPr="008621B8">
              <w:rPr>
                <w:rFonts w:asciiTheme="minorHAnsi" w:hAnsiTheme="minorHAnsi" w:cstheme="minorHAnsi"/>
                <w:sz w:val="20"/>
              </w:rPr>
              <w:t xml:space="preserve">  temperatura zapalenia: 300 – 400oC,</w:t>
            </w:r>
          </w:p>
          <w:p w14:paraId="6D972D30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–  ciepło spalania: 18,MJ/kg</w:t>
            </w:r>
          </w:p>
        </w:tc>
      </w:tr>
      <w:tr w:rsidR="00F81768" w:rsidRPr="008621B8" w14:paraId="6C385D28" w14:textId="77777777" w:rsidTr="00D92DA6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0152A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0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8A475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papier, karton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39D8D3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sym w:font="Times New Roman" w:char="2013"/>
            </w:r>
            <w:r w:rsidRPr="008621B8">
              <w:rPr>
                <w:rFonts w:asciiTheme="minorHAnsi" w:hAnsiTheme="minorHAnsi" w:cstheme="minorHAnsi"/>
                <w:sz w:val="20"/>
              </w:rPr>
              <w:t xml:space="preserve">  łatwo zapalny,</w:t>
            </w:r>
          </w:p>
          <w:p w14:paraId="213FD299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sym w:font="Times New Roman" w:char="2013"/>
            </w:r>
            <w:r w:rsidRPr="008621B8">
              <w:rPr>
                <w:rFonts w:asciiTheme="minorHAnsi" w:hAnsiTheme="minorHAnsi" w:cstheme="minorHAnsi"/>
                <w:sz w:val="20"/>
              </w:rPr>
              <w:t xml:space="preserve">  temperatura zapalenia: 230oC,</w:t>
            </w:r>
          </w:p>
          <w:p w14:paraId="287EF70C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sym w:font="Times New Roman" w:char="2013"/>
            </w:r>
            <w:r w:rsidRPr="008621B8">
              <w:rPr>
                <w:rFonts w:asciiTheme="minorHAnsi" w:hAnsiTheme="minorHAnsi" w:cstheme="minorHAnsi"/>
                <w:sz w:val="20"/>
              </w:rPr>
              <w:t xml:space="preserve">  w stanie rozluźnionym pali się intensywnie i  szybko</w:t>
            </w:r>
          </w:p>
          <w:p w14:paraId="29D85B6E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sym w:font="Times New Roman" w:char="2013"/>
            </w:r>
            <w:r w:rsidRPr="008621B8">
              <w:rPr>
                <w:rFonts w:asciiTheme="minorHAnsi" w:hAnsiTheme="minorHAnsi" w:cstheme="minorHAnsi"/>
                <w:sz w:val="20"/>
              </w:rPr>
              <w:t xml:space="preserve">  ciepło spalania: 16 MJ/kg</w:t>
            </w:r>
          </w:p>
        </w:tc>
      </w:tr>
      <w:tr w:rsidR="00F81768" w:rsidRPr="008621B8" w14:paraId="4B7CCC5B" w14:textId="77777777" w:rsidTr="00D92DA6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AAB56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0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BD9FC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folia polietylenowa (PE)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9666EC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–  łatwo zapalna,</w:t>
            </w:r>
          </w:p>
          <w:p w14:paraId="3EF7456D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–  o małej odporności na działanie ciepła,</w:t>
            </w:r>
          </w:p>
          <w:p w14:paraId="2F2F2A56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–  polietylen pali się sam; żółty świecący, w środku niebieski płomień; po krótkim paleniu spadają krople stopionego materiału, przy czym płomień utrzymuje się na kroplach;</w:t>
            </w:r>
          </w:p>
          <w:p w14:paraId="3F77E083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–  podczas palenia wydzielają duże ilości dymów  i gazów toksycznych,</w:t>
            </w:r>
          </w:p>
          <w:p w14:paraId="74ECCF10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 xml:space="preserve">–  podczas gaszenia wywiązuje się szaroniebieski dym </w:t>
            </w:r>
            <w:r w:rsidRPr="008621B8">
              <w:rPr>
                <w:rFonts w:asciiTheme="minorHAnsi" w:hAnsiTheme="minorHAnsi" w:cstheme="minorHAnsi"/>
                <w:sz w:val="20"/>
              </w:rPr>
              <w:br/>
              <w:t xml:space="preserve">  o zapachu parafiny</w:t>
            </w:r>
          </w:p>
          <w:p w14:paraId="3BD091F9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–  ciepło spalania: 42MJ/kg</w:t>
            </w:r>
          </w:p>
        </w:tc>
      </w:tr>
      <w:tr w:rsidR="00F81768" w:rsidRPr="008621B8" w14:paraId="098CB62B" w14:textId="77777777" w:rsidTr="00D92DA6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8A32B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0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84F81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 xml:space="preserve">polichlorek – wyroby </w:t>
            </w:r>
            <w:proofErr w:type="spellStart"/>
            <w:r w:rsidRPr="008621B8">
              <w:rPr>
                <w:rFonts w:asciiTheme="minorHAnsi" w:hAnsiTheme="minorHAnsi" w:cstheme="minorHAnsi"/>
                <w:sz w:val="20"/>
              </w:rPr>
              <w:t>plasty-fikowane</w:t>
            </w:r>
            <w:proofErr w:type="spellEnd"/>
            <w:r w:rsidRPr="008621B8">
              <w:rPr>
                <w:rFonts w:asciiTheme="minorHAnsi" w:hAnsiTheme="minorHAnsi" w:cstheme="minorHAnsi"/>
                <w:sz w:val="20"/>
              </w:rPr>
              <w:t xml:space="preserve"> (PCV)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EF127A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–  palne,</w:t>
            </w:r>
          </w:p>
          <w:p w14:paraId="63A4D405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 xml:space="preserve">–  temperatura zapalenia: 400 – 500 </w:t>
            </w:r>
            <w:proofErr w:type="spellStart"/>
            <w:r w:rsidRPr="008621B8">
              <w:rPr>
                <w:rFonts w:asciiTheme="minorHAnsi" w:hAnsiTheme="minorHAnsi" w:cstheme="minorHAnsi"/>
                <w:sz w:val="20"/>
              </w:rPr>
              <w:t>oC</w:t>
            </w:r>
            <w:proofErr w:type="spellEnd"/>
            <w:r w:rsidRPr="008621B8">
              <w:rPr>
                <w:rFonts w:asciiTheme="minorHAnsi" w:hAnsiTheme="minorHAnsi" w:cstheme="minorHAnsi"/>
                <w:sz w:val="20"/>
              </w:rPr>
              <w:t>,</w:t>
            </w:r>
          </w:p>
          <w:p w14:paraId="4566ADD7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–  podczas palenia wydzielają duże ilości dymów i gazów toksycznych,</w:t>
            </w:r>
          </w:p>
          <w:p w14:paraId="0F27EBC6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–  ciepło spalania: 25MJ/kg</w:t>
            </w:r>
          </w:p>
        </w:tc>
      </w:tr>
      <w:tr w:rsidR="00F81768" w:rsidRPr="008621B8" w14:paraId="36747DB6" w14:textId="77777777" w:rsidTr="00D92DA6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53BAD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0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5.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F548E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Polipropylen (PP)</w:t>
            </w:r>
          </w:p>
          <w:p w14:paraId="5F9BBD67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BDEEF5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–  ciało stałe w temp. 20 0C, palne,</w:t>
            </w:r>
          </w:p>
          <w:p w14:paraId="35852557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–  temperatura przetwórstwa 230 – 280 0C,</w:t>
            </w:r>
          </w:p>
          <w:p w14:paraId="4FF649A7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–  ciepło spalania  –  43 MJ/kg</w:t>
            </w:r>
          </w:p>
        </w:tc>
      </w:tr>
      <w:tr w:rsidR="00F81768" w:rsidRPr="008621B8" w14:paraId="07E31D70" w14:textId="77777777" w:rsidTr="00D92DA6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77421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0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6.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ED4A0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ABS</w:t>
            </w:r>
          </w:p>
          <w:p w14:paraId="412FF8A2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(elementy sprzętu AGD)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623817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–  ciało stałe w temp. 20 0C, palne,</w:t>
            </w:r>
          </w:p>
          <w:p w14:paraId="1B0EB103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–  temperatura zap. 390 0C.</w:t>
            </w:r>
          </w:p>
          <w:p w14:paraId="1DA96DB9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–  ciepło spalania; 36 MJ/kg</w:t>
            </w:r>
          </w:p>
        </w:tc>
      </w:tr>
      <w:tr w:rsidR="00F81768" w:rsidRPr="008621B8" w14:paraId="3639B74D" w14:textId="77777777" w:rsidTr="00D92DA6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D1340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0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7.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8559E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 xml:space="preserve">Poliamid 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C9604B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–  palny, własności samogasnące,</w:t>
            </w:r>
          </w:p>
          <w:p w14:paraId="12800B8B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–  temperatura mięknienia 190 ,</w:t>
            </w:r>
          </w:p>
          <w:p w14:paraId="5547955B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–  ciepło spalania 29 MJ/kg</w:t>
            </w:r>
          </w:p>
        </w:tc>
      </w:tr>
      <w:tr w:rsidR="00F81768" w:rsidRPr="008621B8" w14:paraId="277B6F8A" w14:textId="77777777" w:rsidTr="00D92DA6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9C662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0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8.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C8D65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 xml:space="preserve">Poliester </w:t>
            </w:r>
          </w:p>
          <w:p w14:paraId="334935D5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A2F390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– palny, pali się po zapaleniu bez obecności zewnętrznego źródła ciepła,</w:t>
            </w:r>
          </w:p>
          <w:p w14:paraId="7866A437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–  temperatura topnienia  220 – 230 0 C,</w:t>
            </w:r>
          </w:p>
          <w:p w14:paraId="14B6C812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–  temperatura rozkładu ok. 300 0C,</w:t>
            </w:r>
          </w:p>
          <w:p w14:paraId="43261835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–  ciepło spalania 31 MJ/kg</w:t>
            </w:r>
          </w:p>
        </w:tc>
      </w:tr>
      <w:tr w:rsidR="00F81768" w:rsidRPr="008621B8" w14:paraId="0107BBA6" w14:textId="77777777" w:rsidTr="00D92DA6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2C325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0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9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53D41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Wyroby gumowe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FBC625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–  palne,  temperatura zapalenia:  3400 C,</w:t>
            </w:r>
          </w:p>
          <w:p w14:paraId="7AED69FB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lastRenderedPageBreak/>
              <w:t xml:space="preserve">–  wartość cieplna: 40MJ/kg  </w:t>
            </w:r>
          </w:p>
        </w:tc>
      </w:tr>
      <w:tr w:rsidR="00F81768" w:rsidRPr="008621B8" w14:paraId="3251400B" w14:textId="77777777" w:rsidTr="00D92DA6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66D5A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0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lastRenderedPageBreak/>
              <w:t>10.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DE952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Tworzywa sztuczne /polietylen, PCV/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3CA2AE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–  palne,</w:t>
            </w:r>
          </w:p>
          <w:p w14:paraId="0D39ABAB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 xml:space="preserve">–  temperatura zapalenia: 400 - 500 </w:t>
            </w:r>
            <w:proofErr w:type="spellStart"/>
            <w:r w:rsidRPr="008621B8">
              <w:rPr>
                <w:rFonts w:asciiTheme="minorHAnsi" w:hAnsiTheme="minorHAnsi" w:cstheme="minorHAnsi"/>
                <w:sz w:val="20"/>
              </w:rPr>
              <w:t>oC</w:t>
            </w:r>
            <w:proofErr w:type="spellEnd"/>
            <w:r w:rsidRPr="008621B8">
              <w:rPr>
                <w:rFonts w:asciiTheme="minorHAnsi" w:hAnsiTheme="minorHAnsi" w:cstheme="minorHAnsi"/>
                <w:sz w:val="20"/>
              </w:rPr>
              <w:t>,</w:t>
            </w:r>
          </w:p>
          <w:p w14:paraId="787B6EA9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–  podczas palenia wydzielają duże ilości dymów i gazów toksycznych.</w:t>
            </w:r>
          </w:p>
        </w:tc>
      </w:tr>
      <w:tr w:rsidR="00201C6B" w:rsidRPr="008621B8" w14:paraId="1DEEEDC4" w14:textId="77777777" w:rsidTr="00D92DA6"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2C4C7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0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11.</w:t>
            </w:r>
          </w:p>
        </w:tc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3FDE1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Alkohol etylowy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FF76AE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 xml:space="preserve">temperatura wrzenia 78 </w:t>
            </w:r>
            <w:proofErr w:type="spellStart"/>
            <w:r w:rsidRPr="008621B8">
              <w:rPr>
                <w:rFonts w:asciiTheme="minorHAnsi" w:hAnsiTheme="minorHAnsi" w:cstheme="minorHAnsi"/>
                <w:sz w:val="20"/>
              </w:rPr>
              <w:t>oC</w:t>
            </w:r>
            <w:proofErr w:type="spellEnd"/>
          </w:p>
          <w:p w14:paraId="3578D82A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 xml:space="preserve">temperatura zapłonu 11-13 </w:t>
            </w:r>
            <w:proofErr w:type="spellStart"/>
            <w:r w:rsidRPr="008621B8">
              <w:rPr>
                <w:rFonts w:asciiTheme="minorHAnsi" w:hAnsiTheme="minorHAnsi" w:cstheme="minorHAnsi"/>
                <w:sz w:val="20"/>
              </w:rPr>
              <w:t>oC</w:t>
            </w:r>
            <w:proofErr w:type="spellEnd"/>
          </w:p>
          <w:p w14:paraId="78098CE9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 xml:space="preserve">temperatura samozapłonu 425 </w:t>
            </w:r>
            <w:proofErr w:type="spellStart"/>
            <w:r w:rsidRPr="008621B8">
              <w:rPr>
                <w:rFonts w:asciiTheme="minorHAnsi" w:hAnsiTheme="minorHAnsi" w:cstheme="minorHAnsi"/>
                <w:sz w:val="20"/>
              </w:rPr>
              <w:t>oC</w:t>
            </w:r>
            <w:proofErr w:type="spellEnd"/>
          </w:p>
          <w:p w14:paraId="216FB5B1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klasa temperaturowa T2</w:t>
            </w:r>
          </w:p>
          <w:p w14:paraId="559A0245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dolna granica wybuchowości 3,1%</w:t>
            </w:r>
          </w:p>
          <w:p w14:paraId="1055E909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górna granica wybuchowości 20%</w:t>
            </w:r>
          </w:p>
          <w:p w14:paraId="4AD9BB30" w14:textId="77777777" w:rsidR="00201C6B" w:rsidRPr="008621B8" w:rsidRDefault="00201C6B" w:rsidP="008621B8">
            <w:pPr>
              <w:pStyle w:val="BMRpodstawowy"/>
              <w:pBdr>
                <w:between w:val="single" w:sz="6" w:space="1" w:color="auto"/>
              </w:pBdr>
              <w:tabs>
                <w:tab w:val="left" w:pos="284"/>
              </w:tabs>
              <w:spacing w:line="240" w:lineRule="auto"/>
              <w:ind w:right="-2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grupa wybuchowości II A</w:t>
            </w:r>
          </w:p>
        </w:tc>
      </w:tr>
    </w:tbl>
    <w:p w14:paraId="4085F024" w14:textId="77777777" w:rsidR="003A1F60" w:rsidRPr="008621B8" w:rsidRDefault="003A1F60" w:rsidP="008621B8">
      <w:pPr>
        <w:pStyle w:val="BMRpodstawowy"/>
        <w:tabs>
          <w:tab w:val="left" w:pos="284"/>
        </w:tabs>
        <w:spacing w:line="240" w:lineRule="auto"/>
        <w:ind w:right="-2" w:firstLine="284"/>
        <w:rPr>
          <w:rFonts w:asciiTheme="minorHAnsi" w:hAnsiTheme="minorHAnsi" w:cstheme="minorHAnsi"/>
          <w:sz w:val="20"/>
        </w:rPr>
      </w:pPr>
    </w:p>
    <w:p w14:paraId="72243D0F" w14:textId="5FE18E00" w:rsidR="00201C6B" w:rsidRPr="008621B8" w:rsidRDefault="00201C6B" w:rsidP="008621B8">
      <w:pPr>
        <w:pStyle w:val="BMRpodstawowy"/>
        <w:tabs>
          <w:tab w:val="left" w:pos="284"/>
        </w:tabs>
        <w:spacing w:line="240" w:lineRule="auto"/>
        <w:ind w:right="-2"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 Nie przewiduje się w </w:t>
      </w:r>
      <w:r w:rsidR="00350BBC" w:rsidRPr="008621B8">
        <w:rPr>
          <w:rFonts w:asciiTheme="minorHAnsi" w:hAnsiTheme="minorHAnsi" w:cstheme="minorHAnsi"/>
          <w:sz w:val="20"/>
        </w:rPr>
        <w:t xml:space="preserve">lokalu </w:t>
      </w:r>
      <w:r w:rsidRPr="008621B8">
        <w:rPr>
          <w:rFonts w:asciiTheme="minorHAnsi" w:hAnsiTheme="minorHAnsi" w:cstheme="minorHAnsi"/>
          <w:sz w:val="20"/>
        </w:rPr>
        <w:t xml:space="preserve"> przechowywania substancji niebezpiecznych pożarowo w większych ilościach niż dopuszczają przepisy.</w:t>
      </w:r>
    </w:p>
    <w:p w14:paraId="734765E0" w14:textId="77777777" w:rsidR="00201C6B" w:rsidRPr="008621B8" w:rsidRDefault="00201C6B" w:rsidP="008621B8">
      <w:pPr>
        <w:pStyle w:val="BMRpodstawowy"/>
        <w:tabs>
          <w:tab w:val="left" w:pos="284"/>
        </w:tabs>
        <w:spacing w:line="240" w:lineRule="auto"/>
        <w:ind w:right="-2"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Możliwe przyczyny pożaru:</w:t>
      </w:r>
    </w:p>
    <w:p w14:paraId="151C4547" w14:textId="77777777" w:rsidR="00201C6B" w:rsidRPr="008621B8" w:rsidRDefault="00201C6B" w:rsidP="008621B8">
      <w:pPr>
        <w:pStyle w:val="BMRpodstawowy"/>
        <w:numPr>
          <w:ilvl w:val="0"/>
          <w:numId w:val="10"/>
        </w:numPr>
        <w:tabs>
          <w:tab w:val="left" w:pos="284"/>
        </w:tabs>
        <w:spacing w:line="240" w:lineRule="auto"/>
        <w:ind w:right="-2"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zaprószenie ognia przez osoby przebywające w obiekcie (klientów, pracowników, gości itp.),</w:t>
      </w:r>
    </w:p>
    <w:p w14:paraId="789A74DB" w14:textId="77777777" w:rsidR="00201C6B" w:rsidRPr="008621B8" w:rsidRDefault="00201C6B" w:rsidP="008621B8">
      <w:pPr>
        <w:pStyle w:val="BMRpodstawowy"/>
        <w:numPr>
          <w:ilvl w:val="0"/>
          <w:numId w:val="10"/>
        </w:numPr>
        <w:tabs>
          <w:tab w:val="left" w:pos="284"/>
        </w:tabs>
        <w:spacing w:line="240" w:lineRule="auto"/>
        <w:ind w:right="-2"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wady, uszkodzenia, niewłaściwa eksploatacja instalacji i urządzeń związanych z obiektem,</w:t>
      </w:r>
    </w:p>
    <w:p w14:paraId="5881DB03" w14:textId="77777777" w:rsidR="00201C6B" w:rsidRPr="008621B8" w:rsidRDefault="00201C6B" w:rsidP="008621B8">
      <w:pPr>
        <w:pStyle w:val="BMRpodstawowy"/>
        <w:numPr>
          <w:ilvl w:val="0"/>
          <w:numId w:val="10"/>
        </w:numPr>
        <w:tabs>
          <w:tab w:val="left" w:pos="284"/>
        </w:tabs>
        <w:spacing w:line="240" w:lineRule="auto"/>
        <w:ind w:right="-2"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umyślne podpalenia.</w:t>
      </w:r>
    </w:p>
    <w:p w14:paraId="08BBD9D6" w14:textId="77777777" w:rsidR="00201C6B" w:rsidRPr="008621B8" w:rsidRDefault="00201C6B" w:rsidP="008621B8">
      <w:pPr>
        <w:pStyle w:val="BMRpodstawowy"/>
        <w:tabs>
          <w:tab w:val="left" w:pos="284"/>
        </w:tabs>
        <w:spacing w:line="240" w:lineRule="auto"/>
        <w:ind w:right="-2"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Możliwy przebieg zdarzeń pożarowych.</w:t>
      </w:r>
    </w:p>
    <w:p w14:paraId="29A08EC1" w14:textId="77777777" w:rsidR="00201C6B" w:rsidRPr="008621B8" w:rsidRDefault="00201C6B" w:rsidP="008621B8">
      <w:pPr>
        <w:pStyle w:val="BMRpodstawowy"/>
        <w:tabs>
          <w:tab w:val="left" w:pos="284"/>
        </w:tabs>
        <w:spacing w:line="240" w:lineRule="auto"/>
        <w:ind w:right="-2"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Spektrum zabezpieczeń obiektu w odniesieniu do możliwych przyczyn pożarów pozwala na poniższe założenia:</w:t>
      </w:r>
    </w:p>
    <w:p w14:paraId="0F915BCE" w14:textId="77777777" w:rsidR="00201C6B" w:rsidRPr="008621B8" w:rsidRDefault="00201C6B" w:rsidP="008621B8">
      <w:pPr>
        <w:pStyle w:val="BMRpodstawowy"/>
        <w:numPr>
          <w:ilvl w:val="0"/>
          <w:numId w:val="11"/>
        </w:numPr>
        <w:tabs>
          <w:tab w:val="left" w:pos="284"/>
        </w:tabs>
        <w:spacing w:line="240" w:lineRule="auto"/>
        <w:ind w:right="-2"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pożar powstały w którejkolwiek części budynku wykryty zostanie przez  przebywające w nim osoby, co skutkować będzie telefonicznym zaalarmowaniem Państwowej Straży Pożarnej,</w:t>
      </w:r>
    </w:p>
    <w:p w14:paraId="567BB192" w14:textId="77777777" w:rsidR="00201C6B" w:rsidRPr="008621B8" w:rsidRDefault="00201C6B" w:rsidP="008621B8">
      <w:pPr>
        <w:pStyle w:val="BMRpodstawowy"/>
        <w:numPr>
          <w:ilvl w:val="0"/>
          <w:numId w:val="11"/>
        </w:numPr>
        <w:tabs>
          <w:tab w:val="left" w:pos="284"/>
        </w:tabs>
        <w:spacing w:line="240" w:lineRule="auto"/>
        <w:ind w:right="-2"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zabezpieczenia bierne i czynne dróg ewakuacyjnych umożliwią bezpieczną ewakuację w czasie dużo krótszym od dostępnego czasu ewakuacji w przedmiotowym budynku, a ochrona przed oddziaływaniem cieplnym oraz zapewnienie warunków występowania niewielkiej ilości dymu i niskim stężeniu toksycznych związków powstałych w wyniku spalania i rozkładu termicznego, zapewnia dobre warunki dla ekip ratowniczych</w:t>
      </w:r>
    </w:p>
    <w:p w14:paraId="128474F9" w14:textId="77777777" w:rsidR="00201C6B" w:rsidRPr="008621B8" w:rsidRDefault="00201C6B" w:rsidP="008621B8">
      <w:pPr>
        <w:pStyle w:val="BMRpodstawowy"/>
        <w:tabs>
          <w:tab w:val="left" w:pos="284"/>
        </w:tabs>
        <w:spacing w:line="240" w:lineRule="auto"/>
        <w:ind w:right="-2"/>
        <w:rPr>
          <w:rFonts w:asciiTheme="minorHAnsi" w:hAnsiTheme="minorHAnsi" w:cstheme="minorHAnsi"/>
          <w:sz w:val="20"/>
        </w:rPr>
      </w:pPr>
    </w:p>
    <w:p w14:paraId="0C2C3E0B" w14:textId="3934B901" w:rsidR="00201C6B" w:rsidRPr="008621B8" w:rsidRDefault="00201C6B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  <w:b/>
          <w:bCs/>
        </w:rPr>
      </w:pPr>
      <w:bookmarkStart w:id="113" w:name="_Toc50973814"/>
      <w:bookmarkStart w:id="114" w:name="_Toc51061150"/>
      <w:r w:rsidRPr="008621B8">
        <w:rPr>
          <w:rFonts w:asciiTheme="minorHAnsi" w:hAnsiTheme="minorHAnsi" w:cstheme="minorHAnsi"/>
          <w:b/>
          <w:bCs/>
        </w:rPr>
        <w:t>Informacje o kategorii zagrożenia ludzi oraz przewidywanej liczbie osób na każdej kondygnacji i w pomieszczeniach, których drzwi ewakuacyjne powinny otwierać się na zewnątrz pomieszczeń</w:t>
      </w:r>
      <w:bookmarkEnd w:id="113"/>
      <w:bookmarkEnd w:id="114"/>
    </w:p>
    <w:p w14:paraId="0DC38238" w14:textId="77777777" w:rsidR="00201C6B" w:rsidRPr="008621B8" w:rsidRDefault="00201C6B" w:rsidP="008621B8">
      <w:pPr>
        <w:pStyle w:val="BMRpodstawowy"/>
        <w:tabs>
          <w:tab w:val="left" w:pos="284"/>
        </w:tabs>
        <w:spacing w:line="240" w:lineRule="auto"/>
        <w:ind w:right="-2" w:firstLine="284"/>
        <w:rPr>
          <w:rFonts w:asciiTheme="minorHAnsi" w:hAnsiTheme="minorHAnsi" w:cstheme="minorHAnsi"/>
          <w:color w:val="FF0000"/>
          <w:sz w:val="20"/>
        </w:rPr>
      </w:pPr>
    </w:p>
    <w:p w14:paraId="2067465C" w14:textId="096E3674" w:rsidR="00201C6B" w:rsidRPr="008621B8" w:rsidRDefault="00201C6B" w:rsidP="008621B8">
      <w:pPr>
        <w:tabs>
          <w:tab w:val="left" w:pos="284"/>
        </w:tabs>
        <w:spacing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PRZEWIDYWANA LICZBA OSÓB W </w:t>
      </w:r>
      <w:r w:rsidR="001E237C" w:rsidRPr="008621B8">
        <w:rPr>
          <w:rFonts w:asciiTheme="minorHAnsi" w:hAnsiTheme="minorHAnsi" w:cstheme="minorHAnsi"/>
          <w:sz w:val="20"/>
        </w:rPr>
        <w:t xml:space="preserve">LOKALU </w:t>
      </w:r>
      <w:r w:rsidR="00062BA4" w:rsidRPr="008621B8">
        <w:rPr>
          <w:rFonts w:asciiTheme="minorHAnsi" w:hAnsiTheme="minorHAnsi" w:cstheme="minorHAnsi"/>
          <w:sz w:val="20"/>
        </w:rPr>
        <w:t>NAJEMCY SPOŻYWCZEGO</w:t>
      </w:r>
    </w:p>
    <w:p w14:paraId="3502EAC0" w14:textId="7BFBD243" w:rsidR="00201C6B" w:rsidRPr="008621B8" w:rsidRDefault="00201C6B" w:rsidP="008621B8">
      <w:pPr>
        <w:pStyle w:val="BMRpodstawowy"/>
        <w:tabs>
          <w:tab w:val="left" w:pos="284"/>
        </w:tabs>
        <w:spacing w:line="240" w:lineRule="auto"/>
        <w:ind w:right="-2"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Sala sprzedaży przeznaczona dla ok. </w:t>
      </w:r>
      <w:r w:rsidR="00436ED5" w:rsidRPr="008621B8">
        <w:rPr>
          <w:rFonts w:asciiTheme="minorHAnsi" w:hAnsiTheme="minorHAnsi" w:cstheme="minorHAnsi"/>
          <w:sz w:val="20"/>
        </w:rPr>
        <w:t>638</w:t>
      </w:r>
      <w:r w:rsidRPr="008621B8">
        <w:rPr>
          <w:rFonts w:asciiTheme="minorHAnsi" w:hAnsiTheme="minorHAnsi" w:cstheme="minorHAnsi"/>
          <w:sz w:val="20"/>
        </w:rPr>
        <w:t xml:space="preserve"> osób. Z pomieszczenia tego zapewniono co najmniej dwa wyjścia oddalone od siebie o co najmniej 5 m, które otwierają się  zgodnie z kierunkiem ewakuacji. Wszystkie drzwi z tego pomieszczenia oraz drzwi na drodze ewakuacyjnej wyposażone zostaną w urządzenia </w:t>
      </w:r>
      <w:proofErr w:type="spellStart"/>
      <w:r w:rsidR="009E104E" w:rsidRPr="008621B8">
        <w:rPr>
          <w:rFonts w:asciiTheme="minorHAnsi" w:hAnsiTheme="minorHAnsi" w:cstheme="minorHAnsi"/>
          <w:sz w:val="20"/>
        </w:rPr>
        <w:t>przeciwpaniczne</w:t>
      </w:r>
      <w:proofErr w:type="spellEnd"/>
      <w:r w:rsidRPr="008621B8">
        <w:rPr>
          <w:rFonts w:asciiTheme="minorHAnsi" w:hAnsiTheme="minorHAnsi" w:cstheme="minorHAnsi"/>
          <w:sz w:val="20"/>
        </w:rPr>
        <w:t>.</w:t>
      </w:r>
    </w:p>
    <w:p w14:paraId="4BF48B7C" w14:textId="64201A9A" w:rsidR="00201C6B" w:rsidRPr="008621B8" w:rsidRDefault="00201C6B" w:rsidP="008621B8">
      <w:pPr>
        <w:pStyle w:val="BMRpodstawowy"/>
        <w:tabs>
          <w:tab w:val="left" w:pos="284"/>
        </w:tabs>
        <w:spacing w:line="240" w:lineRule="auto"/>
        <w:ind w:right="-2"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W </w:t>
      </w:r>
      <w:r w:rsidR="00436ED5" w:rsidRPr="008621B8">
        <w:rPr>
          <w:rFonts w:asciiTheme="minorHAnsi" w:hAnsiTheme="minorHAnsi" w:cstheme="minorHAnsi"/>
          <w:sz w:val="20"/>
        </w:rPr>
        <w:t xml:space="preserve">lokalu </w:t>
      </w:r>
      <w:r w:rsidR="00350BBC" w:rsidRPr="008621B8">
        <w:rPr>
          <w:rFonts w:asciiTheme="minorHAnsi" w:hAnsiTheme="minorHAnsi" w:cstheme="minorHAnsi"/>
          <w:sz w:val="20"/>
        </w:rPr>
        <w:t>0.04</w:t>
      </w:r>
      <w:r w:rsidRPr="008621B8">
        <w:rPr>
          <w:rFonts w:asciiTheme="minorHAnsi" w:hAnsiTheme="minorHAnsi" w:cstheme="minorHAnsi"/>
          <w:sz w:val="20"/>
        </w:rPr>
        <w:t xml:space="preserve"> przewidywana ilość osób to max. </w:t>
      </w:r>
      <w:r w:rsidR="00436ED5" w:rsidRPr="008621B8">
        <w:rPr>
          <w:rFonts w:asciiTheme="minorHAnsi" w:hAnsiTheme="minorHAnsi" w:cstheme="minorHAnsi"/>
          <w:sz w:val="20"/>
        </w:rPr>
        <w:t>733</w:t>
      </w:r>
      <w:r w:rsidRPr="008621B8">
        <w:rPr>
          <w:rFonts w:asciiTheme="minorHAnsi" w:hAnsiTheme="minorHAnsi" w:cstheme="minorHAnsi"/>
          <w:sz w:val="20"/>
        </w:rPr>
        <w:t xml:space="preserve"> osób (do </w:t>
      </w:r>
      <w:r w:rsidR="00436ED5" w:rsidRPr="008621B8">
        <w:rPr>
          <w:rFonts w:asciiTheme="minorHAnsi" w:hAnsiTheme="minorHAnsi" w:cstheme="minorHAnsi"/>
          <w:sz w:val="20"/>
        </w:rPr>
        <w:t xml:space="preserve">638 </w:t>
      </w:r>
      <w:r w:rsidRPr="008621B8">
        <w:rPr>
          <w:rFonts w:asciiTheme="minorHAnsi" w:hAnsiTheme="minorHAnsi" w:cstheme="minorHAnsi"/>
          <w:sz w:val="20"/>
        </w:rPr>
        <w:t xml:space="preserve"> klientów oraz </w:t>
      </w:r>
      <w:r w:rsidR="009E104E" w:rsidRPr="008621B8">
        <w:rPr>
          <w:rFonts w:asciiTheme="minorHAnsi" w:hAnsiTheme="minorHAnsi" w:cstheme="minorHAnsi"/>
          <w:sz w:val="20"/>
        </w:rPr>
        <w:t>3</w:t>
      </w:r>
      <w:r w:rsidRPr="008621B8">
        <w:rPr>
          <w:rFonts w:asciiTheme="minorHAnsi" w:hAnsiTheme="minorHAnsi" w:cstheme="minorHAnsi"/>
          <w:sz w:val="20"/>
        </w:rPr>
        <w:t>5 osób obsługi</w:t>
      </w:r>
      <w:r w:rsidR="009E104E" w:rsidRPr="008621B8">
        <w:rPr>
          <w:rFonts w:asciiTheme="minorHAnsi" w:hAnsiTheme="minorHAnsi" w:cstheme="minorHAnsi"/>
          <w:sz w:val="20"/>
        </w:rPr>
        <w:t xml:space="preserve"> oraz </w:t>
      </w:r>
      <w:r w:rsidR="00436ED5" w:rsidRPr="008621B8">
        <w:rPr>
          <w:rFonts w:asciiTheme="minorHAnsi" w:hAnsiTheme="minorHAnsi" w:cstheme="minorHAnsi"/>
          <w:sz w:val="20"/>
        </w:rPr>
        <w:t>60</w:t>
      </w:r>
      <w:r w:rsidR="009E104E" w:rsidRPr="008621B8">
        <w:rPr>
          <w:rFonts w:asciiTheme="minorHAnsi" w:hAnsiTheme="minorHAnsi" w:cstheme="minorHAnsi"/>
          <w:sz w:val="20"/>
        </w:rPr>
        <w:t xml:space="preserve"> w pomieszczeniach koncesjonariuszy</w:t>
      </w:r>
      <w:r w:rsidRPr="008621B8">
        <w:rPr>
          <w:rFonts w:asciiTheme="minorHAnsi" w:hAnsiTheme="minorHAnsi" w:cstheme="minorHAnsi"/>
          <w:sz w:val="20"/>
        </w:rPr>
        <w:t>)</w:t>
      </w:r>
    </w:p>
    <w:p w14:paraId="7F97F5AD" w14:textId="1C5C58B7" w:rsidR="00201C6B" w:rsidRPr="008621B8" w:rsidRDefault="00201C6B" w:rsidP="008621B8">
      <w:pPr>
        <w:pStyle w:val="BMRpodstawowy"/>
        <w:tabs>
          <w:tab w:val="left" w:pos="284"/>
        </w:tabs>
        <w:spacing w:line="240" w:lineRule="auto"/>
        <w:ind w:right="-2"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(Zgodnie z praf.236 pkt 6 [WT] dla pomieszczeń handlowo-usługowych dla których brak jest jednoznacznych wskazań dla ilości osób mogących jednocześnie przebywać w pomieszczeniu należy przyjąć 1 osobę na każde 4m</w:t>
      </w:r>
      <w:r w:rsidRPr="008621B8">
        <w:rPr>
          <w:rFonts w:asciiTheme="minorHAnsi" w:hAnsiTheme="minorHAnsi" w:cstheme="minorHAnsi"/>
          <w:sz w:val="20"/>
          <w:vertAlign w:val="superscript"/>
        </w:rPr>
        <w:t>2</w:t>
      </w:r>
      <w:r w:rsidRPr="008621B8">
        <w:rPr>
          <w:rFonts w:asciiTheme="minorHAnsi" w:hAnsiTheme="minorHAnsi" w:cstheme="minorHAnsi"/>
          <w:sz w:val="20"/>
        </w:rPr>
        <w:t xml:space="preserve"> powierzchni. </w:t>
      </w:r>
    </w:p>
    <w:p w14:paraId="6BE95562" w14:textId="77777777" w:rsidR="00094A89" w:rsidRPr="008621B8" w:rsidRDefault="00094A89" w:rsidP="008621B8">
      <w:pPr>
        <w:pStyle w:val="BMRpodstawowy"/>
        <w:spacing w:line="240" w:lineRule="auto"/>
        <w:ind w:firstLine="284"/>
        <w:rPr>
          <w:rFonts w:asciiTheme="minorHAnsi" w:hAnsiTheme="minorHAnsi" w:cstheme="minorHAnsi"/>
          <w:color w:val="FF0000"/>
          <w:sz w:val="20"/>
        </w:rPr>
      </w:pPr>
      <w:bookmarkStart w:id="115" w:name="_Toc488830766"/>
      <w:bookmarkEnd w:id="115"/>
    </w:p>
    <w:p w14:paraId="7BF2EDFF" w14:textId="77777777" w:rsidR="00A04F65" w:rsidRPr="008621B8" w:rsidRDefault="00A04F65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  <w:b/>
          <w:bCs/>
        </w:rPr>
      </w:pPr>
      <w:bookmarkStart w:id="116" w:name="_Toc95117847"/>
      <w:bookmarkStart w:id="117" w:name="_Toc124409448"/>
      <w:r w:rsidRPr="008621B8">
        <w:rPr>
          <w:rFonts w:asciiTheme="minorHAnsi" w:hAnsiTheme="minorHAnsi" w:cstheme="minorHAnsi"/>
          <w:b/>
          <w:bCs/>
        </w:rPr>
        <w:t>Informacja o klasyfikacji pożarowej z uwagi na przeznaczenie i sposób Użytkowania.</w:t>
      </w:r>
      <w:bookmarkEnd w:id="116"/>
      <w:bookmarkEnd w:id="117"/>
    </w:p>
    <w:p w14:paraId="5F42646F" w14:textId="77777777" w:rsidR="001E237C" w:rsidRPr="008621B8" w:rsidRDefault="001E237C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  <w:b/>
          <w:bCs/>
        </w:rPr>
      </w:pPr>
    </w:p>
    <w:p w14:paraId="19026172" w14:textId="574494BF" w:rsidR="009E104E" w:rsidRPr="008621B8" w:rsidRDefault="009E104E" w:rsidP="008621B8">
      <w:pPr>
        <w:tabs>
          <w:tab w:val="left" w:pos="284"/>
        </w:tabs>
        <w:spacing w:line="240" w:lineRule="auto"/>
        <w:ind w:firstLine="284"/>
        <w:rPr>
          <w:rFonts w:asciiTheme="minorHAnsi" w:hAnsiTheme="minorHAnsi" w:cstheme="minorHAnsi"/>
          <w:sz w:val="20"/>
        </w:rPr>
      </w:pPr>
      <w:bookmarkStart w:id="118" w:name="_Toc95117848"/>
      <w:bookmarkStart w:id="119" w:name="_Toc124409449"/>
      <w:r w:rsidRPr="008621B8">
        <w:rPr>
          <w:rFonts w:asciiTheme="minorHAnsi" w:hAnsiTheme="minorHAnsi" w:cstheme="minorHAnsi"/>
          <w:sz w:val="20"/>
        </w:rPr>
        <w:lastRenderedPageBreak/>
        <w:t>Zgodnie z par. 212p.2 klasa odporności pożarowej budynków „</w:t>
      </w:r>
      <w:r w:rsidR="00062BA4" w:rsidRPr="008621B8">
        <w:rPr>
          <w:rFonts w:asciiTheme="minorHAnsi" w:hAnsiTheme="minorHAnsi" w:cstheme="minorHAnsi"/>
          <w:sz w:val="20"/>
        </w:rPr>
        <w:t>E</w:t>
      </w:r>
      <w:r w:rsidRPr="008621B8">
        <w:rPr>
          <w:rFonts w:asciiTheme="minorHAnsi" w:hAnsiTheme="minorHAnsi" w:cstheme="minorHAnsi"/>
          <w:sz w:val="20"/>
        </w:rPr>
        <w:t xml:space="preserve">” – budynek niski, ZL I. </w:t>
      </w:r>
    </w:p>
    <w:p w14:paraId="0B611ED8" w14:textId="77777777" w:rsidR="009E104E" w:rsidRPr="008621B8" w:rsidRDefault="009E104E" w:rsidP="008621B8">
      <w:pPr>
        <w:pStyle w:val="BMRpodstawowy"/>
        <w:tabs>
          <w:tab w:val="left" w:pos="284"/>
        </w:tabs>
        <w:spacing w:line="240" w:lineRule="auto"/>
        <w:ind w:right="-2"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Klasę odporności obniżono na podstawie par.212.3 warunków technicznych:</w:t>
      </w:r>
    </w:p>
    <w:p w14:paraId="60DB7802" w14:textId="77777777" w:rsidR="00062BA4" w:rsidRPr="008621B8" w:rsidRDefault="00062BA4" w:rsidP="008621B8">
      <w:pPr>
        <w:pStyle w:val="BMRpodstawowy"/>
        <w:tabs>
          <w:tab w:val="left" w:pos="284"/>
        </w:tabs>
        <w:spacing w:line="240" w:lineRule="auto"/>
        <w:ind w:right="-2" w:firstLine="284"/>
        <w:rPr>
          <w:rFonts w:asciiTheme="minorHAnsi" w:hAnsiTheme="minorHAnsi" w:cstheme="minorHAnsi"/>
          <w:color w:val="FF0000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3155"/>
        <w:gridCol w:w="3710"/>
        <w:gridCol w:w="1702"/>
      </w:tblGrid>
      <w:tr w:rsidR="00062BA4" w:rsidRPr="008621B8" w14:paraId="4CD99CB4" w14:textId="77777777" w:rsidTr="00062BA4">
        <w:trPr>
          <w:tblHeader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59E16B2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621B8">
              <w:rPr>
                <w:rFonts w:asciiTheme="minorHAnsi" w:hAnsiTheme="minorHAnsi" w:cstheme="minorHAnsi"/>
                <w:b/>
                <w:bCs/>
                <w:sz w:val="20"/>
              </w:rPr>
              <w:t>KLASA ODPORNOŚCI POŻAROWEJ - E</w:t>
            </w:r>
          </w:p>
        </w:tc>
      </w:tr>
      <w:tr w:rsidR="00062BA4" w:rsidRPr="008621B8" w14:paraId="2E61BF9B" w14:textId="77777777" w:rsidTr="00062BA4">
        <w:trPr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5D90E9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78D2D96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621B8">
              <w:rPr>
                <w:rFonts w:asciiTheme="minorHAnsi" w:hAnsiTheme="minorHAnsi" w:cstheme="minorHAnsi"/>
                <w:b/>
                <w:bCs/>
                <w:sz w:val="20"/>
              </w:rPr>
              <w:t>ELEMENTY BUDYNKU</w:t>
            </w:r>
          </w:p>
        </w:tc>
        <w:tc>
          <w:tcPr>
            <w:tcW w:w="5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E1A9F66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8621B8">
              <w:rPr>
                <w:rFonts w:asciiTheme="minorHAnsi" w:hAnsiTheme="minorHAnsi" w:cstheme="minorHAnsi"/>
                <w:b/>
                <w:bCs/>
                <w:sz w:val="20"/>
              </w:rPr>
              <w:t xml:space="preserve">KLASA ODPORNOŚCI OGNIOWEJ </w:t>
            </w:r>
            <w:r w:rsidRPr="008621B8">
              <w:rPr>
                <w:rFonts w:asciiTheme="minorHAnsi" w:hAnsiTheme="minorHAnsi" w:cstheme="minorHAnsi"/>
                <w:bCs/>
                <w:sz w:val="20"/>
                <w:vertAlign w:val="superscript"/>
              </w:rPr>
              <w:t>5) *)</w:t>
            </w:r>
          </w:p>
        </w:tc>
      </w:tr>
      <w:tr w:rsidR="00062BA4" w:rsidRPr="008621B8" w14:paraId="71E53C99" w14:textId="77777777" w:rsidTr="00062BA4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75F2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8621B8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C08B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główna konstrukcja nośna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C899C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minimalna odporność ogniowa [min]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FBD7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(-)</w:t>
            </w:r>
          </w:p>
        </w:tc>
      </w:tr>
      <w:tr w:rsidR="00062BA4" w:rsidRPr="008621B8" w14:paraId="5D0E1CC4" w14:textId="77777777" w:rsidTr="00062BA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29D17" w14:textId="77777777" w:rsidR="00062BA4" w:rsidRPr="008621B8" w:rsidRDefault="00062BA4" w:rsidP="008621B8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13739" w14:textId="77777777" w:rsidR="00062BA4" w:rsidRPr="008621B8" w:rsidRDefault="00062BA4" w:rsidP="008621B8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6491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rozprzestrzenianie ognia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FDDF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NRO</w:t>
            </w:r>
          </w:p>
        </w:tc>
      </w:tr>
      <w:tr w:rsidR="00062BA4" w:rsidRPr="008621B8" w14:paraId="77FA2557" w14:textId="77777777" w:rsidTr="00062BA4">
        <w:trPr>
          <w:cantSplit/>
          <w:trHeight w:val="1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735C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8621B8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2FF8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konstrukcja dachu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02A1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minimalna odporność ogniowa [min]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AF0B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(-)</w:t>
            </w:r>
          </w:p>
        </w:tc>
      </w:tr>
      <w:tr w:rsidR="00062BA4" w:rsidRPr="008621B8" w14:paraId="246119F5" w14:textId="77777777" w:rsidTr="00062BA4">
        <w:trPr>
          <w:cantSplit/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6D9F" w14:textId="77777777" w:rsidR="00062BA4" w:rsidRPr="008621B8" w:rsidRDefault="00062BA4" w:rsidP="008621B8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3FB5" w14:textId="77777777" w:rsidR="00062BA4" w:rsidRPr="008621B8" w:rsidRDefault="00062BA4" w:rsidP="008621B8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DF84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rozprzestrzenianie ognia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9FD8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NRO</w:t>
            </w:r>
          </w:p>
        </w:tc>
      </w:tr>
      <w:tr w:rsidR="00062BA4" w:rsidRPr="008621B8" w14:paraId="4DC585E0" w14:textId="77777777" w:rsidTr="00062BA4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827A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8621B8">
              <w:rPr>
                <w:rFonts w:asciiTheme="minorHAnsi" w:hAnsiTheme="minorHAnsi" w:cstheme="minorHAnsi"/>
                <w:b/>
                <w:sz w:val="20"/>
              </w:rPr>
              <w:t>3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5E2F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strop</w:t>
            </w:r>
            <w:r w:rsidRPr="008621B8">
              <w:rPr>
                <w:rFonts w:asciiTheme="minorHAnsi" w:hAnsiTheme="minorHAnsi" w:cstheme="minorHAnsi"/>
                <w:sz w:val="20"/>
                <w:vertAlign w:val="superscript"/>
              </w:rPr>
              <w:t xml:space="preserve"> 1)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FF12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minimalna odporność ogniowa [min]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591C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(-)</w:t>
            </w:r>
          </w:p>
        </w:tc>
      </w:tr>
      <w:tr w:rsidR="00062BA4" w:rsidRPr="008621B8" w14:paraId="27E78ED4" w14:textId="77777777" w:rsidTr="00062BA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C223" w14:textId="77777777" w:rsidR="00062BA4" w:rsidRPr="008621B8" w:rsidRDefault="00062BA4" w:rsidP="008621B8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716F" w14:textId="77777777" w:rsidR="00062BA4" w:rsidRPr="008621B8" w:rsidRDefault="00062BA4" w:rsidP="008621B8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9C6B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rozprzestrzenianie ognia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A0B2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NRO</w:t>
            </w:r>
          </w:p>
        </w:tc>
      </w:tr>
      <w:tr w:rsidR="00062BA4" w:rsidRPr="008621B8" w14:paraId="69D1A9E2" w14:textId="77777777" w:rsidTr="00062BA4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1D66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8621B8">
              <w:rPr>
                <w:rFonts w:asciiTheme="minorHAnsi" w:hAnsiTheme="minorHAnsi" w:cstheme="minorHAnsi"/>
                <w:b/>
                <w:sz w:val="20"/>
              </w:rPr>
              <w:t>4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CFB5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 xml:space="preserve">ściany wewnętrzne </w:t>
            </w:r>
            <w:r w:rsidRPr="008621B8">
              <w:rPr>
                <w:rFonts w:asciiTheme="minorHAnsi" w:hAnsiTheme="minorHAnsi" w:cstheme="minorHAnsi"/>
                <w:sz w:val="20"/>
                <w:vertAlign w:val="superscript"/>
              </w:rPr>
              <w:t>1)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441F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minimalna odporność ogniowa [min]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2C48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(-)</w:t>
            </w:r>
          </w:p>
        </w:tc>
      </w:tr>
      <w:tr w:rsidR="00062BA4" w:rsidRPr="008621B8" w14:paraId="18F8D7BB" w14:textId="77777777" w:rsidTr="00062BA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3A3D" w14:textId="77777777" w:rsidR="00062BA4" w:rsidRPr="008621B8" w:rsidRDefault="00062BA4" w:rsidP="008621B8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08A7" w14:textId="77777777" w:rsidR="00062BA4" w:rsidRPr="008621B8" w:rsidRDefault="00062BA4" w:rsidP="008621B8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EE59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rozprzestrzenianie ognia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69397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NRO</w:t>
            </w:r>
          </w:p>
        </w:tc>
      </w:tr>
      <w:tr w:rsidR="00062BA4" w:rsidRPr="008621B8" w14:paraId="3D5EDC3D" w14:textId="77777777" w:rsidTr="00062BA4">
        <w:trPr>
          <w:cantSplit/>
          <w:trHeight w:val="25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EC8A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8621B8">
              <w:rPr>
                <w:rFonts w:asciiTheme="minorHAnsi" w:hAnsiTheme="minorHAnsi" w:cstheme="minorHAnsi"/>
                <w:b/>
                <w:sz w:val="20"/>
              </w:rPr>
              <w:t>5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282C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621B8">
              <w:rPr>
                <w:rFonts w:asciiTheme="minorHAnsi" w:hAnsiTheme="minorHAnsi" w:cstheme="minorHAnsi"/>
                <w:sz w:val="20"/>
              </w:rPr>
              <w:t>przekrycie</w:t>
            </w:r>
            <w:proofErr w:type="spellEnd"/>
            <w:r w:rsidRPr="008621B8">
              <w:rPr>
                <w:rFonts w:asciiTheme="minorHAnsi" w:hAnsiTheme="minorHAnsi" w:cstheme="minorHAnsi"/>
                <w:sz w:val="20"/>
              </w:rPr>
              <w:t xml:space="preserve"> dachu </w:t>
            </w:r>
            <w:r w:rsidRPr="008621B8">
              <w:rPr>
                <w:rFonts w:asciiTheme="minorHAnsi" w:hAnsiTheme="minorHAnsi" w:cstheme="minorHAnsi"/>
                <w:sz w:val="20"/>
                <w:vertAlign w:val="superscript"/>
              </w:rPr>
              <w:t>3)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091B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minimalna odporność ogniowa [min]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34AF0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(-)</w:t>
            </w:r>
          </w:p>
        </w:tc>
      </w:tr>
      <w:tr w:rsidR="00062BA4" w:rsidRPr="008621B8" w14:paraId="41976C8C" w14:textId="77777777" w:rsidTr="00062BA4">
        <w:trPr>
          <w:cantSplit/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DE28" w14:textId="77777777" w:rsidR="00062BA4" w:rsidRPr="008621B8" w:rsidRDefault="00062BA4" w:rsidP="008621B8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EA81C" w14:textId="77777777" w:rsidR="00062BA4" w:rsidRPr="008621B8" w:rsidRDefault="00062BA4" w:rsidP="008621B8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EC26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rozprzestrzenianie ognia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D91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NRO</w:t>
            </w:r>
          </w:p>
        </w:tc>
      </w:tr>
      <w:tr w:rsidR="00062BA4" w:rsidRPr="008621B8" w14:paraId="268BE960" w14:textId="77777777" w:rsidTr="00062BA4">
        <w:trPr>
          <w:cantSplit/>
          <w:trHeight w:val="1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0B87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8621B8">
              <w:rPr>
                <w:rFonts w:asciiTheme="minorHAnsi" w:hAnsiTheme="minorHAnsi" w:cstheme="minorHAnsi"/>
                <w:b/>
                <w:sz w:val="20"/>
              </w:rPr>
              <w:t>6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1D9F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ściana zewnętrzna</w:t>
            </w:r>
            <w:r w:rsidRPr="008621B8">
              <w:rPr>
                <w:rFonts w:asciiTheme="minorHAnsi" w:hAnsiTheme="minorHAnsi" w:cstheme="minorHAnsi"/>
                <w:sz w:val="20"/>
                <w:vertAlign w:val="superscript"/>
              </w:rPr>
              <w:t xml:space="preserve"> 1) 2)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45F6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minimalna odporność ogniowa [min]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C91C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(-)</w:t>
            </w:r>
          </w:p>
        </w:tc>
      </w:tr>
      <w:tr w:rsidR="00062BA4" w:rsidRPr="008621B8" w14:paraId="213FA747" w14:textId="77777777" w:rsidTr="00062BA4">
        <w:trPr>
          <w:cantSplit/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D62C" w14:textId="77777777" w:rsidR="00062BA4" w:rsidRPr="008621B8" w:rsidRDefault="00062BA4" w:rsidP="008621B8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4F11" w14:textId="77777777" w:rsidR="00062BA4" w:rsidRPr="008621B8" w:rsidRDefault="00062BA4" w:rsidP="008621B8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2D65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rozprzestrzenianie ognia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5CF3" w14:textId="77777777" w:rsidR="00062BA4" w:rsidRPr="008621B8" w:rsidRDefault="00062BA4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NRO</w:t>
            </w:r>
          </w:p>
        </w:tc>
      </w:tr>
    </w:tbl>
    <w:p w14:paraId="707DBDB4" w14:textId="77777777" w:rsidR="00F22F94" w:rsidRPr="008621B8" w:rsidRDefault="00F22F94" w:rsidP="008621B8">
      <w:pPr>
        <w:tabs>
          <w:tab w:val="left" w:pos="284"/>
        </w:tabs>
        <w:spacing w:line="240" w:lineRule="auto"/>
        <w:ind w:firstLine="284"/>
        <w:rPr>
          <w:rFonts w:asciiTheme="minorHAnsi" w:hAnsiTheme="minorHAnsi" w:cstheme="minorHAnsi"/>
          <w:i/>
          <w:color w:val="FF0000"/>
          <w:sz w:val="20"/>
        </w:rPr>
      </w:pPr>
    </w:p>
    <w:p w14:paraId="2FA26E41" w14:textId="2C952373" w:rsidR="009E104E" w:rsidRPr="008621B8" w:rsidRDefault="009E104E" w:rsidP="008621B8">
      <w:pPr>
        <w:tabs>
          <w:tab w:val="left" w:pos="284"/>
        </w:tabs>
        <w:spacing w:line="240" w:lineRule="auto"/>
        <w:ind w:firstLine="284"/>
        <w:rPr>
          <w:rFonts w:asciiTheme="minorHAnsi" w:hAnsiTheme="minorHAnsi" w:cstheme="minorHAnsi"/>
          <w:i/>
          <w:sz w:val="20"/>
        </w:rPr>
      </w:pPr>
      <w:r w:rsidRPr="008621B8">
        <w:rPr>
          <w:rFonts w:asciiTheme="minorHAnsi" w:hAnsiTheme="minorHAnsi" w:cstheme="minorHAnsi"/>
          <w:i/>
          <w:sz w:val="20"/>
        </w:rPr>
        <w:t xml:space="preserve">*) Z zastrzeżeniem § 219 ust. 1. </w:t>
      </w:r>
    </w:p>
    <w:p w14:paraId="056C7AF3" w14:textId="77777777" w:rsidR="009E104E" w:rsidRPr="008621B8" w:rsidRDefault="009E104E" w:rsidP="008621B8">
      <w:pPr>
        <w:tabs>
          <w:tab w:val="left" w:pos="284"/>
        </w:tabs>
        <w:spacing w:line="240" w:lineRule="auto"/>
        <w:ind w:firstLine="284"/>
        <w:rPr>
          <w:rFonts w:asciiTheme="minorHAnsi" w:hAnsiTheme="minorHAnsi" w:cstheme="minorHAnsi"/>
          <w:i/>
          <w:sz w:val="20"/>
        </w:rPr>
      </w:pPr>
      <w:r w:rsidRPr="008621B8">
        <w:rPr>
          <w:rFonts w:asciiTheme="minorHAnsi" w:hAnsiTheme="minorHAnsi" w:cstheme="minorHAnsi"/>
          <w:i/>
          <w:sz w:val="20"/>
        </w:rPr>
        <w:t xml:space="preserve">Oznaczenia w tabeli: R - nośność ogniowa (w minutach), określona zgodnie z Polską Normą dotyczącą zasad ustalania klas odporności ogniowej elementów budynku, </w:t>
      </w:r>
    </w:p>
    <w:p w14:paraId="2DB56CC2" w14:textId="77777777" w:rsidR="009E104E" w:rsidRPr="008621B8" w:rsidRDefault="009E104E" w:rsidP="008621B8">
      <w:pPr>
        <w:tabs>
          <w:tab w:val="left" w:pos="284"/>
        </w:tabs>
        <w:spacing w:line="240" w:lineRule="auto"/>
        <w:ind w:firstLine="284"/>
        <w:rPr>
          <w:rFonts w:asciiTheme="minorHAnsi" w:hAnsiTheme="minorHAnsi" w:cstheme="minorHAnsi"/>
          <w:i/>
          <w:sz w:val="20"/>
        </w:rPr>
      </w:pPr>
      <w:r w:rsidRPr="008621B8">
        <w:rPr>
          <w:rFonts w:asciiTheme="minorHAnsi" w:hAnsiTheme="minorHAnsi" w:cstheme="minorHAnsi"/>
          <w:i/>
          <w:sz w:val="20"/>
        </w:rPr>
        <w:t xml:space="preserve">E - szczelność ogniowa (w minutach), określona jw., </w:t>
      </w:r>
    </w:p>
    <w:p w14:paraId="241A15F6" w14:textId="77777777" w:rsidR="009E104E" w:rsidRPr="008621B8" w:rsidRDefault="009E104E" w:rsidP="008621B8">
      <w:pPr>
        <w:tabs>
          <w:tab w:val="left" w:pos="284"/>
        </w:tabs>
        <w:spacing w:line="240" w:lineRule="auto"/>
        <w:ind w:firstLine="284"/>
        <w:rPr>
          <w:rFonts w:asciiTheme="minorHAnsi" w:hAnsiTheme="minorHAnsi" w:cstheme="minorHAnsi"/>
          <w:i/>
          <w:sz w:val="20"/>
        </w:rPr>
      </w:pPr>
      <w:r w:rsidRPr="008621B8">
        <w:rPr>
          <w:rFonts w:asciiTheme="minorHAnsi" w:hAnsiTheme="minorHAnsi" w:cstheme="minorHAnsi"/>
          <w:i/>
          <w:sz w:val="20"/>
        </w:rPr>
        <w:t xml:space="preserve">I - izolacyjność ogniowa (w minutach), określona jw., </w:t>
      </w:r>
    </w:p>
    <w:p w14:paraId="17C93CC9" w14:textId="77777777" w:rsidR="009E104E" w:rsidRPr="008621B8" w:rsidRDefault="009E104E" w:rsidP="008621B8">
      <w:pPr>
        <w:tabs>
          <w:tab w:val="left" w:pos="284"/>
        </w:tabs>
        <w:spacing w:line="240" w:lineRule="auto"/>
        <w:ind w:firstLine="284"/>
        <w:rPr>
          <w:rFonts w:asciiTheme="minorHAnsi" w:hAnsiTheme="minorHAnsi" w:cstheme="minorHAnsi"/>
          <w:i/>
          <w:sz w:val="20"/>
        </w:rPr>
      </w:pPr>
      <w:r w:rsidRPr="008621B8">
        <w:rPr>
          <w:rFonts w:asciiTheme="minorHAnsi" w:hAnsiTheme="minorHAnsi" w:cstheme="minorHAnsi"/>
          <w:i/>
          <w:sz w:val="20"/>
        </w:rPr>
        <w:t xml:space="preserve">(-) - nie stawia się wymagań. </w:t>
      </w:r>
    </w:p>
    <w:p w14:paraId="1E2DAA43" w14:textId="77777777" w:rsidR="009E104E" w:rsidRPr="008621B8" w:rsidRDefault="009E104E" w:rsidP="008621B8">
      <w:pPr>
        <w:tabs>
          <w:tab w:val="left" w:pos="284"/>
        </w:tabs>
        <w:spacing w:line="240" w:lineRule="auto"/>
        <w:ind w:firstLine="284"/>
        <w:rPr>
          <w:rFonts w:asciiTheme="minorHAnsi" w:hAnsiTheme="minorHAnsi" w:cstheme="minorHAnsi"/>
          <w:i/>
          <w:sz w:val="20"/>
        </w:rPr>
      </w:pPr>
      <w:r w:rsidRPr="008621B8">
        <w:rPr>
          <w:rFonts w:asciiTheme="minorHAnsi" w:hAnsiTheme="minorHAnsi" w:cstheme="minorHAnsi"/>
          <w:i/>
          <w:sz w:val="20"/>
        </w:rPr>
        <w:t xml:space="preserve">1) Jeżeli przegroda jest częścią głównej konstrukcji nośnej, powinna spełniać także kryteria nośności ogniowej (R) odpowiednio do wymagań zawartych w kol. 2 i 3 dla danej klasy odporności pożarowej budynku. </w:t>
      </w:r>
    </w:p>
    <w:p w14:paraId="58E98B81" w14:textId="77777777" w:rsidR="009E104E" w:rsidRPr="008621B8" w:rsidRDefault="009E104E" w:rsidP="008621B8">
      <w:pPr>
        <w:tabs>
          <w:tab w:val="left" w:pos="284"/>
        </w:tabs>
        <w:spacing w:line="240" w:lineRule="auto"/>
        <w:ind w:firstLine="284"/>
        <w:rPr>
          <w:rFonts w:asciiTheme="minorHAnsi" w:hAnsiTheme="minorHAnsi" w:cstheme="minorHAnsi"/>
          <w:i/>
          <w:sz w:val="20"/>
        </w:rPr>
      </w:pPr>
      <w:r w:rsidRPr="008621B8">
        <w:rPr>
          <w:rFonts w:asciiTheme="minorHAnsi" w:hAnsiTheme="minorHAnsi" w:cstheme="minorHAnsi"/>
          <w:i/>
          <w:sz w:val="20"/>
        </w:rPr>
        <w:t xml:space="preserve">2) Klasa odporności ogniowej dotyczy pasa między kondygnacyjnego wraz z połączeniem ze stropem. </w:t>
      </w:r>
    </w:p>
    <w:p w14:paraId="1299B26D" w14:textId="77777777" w:rsidR="009E104E" w:rsidRPr="008621B8" w:rsidRDefault="009E104E" w:rsidP="008621B8">
      <w:pPr>
        <w:tabs>
          <w:tab w:val="left" w:pos="284"/>
        </w:tabs>
        <w:spacing w:line="240" w:lineRule="auto"/>
        <w:ind w:firstLine="284"/>
        <w:rPr>
          <w:rFonts w:asciiTheme="minorHAnsi" w:hAnsiTheme="minorHAnsi" w:cstheme="minorHAnsi"/>
          <w:i/>
          <w:sz w:val="20"/>
        </w:rPr>
      </w:pPr>
      <w:r w:rsidRPr="008621B8">
        <w:rPr>
          <w:rFonts w:asciiTheme="minorHAnsi" w:hAnsiTheme="minorHAnsi" w:cstheme="minorHAnsi"/>
          <w:i/>
          <w:sz w:val="20"/>
        </w:rPr>
        <w:t xml:space="preserve">3) Wymagania nie dotyczą naświetli dachowych, świetlików, lukarn i okien połaciowych (z zastrzeżeniem § 218), jeśli otwory w połaci dachowej nie zajmują więcej niż 20% jej powierzchni; nie dotyczą także budynku, w którym nad najwyższą kondygnacją znajduje się strop albo inna przegroda, spełniająca kryteria określone w kol. 4. </w:t>
      </w:r>
    </w:p>
    <w:p w14:paraId="2D5EBBEB" w14:textId="77777777" w:rsidR="009E104E" w:rsidRPr="008621B8" w:rsidRDefault="009E104E" w:rsidP="008621B8">
      <w:pPr>
        <w:tabs>
          <w:tab w:val="left" w:pos="284"/>
        </w:tabs>
        <w:spacing w:line="240" w:lineRule="auto"/>
        <w:ind w:firstLine="284"/>
        <w:rPr>
          <w:rFonts w:asciiTheme="minorHAnsi" w:hAnsiTheme="minorHAnsi" w:cstheme="minorHAnsi"/>
          <w:i/>
          <w:sz w:val="20"/>
        </w:rPr>
      </w:pPr>
      <w:r w:rsidRPr="008621B8">
        <w:rPr>
          <w:rFonts w:asciiTheme="minorHAnsi" w:hAnsiTheme="minorHAnsi" w:cstheme="minorHAnsi"/>
          <w:i/>
          <w:sz w:val="20"/>
        </w:rPr>
        <w:t xml:space="preserve">4) Dla ścian komór zsypu wymaga się klasy E I 60, a dla drzwi komór zsypu klasy E I 30. </w:t>
      </w:r>
    </w:p>
    <w:p w14:paraId="265BE251" w14:textId="77777777" w:rsidR="009E104E" w:rsidRPr="008621B8" w:rsidRDefault="009E104E" w:rsidP="008621B8">
      <w:pPr>
        <w:tabs>
          <w:tab w:val="left" w:pos="284"/>
        </w:tabs>
        <w:spacing w:line="240" w:lineRule="auto"/>
        <w:ind w:firstLine="284"/>
        <w:rPr>
          <w:rFonts w:asciiTheme="minorHAnsi" w:hAnsiTheme="minorHAnsi" w:cstheme="minorHAnsi"/>
          <w:i/>
          <w:sz w:val="20"/>
        </w:rPr>
      </w:pPr>
      <w:r w:rsidRPr="008621B8">
        <w:rPr>
          <w:rFonts w:asciiTheme="minorHAnsi" w:hAnsiTheme="minorHAnsi" w:cstheme="minorHAnsi"/>
          <w:i/>
          <w:sz w:val="20"/>
        </w:rPr>
        <w:t xml:space="preserve">5) Klasa odporności ogniowej dotyczy elementów wraz z uszczelnieniami złączy i dylatacjami. </w:t>
      </w:r>
    </w:p>
    <w:p w14:paraId="04C2C6FD" w14:textId="208FEECA" w:rsidR="00A04F65" w:rsidRPr="008621B8" w:rsidRDefault="009E104E" w:rsidP="008621B8">
      <w:pPr>
        <w:tabs>
          <w:tab w:val="left" w:pos="284"/>
        </w:tabs>
        <w:spacing w:line="240" w:lineRule="auto"/>
        <w:ind w:firstLine="284"/>
        <w:rPr>
          <w:rFonts w:asciiTheme="minorHAnsi" w:hAnsiTheme="minorHAnsi" w:cstheme="minorHAnsi"/>
          <w:color w:val="FF0000"/>
          <w:sz w:val="20"/>
        </w:rPr>
      </w:pPr>
      <w:r w:rsidRPr="008621B8">
        <w:rPr>
          <w:rFonts w:asciiTheme="minorHAnsi" w:hAnsiTheme="minorHAnsi" w:cstheme="minorHAnsi"/>
          <w:sz w:val="20"/>
        </w:rPr>
        <w:tab/>
      </w:r>
      <w:bookmarkEnd w:id="118"/>
      <w:bookmarkEnd w:id="119"/>
    </w:p>
    <w:p w14:paraId="3F5895BA" w14:textId="77777777" w:rsidR="00A04F65" w:rsidRPr="008621B8" w:rsidRDefault="00A04F65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  <w:b/>
          <w:bCs/>
        </w:rPr>
      </w:pPr>
      <w:bookmarkStart w:id="120" w:name="_Toc95117849"/>
      <w:bookmarkStart w:id="121" w:name="_Toc124409450"/>
      <w:r w:rsidRPr="008621B8">
        <w:rPr>
          <w:rFonts w:asciiTheme="minorHAnsi" w:hAnsiTheme="minorHAnsi" w:cstheme="minorHAnsi"/>
          <w:b/>
          <w:bCs/>
        </w:rPr>
        <w:t>INFORMACJA O PRZEWIDYWANEJ GĘSTOŚCI OBCIĄŻENIA OGNIOWEGO</w:t>
      </w:r>
      <w:bookmarkEnd w:id="120"/>
      <w:bookmarkEnd w:id="121"/>
    </w:p>
    <w:p w14:paraId="42E0CCE6" w14:textId="77777777" w:rsidR="009E104E" w:rsidRPr="008621B8" w:rsidRDefault="009E104E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  <w:b/>
          <w:bCs/>
        </w:rPr>
      </w:pPr>
    </w:p>
    <w:p w14:paraId="66EBB60B" w14:textId="26E3FF56" w:rsidR="009E104E" w:rsidRPr="008621B8" w:rsidRDefault="009E104E" w:rsidP="008621B8">
      <w:pPr>
        <w:pStyle w:val="BMRpodstawowy"/>
        <w:tabs>
          <w:tab w:val="left" w:pos="284"/>
        </w:tabs>
        <w:spacing w:line="240" w:lineRule="auto"/>
        <w:ind w:right="-2"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Dla budynków zaliczanych do kategorii zagrożenia ludzi ZL nie oblicza się gęstości obciążenia ogniowego</w:t>
      </w:r>
    </w:p>
    <w:p w14:paraId="271C9F04" w14:textId="77777777" w:rsidR="00A04F65" w:rsidRPr="008621B8" w:rsidRDefault="00A04F65" w:rsidP="008621B8">
      <w:pPr>
        <w:pStyle w:val="BMRpodstawowy"/>
        <w:tabs>
          <w:tab w:val="left" w:pos="284"/>
        </w:tabs>
        <w:spacing w:afterLines="20" w:after="48" w:line="240" w:lineRule="auto"/>
        <w:ind w:firstLine="284"/>
        <w:rPr>
          <w:rFonts w:asciiTheme="minorHAnsi" w:hAnsiTheme="minorHAnsi" w:cstheme="minorHAnsi"/>
          <w:sz w:val="20"/>
        </w:rPr>
      </w:pPr>
    </w:p>
    <w:p w14:paraId="100D2703" w14:textId="77777777" w:rsidR="00A04F65" w:rsidRPr="008621B8" w:rsidRDefault="00A04F65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  <w:b/>
          <w:bCs/>
        </w:rPr>
      </w:pPr>
      <w:bookmarkStart w:id="122" w:name="_Toc95117852"/>
      <w:bookmarkStart w:id="123" w:name="_Toc124409453"/>
      <w:r w:rsidRPr="008621B8">
        <w:rPr>
          <w:rFonts w:asciiTheme="minorHAnsi" w:hAnsiTheme="minorHAnsi" w:cstheme="minorHAnsi"/>
          <w:b/>
          <w:bCs/>
        </w:rPr>
        <w:t>INFORMACJE O PODZIALE NA STREFY POŻAROWE</w:t>
      </w:r>
      <w:bookmarkEnd w:id="122"/>
      <w:bookmarkEnd w:id="123"/>
      <w:r w:rsidRPr="008621B8">
        <w:rPr>
          <w:rFonts w:asciiTheme="minorHAnsi" w:hAnsiTheme="minorHAnsi" w:cstheme="minorHAnsi"/>
          <w:b/>
          <w:bCs/>
        </w:rPr>
        <w:t xml:space="preserve"> </w:t>
      </w:r>
    </w:p>
    <w:p w14:paraId="3FA1554B" w14:textId="77777777" w:rsidR="00B121F5" w:rsidRPr="008621B8" w:rsidRDefault="00B121F5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  <w:b/>
          <w:bCs/>
        </w:rPr>
      </w:pPr>
    </w:p>
    <w:p w14:paraId="5ECFC490" w14:textId="52819D80" w:rsidR="00F81768" w:rsidRPr="008621B8" w:rsidRDefault="00F81768" w:rsidP="008621B8">
      <w:pPr>
        <w:spacing w:line="240" w:lineRule="auto"/>
        <w:ind w:firstLine="426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Projektowany lokal najemcy  o powierzchni 5057 m2 stanowi jedną strefy pożarową z pozostałymi lokalami Galerii o łącznej powierzchni 16 370,97  m2. Pomieszczenia techniczne</w:t>
      </w:r>
      <w:r w:rsidR="00436ED5" w:rsidRPr="008621B8">
        <w:rPr>
          <w:rFonts w:asciiTheme="minorHAnsi" w:hAnsiTheme="minorHAnsi" w:cstheme="minorHAnsi"/>
          <w:sz w:val="20"/>
        </w:rPr>
        <w:t xml:space="preserve"> Galerii </w:t>
      </w:r>
      <w:r w:rsidRPr="008621B8">
        <w:rPr>
          <w:rFonts w:asciiTheme="minorHAnsi" w:hAnsiTheme="minorHAnsi" w:cstheme="minorHAnsi"/>
          <w:sz w:val="20"/>
        </w:rPr>
        <w:t xml:space="preserve"> wydzielono przeciwpożarowo od pozostałych pomieszczeń w obiekcie ścianami oddzielenia przeciwpożarowego o odporności ogniowej REI60, stropem REI60. Dodatkowo pod budynkiem zlokalizowany jest zbiornik ppoż. o powierzchni 182m2. Przepusty instalacyjne w ścianach oraz w stropach zabezpieczyć do klasy odporności pożarowej przegrody. </w:t>
      </w:r>
      <w:r w:rsidR="00436ED5" w:rsidRPr="008621B8">
        <w:rPr>
          <w:rFonts w:asciiTheme="minorHAnsi" w:hAnsiTheme="minorHAnsi" w:cstheme="minorHAnsi"/>
          <w:sz w:val="20"/>
        </w:rPr>
        <w:t xml:space="preserve">Wewnątrz lokalu pomieszczenia techniczne zostały wydzielone </w:t>
      </w:r>
      <w:r w:rsidR="00350BBC" w:rsidRPr="008621B8">
        <w:rPr>
          <w:rFonts w:asciiTheme="minorHAnsi" w:hAnsiTheme="minorHAnsi" w:cstheme="minorHAnsi"/>
          <w:sz w:val="20"/>
        </w:rPr>
        <w:t>pożarowo</w:t>
      </w:r>
      <w:r w:rsidR="0033336F" w:rsidRPr="008621B8">
        <w:rPr>
          <w:rFonts w:asciiTheme="minorHAnsi" w:hAnsiTheme="minorHAnsi" w:cstheme="minorHAnsi"/>
          <w:sz w:val="20"/>
        </w:rPr>
        <w:t xml:space="preserve"> </w:t>
      </w:r>
      <w:r w:rsidR="00350BBC" w:rsidRPr="008621B8">
        <w:rPr>
          <w:rFonts w:asciiTheme="minorHAnsi" w:hAnsiTheme="minorHAnsi" w:cstheme="minorHAnsi"/>
          <w:sz w:val="20"/>
        </w:rPr>
        <w:t>względem jednej strefy</w:t>
      </w:r>
    </w:p>
    <w:p w14:paraId="47A72C5D" w14:textId="77777777" w:rsidR="009E104E" w:rsidRPr="008621B8" w:rsidRDefault="009E104E" w:rsidP="008621B8">
      <w:pPr>
        <w:pStyle w:val="BMRpodstawowy"/>
        <w:spacing w:line="240" w:lineRule="auto"/>
        <w:rPr>
          <w:rFonts w:asciiTheme="minorHAnsi" w:hAnsiTheme="minorHAnsi" w:cstheme="minorHAnsi"/>
          <w:sz w:val="20"/>
        </w:rPr>
      </w:pPr>
    </w:p>
    <w:p w14:paraId="03212287" w14:textId="77777777" w:rsidR="007B49B8" w:rsidRPr="008621B8" w:rsidRDefault="007B49B8" w:rsidP="008621B8">
      <w:pPr>
        <w:pStyle w:val="BMRpodstawowy"/>
        <w:spacing w:line="240" w:lineRule="auto"/>
        <w:rPr>
          <w:rFonts w:asciiTheme="minorHAnsi" w:hAnsiTheme="minorHAnsi" w:cstheme="minorHAnsi"/>
          <w:sz w:val="20"/>
        </w:rPr>
      </w:pPr>
    </w:p>
    <w:p w14:paraId="1C105766" w14:textId="77777777" w:rsidR="009E104E" w:rsidRPr="008621B8" w:rsidRDefault="009E104E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  <w:b/>
          <w:bCs/>
        </w:rPr>
      </w:pPr>
      <w:bookmarkStart w:id="124" w:name="_Toc50973818"/>
      <w:bookmarkStart w:id="125" w:name="_Toc51061154"/>
      <w:bookmarkStart w:id="126" w:name="_Toc95117853"/>
      <w:bookmarkStart w:id="127" w:name="_Toc124409454"/>
      <w:r w:rsidRPr="008621B8">
        <w:rPr>
          <w:rFonts w:asciiTheme="minorHAnsi" w:hAnsiTheme="minorHAnsi" w:cstheme="minorHAnsi"/>
          <w:b/>
          <w:bCs/>
        </w:rPr>
        <w:t>INFORMACJE O USYTUOWANIU Z UWAGI NA BEZPIECZEŃSTWO POŻAROWE, W TYM O ODLEGŁOŚCI OD OBIEKTÓW SĄSIADUJĄCYCH</w:t>
      </w:r>
      <w:bookmarkEnd w:id="124"/>
      <w:bookmarkEnd w:id="125"/>
    </w:p>
    <w:p w14:paraId="4F9ED9A4" w14:textId="39F5B055" w:rsidR="009E104E" w:rsidRPr="008621B8" w:rsidRDefault="009E104E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  <w:r w:rsidRPr="008621B8">
        <w:rPr>
          <w:rFonts w:asciiTheme="minorHAnsi" w:hAnsiTheme="minorHAnsi" w:cstheme="minorHAnsi"/>
        </w:rPr>
        <w:t xml:space="preserve">Usytuowanie budynku zapewnia spełnienie wymagań w zakresie odległości od sąsiednich budynków.  </w:t>
      </w:r>
    </w:p>
    <w:p w14:paraId="07E904CE" w14:textId="77777777" w:rsidR="009E104E" w:rsidRPr="008621B8" w:rsidRDefault="009E104E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</w:rPr>
      </w:pPr>
    </w:p>
    <w:p w14:paraId="6651A58C" w14:textId="6F4BF264" w:rsidR="00A04F65" w:rsidRPr="008621B8" w:rsidRDefault="00A04F65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  <w:b/>
          <w:bCs/>
        </w:rPr>
      </w:pPr>
      <w:r w:rsidRPr="008621B8">
        <w:rPr>
          <w:rFonts w:asciiTheme="minorHAnsi" w:hAnsiTheme="minorHAnsi" w:cstheme="minorHAnsi"/>
          <w:b/>
          <w:bCs/>
        </w:rPr>
        <w:t>INFORMACJE O WARUNKACH I STRATEGII EWAKUACJI LUDZI LUB ICH URATOWANIA W INNY SPOSÓB</w:t>
      </w:r>
      <w:bookmarkEnd w:id="126"/>
      <w:bookmarkEnd w:id="127"/>
    </w:p>
    <w:p w14:paraId="214420CB" w14:textId="77777777" w:rsidR="004508C9" w:rsidRPr="008621B8" w:rsidRDefault="004508C9" w:rsidP="008621B8">
      <w:pPr>
        <w:spacing w:line="240" w:lineRule="auto"/>
        <w:ind w:left="567"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EWAKUACJA</w:t>
      </w:r>
    </w:p>
    <w:p w14:paraId="4DAADEB1" w14:textId="3DFCF164" w:rsidR="004508C9" w:rsidRPr="008621B8" w:rsidRDefault="004508C9" w:rsidP="008621B8">
      <w:pPr>
        <w:spacing w:line="240" w:lineRule="auto"/>
        <w:ind w:left="567"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W </w:t>
      </w:r>
      <w:r w:rsidR="00350BBC" w:rsidRPr="008621B8">
        <w:rPr>
          <w:rFonts w:asciiTheme="minorHAnsi" w:hAnsiTheme="minorHAnsi" w:cstheme="minorHAnsi"/>
          <w:sz w:val="20"/>
        </w:rPr>
        <w:t>lokalu</w:t>
      </w:r>
      <w:r w:rsidRPr="008621B8">
        <w:rPr>
          <w:rFonts w:asciiTheme="minorHAnsi" w:hAnsiTheme="minorHAnsi" w:cstheme="minorHAnsi"/>
          <w:sz w:val="20"/>
        </w:rPr>
        <w:t xml:space="preserve"> może przebywać jednocześnie maksimum </w:t>
      </w:r>
      <w:r w:rsidR="00350BBC" w:rsidRPr="008621B8">
        <w:rPr>
          <w:rFonts w:asciiTheme="minorHAnsi" w:hAnsiTheme="minorHAnsi" w:cstheme="minorHAnsi"/>
          <w:sz w:val="20"/>
        </w:rPr>
        <w:t>733</w:t>
      </w:r>
      <w:r w:rsidRPr="008621B8">
        <w:rPr>
          <w:rFonts w:asciiTheme="minorHAnsi" w:hAnsiTheme="minorHAnsi" w:cstheme="minorHAnsi"/>
          <w:sz w:val="20"/>
        </w:rPr>
        <w:t xml:space="preserve">  osób.</w:t>
      </w:r>
    </w:p>
    <w:p w14:paraId="2F2E0910" w14:textId="1380D127" w:rsidR="004508C9" w:rsidRPr="008621B8" w:rsidRDefault="004508C9" w:rsidP="008621B8">
      <w:pPr>
        <w:spacing w:line="240" w:lineRule="auto"/>
        <w:ind w:left="567"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lastRenderedPageBreak/>
        <w:t xml:space="preserve">Wymagana szerokość dróg ewakuacyjnych </w:t>
      </w:r>
      <w:r w:rsidR="00350BBC" w:rsidRPr="008621B8">
        <w:rPr>
          <w:rFonts w:asciiTheme="minorHAnsi" w:hAnsiTheme="minorHAnsi" w:cstheme="minorHAnsi"/>
          <w:sz w:val="20"/>
        </w:rPr>
        <w:t>733</w:t>
      </w:r>
      <w:r w:rsidRPr="008621B8">
        <w:rPr>
          <w:rFonts w:asciiTheme="minorHAnsi" w:hAnsiTheme="minorHAnsi" w:cstheme="minorHAnsi"/>
          <w:sz w:val="20"/>
        </w:rPr>
        <w:t xml:space="preserve"> x 0,6 m/100 osób = </w:t>
      </w:r>
      <w:r w:rsidR="00350BBC" w:rsidRPr="008621B8">
        <w:rPr>
          <w:rFonts w:asciiTheme="minorHAnsi" w:hAnsiTheme="minorHAnsi" w:cstheme="minorHAnsi"/>
          <w:sz w:val="20"/>
        </w:rPr>
        <w:t>4,3</w:t>
      </w:r>
      <w:r w:rsidRPr="008621B8">
        <w:rPr>
          <w:rFonts w:asciiTheme="minorHAnsi" w:hAnsiTheme="minorHAnsi" w:cstheme="minorHAnsi"/>
          <w:sz w:val="20"/>
        </w:rPr>
        <w:t xml:space="preserve"> m</w:t>
      </w:r>
    </w:p>
    <w:p w14:paraId="141E7FB6" w14:textId="77777777" w:rsidR="004508C9" w:rsidRPr="008621B8" w:rsidRDefault="004508C9" w:rsidP="008621B8">
      <w:pPr>
        <w:spacing w:line="240" w:lineRule="auto"/>
        <w:ind w:left="567"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Sprawdzenie ewakuacji: </w:t>
      </w:r>
    </w:p>
    <w:p w14:paraId="711614DF" w14:textId="04C8BBDF" w:rsidR="004508C9" w:rsidRPr="008621B8" w:rsidRDefault="004508C9" w:rsidP="008621B8">
      <w:pPr>
        <w:spacing w:line="240" w:lineRule="auto"/>
        <w:ind w:left="567"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Drzwi ewakuacyjne z pomieszczeń ogólnodostępnych - sala sprzedaży, pasaż mają łączną szerokość: </w:t>
      </w:r>
      <w:r w:rsidR="003F4176" w:rsidRPr="008621B8">
        <w:rPr>
          <w:rFonts w:asciiTheme="minorHAnsi" w:hAnsiTheme="minorHAnsi" w:cstheme="minorHAnsi"/>
          <w:sz w:val="20"/>
        </w:rPr>
        <w:t>2</w:t>
      </w:r>
      <w:r w:rsidRPr="008621B8">
        <w:rPr>
          <w:rFonts w:asciiTheme="minorHAnsi" w:hAnsiTheme="minorHAnsi" w:cstheme="minorHAnsi"/>
          <w:sz w:val="20"/>
        </w:rPr>
        <w:t xml:space="preserve"> szt. x 2,0 m + 2,50  = </w:t>
      </w:r>
      <w:r w:rsidR="003F4176" w:rsidRPr="008621B8">
        <w:rPr>
          <w:rFonts w:asciiTheme="minorHAnsi" w:hAnsiTheme="minorHAnsi" w:cstheme="minorHAnsi"/>
          <w:sz w:val="20"/>
        </w:rPr>
        <w:t>6</w:t>
      </w:r>
      <w:r w:rsidRPr="008621B8">
        <w:rPr>
          <w:rFonts w:asciiTheme="minorHAnsi" w:hAnsiTheme="minorHAnsi" w:cstheme="minorHAnsi"/>
          <w:sz w:val="20"/>
        </w:rPr>
        <w:t>,50 m. Warunek jest więc spełniony.</w:t>
      </w:r>
      <w:r w:rsidR="003F4176" w:rsidRPr="008621B8">
        <w:rPr>
          <w:rFonts w:asciiTheme="minorHAnsi" w:hAnsiTheme="minorHAnsi" w:cstheme="minorHAnsi"/>
          <w:sz w:val="20"/>
        </w:rPr>
        <w:t xml:space="preserve"> ( ponadto z magazynu, strefy socjalnej prowadzą kolejne drzwi ewakuacyjne na zewnątrz budynku)     </w:t>
      </w:r>
    </w:p>
    <w:p w14:paraId="772BB235" w14:textId="77777777" w:rsidR="004508C9" w:rsidRPr="008621B8" w:rsidRDefault="004508C9" w:rsidP="008621B8">
      <w:pPr>
        <w:spacing w:line="240" w:lineRule="auto"/>
        <w:ind w:left="567"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Długość przejść w projektowanym obiekcie od najdalszego miejsca, w którym może przebywać człowiek do wyjścia ewakuacyjnego na drogę ewakuacyjną lub do innej strefy pożarowej albo na zewnątrz budynku nie przekracza długości dopuszczalnych tj.:</w:t>
      </w:r>
    </w:p>
    <w:p w14:paraId="62609D8D" w14:textId="77777777" w:rsidR="004508C9" w:rsidRPr="008621B8" w:rsidRDefault="004508C9" w:rsidP="008621B8">
      <w:pPr>
        <w:spacing w:line="240" w:lineRule="auto"/>
        <w:ind w:left="567" w:firstLine="284"/>
        <w:rPr>
          <w:rFonts w:asciiTheme="minorHAnsi" w:hAnsiTheme="minorHAnsi" w:cstheme="minorHAnsi"/>
          <w:sz w:val="20"/>
        </w:rPr>
      </w:pPr>
    </w:p>
    <w:p w14:paraId="3B75718C" w14:textId="01AA7CE9" w:rsidR="004508C9" w:rsidRPr="008621B8" w:rsidRDefault="004508C9" w:rsidP="008621B8">
      <w:pPr>
        <w:spacing w:line="240" w:lineRule="auto"/>
        <w:ind w:left="567" w:firstLine="284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11"/>
        <w:gridCol w:w="4126"/>
      </w:tblGrid>
      <w:tr w:rsidR="004508C9" w:rsidRPr="008621B8" w14:paraId="334BF512" w14:textId="77777777" w:rsidTr="00751AFA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391DC75" w14:textId="77777777" w:rsidR="004508C9" w:rsidRPr="008621B8" w:rsidRDefault="004508C9" w:rsidP="008621B8">
            <w:pPr>
              <w:spacing w:line="240" w:lineRule="auto"/>
              <w:ind w:left="567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rodzaj pomieszczenia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C32AC1" w14:textId="77777777" w:rsidR="004508C9" w:rsidRPr="008621B8" w:rsidRDefault="004508C9" w:rsidP="008621B8">
            <w:pPr>
              <w:spacing w:line="240" w:lineRule="auto"/>
              <w:ind w:left="567"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długość dopuszczalna</w:t>
            </w:r>
          </w:p>
        </w:tc>
      </w:tr>
      <w:tr w:rsidR="004508C9" w:rsidRPr="008621B8" w14:paraId="5E0FC818" w14:textId="77777777" w:rsidTr="00751AFA">
        <w:trPr>
          <w:cantSplit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5F7E9" w14:textId="77777777" w:rsidR="004508C9" w:rsidRPr="008621B8" w:rsidRDefault="004508C9" w:rsidP="00716A16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pomieszczenia w strefach pożarowych ZL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4A58C" w14:textId="69CC7359" w:rsidR="004508C9" w:rsidRPr="008621B8" w:rsidRDefault="004508C9" w:rsidP="00716A16">
            <w:pPr>
              <w:spacing w:line="240" w:lineRule="auto"/>
              <w:jc w:val="left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 xml:space="preserve">40m </w:t>
            </w:r>
            <w:r w:rsidR="003F4176" w:rsidRPr="008621B8">
              <w:rPr>
                <w:rFonts w:asciiTheme="minorHAnsi" w:hAnsiTheme="minorHAnsi" w:cstheme="minorHAnsi"/>
                <w:sz w:val="20"/>
              </w:rPr>
              <w:t xml:space="preserve"> + 50% z uwagi na </w:t>
            </w:r>
            <w:proofErr w:type="spellStart"/>
            <w:r w:rsidR="003F4176" w:rsidRPr="008621B8">
              <w:rPr>
                <w:rFonts w:asciiTheme="minorHAnsi" w:hAnsiTheme="minorHAnsi" w:cstheme="minorHAnsi"/>
                <w:sz w:val="20"/>
              </w:rPr>
              <w:t>trskacze</w:t>
            </w:r>
            <w:proofErr w:type="spellEnd"/>
            <w:r w:rsidR="003F4176" w:rsidRPr="008621B8">
              <w:rPr>
                <w:rFonts w:asciiTheme="minorHAnsi" w:hAnsiTheme="minorHAnsi" w:cstheme="minorHAnsi"/>
                <w:sz w:val="20"/>
              </w:rPr>
              <w:t xml:space="preserve"> + 25% z uwagi na </w:t>
            </w:r>
            <w:r w:rsidR="00716A16">
              <w:rPr>
                <w:rFonts w:asciiTheme="minorHAnsi" w:hAnsiTheme="minorHAnsi" w:cstheme="minorHAnsi"/>
                <w:sz w:val="20"/>
              </w:rPr>
              <w:t xml:space="preserve"> wysokość </w:t>
            </w:r>
            <w:r w:rsidR="003F4176" w:rsidRPr="008621B8">
              <w:rPr>
                <w:rFonts w:asciiTheme="minorHAnsi" w:hAnsiTheme="minorHAnsi" w:cstheme="minorHAnsi"/>
                <w:sz w:val="20"/>
              </w:rPr>
              <w:t xml:space="preserve">pomieszczeń  - łącznie 70m </w:t>
            </w:r>
            <w:r w:rsidRPr="008621B8">
              <w:rPr>
                <w:rFonts w:asciiTheme="minorHAnsi" w:hAnsiTheme="minorHAnsi" w:cstheme="minorHAnsi"/>
                <w:sz w:val="20"/>
              </w:rPr>
              <w:br/>
            </w:r>
          </w:p>
        </w:tc>
      </w:tr>
    </w:tbl>
    <w:p w14:paraId="1E7C3190" w14:textId="77777777" w:rsidR="004508C9" w:rsidRPr="008621B8" w:rsidRDefault="004508C9" w:rsidP="008621B8">
      <w:pPr>
        <w:spacing w:line="240" w:lineRule="auto"/>
        <w:ind w:left="567" w:firstLine="284"/>
        <w:rPr>
          <w:rFonts w:asciiTheme="minorHAnsi" w:hAnsiTheme="minorHAnsi" w:cstheme="minorHAnsi"/>
          <w:sz w:val="20"/>
        </w:rPr>
      </w:pPr>
    </w:p>
    <w:p w14:paraId="30023CEA" w14:textId="0BFFA8EF" w:rsidR="003F4176" w:rsidRPr="008621B8" w:rsidRDefault="004508C9" w:rsidP="008621B8">
      <w:pPr>
        <w:spacing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W pomieszczeniach o wysokości przekraczającej 5 m długość przejść może być powiększona o 25% /sala sprzedaży</w:t>
      </w:r>
      <w:r w:rsidR="003F4176" w:rsidRPr="008621B8">
        <w:rPr>
          <w:rFonts w:asciiTheme="minorHAnsi" w:hAnsiTheme="minorHAnsi" w:cstheme="minorHAnsi"/>
          <w:sz w:val="20"/>
        </w:rPr>
        <w:t>, magazyn</w:t>
      </w:r>
      <w:r w:rsidRPr="008621B8">
        <w:rPr>
          <w:rFonts w:asciiTheme="minorHAnsi" w:hAnsiTheme="minorHAnsi" w:cstheme="minorHAnsi"/>
          <w:sz w:val="20"/>
        </w:rPr>
        <w:t>/. Przy zastosowaniu samoczynnych urządzeń oddymiających uruchamianych za pomocą systemu wykrywania dymu długość przejść może być powiększona o 50% /pasaż/</w:t>
      </w:r>
      <w:r w:rsidR="003F4176" w:rsidRPr="008621B8">
        <w:rPr>
          <w:rFonts w:asciiTheme="minorHAnsi" w:hAnsiTheme="minorHAnsi" w:cstheme="minorHAnsi"/>
          <w:sz w:val="20"/>
        </w:rPr>
        <w:t xml:space="preserve"> dodatkowo strefy pożarowe chronione samoczynnymi urządzeniami oddymiającymi uruchamianymi za pomocą systemu wykrywania dymu – 50%</w:t>
      </w:r>
      <w:r w:rsidRPr="008621B8">
        <w:rPr>
          <w:rFonts w:asciiTheme="minorHAnsi" w:hAnsiTheme="minorHAnsi" w:cstheme="minorHAnsi"/>
          <w:sz w:val="20"/>
        </w:rPr>
        <w:t xml:space="preserve">. Powiększenia te podlegają sumowaniu. Na ciągu komunikacyjnym (pasażu)  zastosowano samoczynne urządzenia oddymiające (klapy dymowe). </w:t>
      </w:r>
      <w:r w:rsidR="003F4176" w:rsidRPr="008621B8">
        <w:rPr>
          <w:rFonts w:asciiTheme="minorHAnsi" w:hAnsiTheme="minorHAnsi" w:cstheme="minorHAnsi"/>
          <w:sz w:val="20"/>
        </w:rPr>
        <w:t>Cały budynek wyposażony jest w instalację tryskaczową.</w:t>
      </w:r>
    </w:p>
    <w:p w14:paraId="1D8629EC" w14:textId="497BDE0C" w:rsidR="004508C9" w:rsidRPr="008621B8" w:rsidRDefault="004508C9" w:rsidP="008621B8">
      <w:pPr>
        <w:spacing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Przejścia nie powinny prowadzić łącznie przez więcej niż trzy pomieszczenia. W ciągach  komunikacyjnych przewiduje się oświetlenie ewakuacyjne i podświetlane znaki ewakuacyjne.</w:t>
      </w:r>
    </w:p>
    <w:p w14:paraId="3F02F696" w14:textId="77777777" w:rsidR="004508C9" w:rsidRPr="008621B8" w:rsidRDefault="004508C9" w:rsidP="008621B8">
      <w:pPr>
        <w:spacing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W razie wyłączenia zasilania w obiekcie automatycznie włącza się agregat prądotwórczy zainstalowany w pomieszczeniu zlokalizowanym w ciągu pomieszczeń technicznych.</w:t>
      </w:r>
    </w:p>
    <w:p w14:paraId="6FBAA6A4" w14:textId="77777777" w:rsidR="004508C9" w:rsidRPr="008621B8" w:rsidRDefault="004508C9" w:rsidP="008621B8">
      <w:pPr>
        <w:spacing w:line="240" w:lineRule="auto"/>
        <w:ind w:firstLine="284"/>
        <w:rPr>
          <w:rFonts w:asciiTheme="minorHAnsi" w:hAnsiTheme="minorHAnsi" w:cstheme="minorHAnsi"/>
          <w:sz w:val="20"/>
        </w:rPr>
      </w:pPr>
    </w:p>
    <w:p w14:paraId="6697CCB9" w14:textId="77777777" w:rsidR="004508C9" w:rsidRPr="008621B8" w:rsidRDefault="004508C9" w:rsidP="008621B8">
      <w:pPr>
        <w:spacing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Długość dojść ewakuacyjnych w projektowanym obiekcie nie przekracza długości dopuszczalnych tj.:</w:t>
      </w:r>
      <w:r w:rsidRPr="008621B8">
        <w:rPr>
          <w:rFonts w:asciiTheme="minorHAnsi" w:hAnsiTheme="minorHAnsi" w:cstheme="minorHAnsi"/>
          <w:sz w:val="20"/>
        </w:rPr>
        <w:br/>
      </w:r>
    </w:p>
    <w:tbl>
      <w:tblPr>
        <w:tblW w:w="0" w:type="auto"/>
        <w:tblInd w:w="63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9"/>
        <w:gridCol w:w="2500"/>
        <w:gridCol w:w="2515"/>
      </w:tblGrid>
      <w:tr w:rsidR="004508C9" w:rsidRPr="008621B8" w14:paraId="3529AF50" w14:textId="77777777" w:rsidTr="00751AFA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895CBD1" w14:textId="77777777" w:rsidR="004508C9" w:rsidRPr="008621B8" w:rsidRDefault="004508C9" w:rsidP="008621B8">
            <w:pPr>
              <w:spacing w:line="240" w:lineRule="auto"/>
              <w:ind w:firstLine="284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B8FF5E" w14:textId="77777777" w:rsidR="004508C9" w:rsidRPr="008621B8" w:rsidRDefault="004508C9" w:rsidP="008621B8">
            <w:pPr>
              <w:spacing w:line="240" w:lineRule="auto"/>
              <w:ind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dopuszczalna długość dojścia</w:t>
            </w:r>
          </w:p>
        </w:tc>
      </w:tr>
      <w:tr w:rsidR="004508C9" w:rsidRPr="008621B8" w14:paraId="21071BBB" w14:textId="77777777" w:rsidTr="00751AFA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754B3" w14:textId="77777777" w:rsidR="004508C9" w:rsidRPr="008621B8" w:rsidRDefault="004508C9" w:rsidP="008621B8">
            <w:pPr>
              <w:spacing w:line="240" w:lineRule="auto"/>
              <w:ind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rodzaj pomieszczenia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91931" w14:textId="77777777" w:rsidR="004508C9" w:rsidRPr="008621B8" w:rsidRDefault="004508C9" w:rsidP="008621B8">
            <w:pPr>
              <w:spacing w:line="240" w:lineRule="auto"/>
              <w:ind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przy jednym dojściu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82F30" w14:textId="77777777" w:rsidR="004508C9" w:rsidRPr="008621B8" w:rsidRDefault="004508C9" w:rsidP="008621B8">
            <w:pPr>
              <w:spacing w:line="240" w:lineRule="auto"/>
              <w:ind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przy wielu dojściach</w:t>
            </w:r>
          </w:p>
        </w:tc>
      </w:tr>
      <w:tr w:rsidR="004508C9" w:rsidRPr="008621B8" w14:paraId="2755FD1E" w14:textId="77777777" w:rsidTr="00751AFA">
        <w:trPr>
          <w:cantSplit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F9FDD" w14:textId="77777777" w:rsidR="004508C9" w:rsidRPr="008621B8" w:rsidRDefault="004508C9" w:rsidP="008621B8">
            <w:pPr>
              <w:spacing w:line="240" w:lineRule="auto"/>
              <w:ind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powierzchnie ZL I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4AD56" w14:textId="77777777" w:rsidR="004508C9" w:rsidRPr="008621B8" w:rsidRDefault="004508C9" w:rsidP="008621B8">
            <w:pPr>
              <w:spacing w:line="240" w:lineRule="auto"/>
              <w:ind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10 m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AA417" w14:textId="77777777" w:rsidR="004508C9" w:rsidRPr="008621B8" w:rsidRDefault="004508C9" w:rsidP="008621B8">
            <w:pPr>
              <w:spacing w:line="240" w:lineRule="auto"/>
              <w:ind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40 m</w:t>
            </w:r>
          </w:p>
        </w:tc>
      </w:tr>
    </w:tbl>
    <w:p w14:paraId="16AE1D2F" w14:textId="77777777" w:rsidR="004508C9" w:rsidRPr="008621B8" w:rsidRDefault="004508C9" w:rsidP="008621B8">
      <w:pPr>
        <w:spacing w:line="240" w:lineRule="auto"/>
        <w:ind w:left="567" w:firstLine="284"/>
        <w:rPr>
          <w:rFonts w:asciiTheme="minorHAnsi" w:hAnsiTheme="minorHAnsi" w:cstheme="minorHAnsi"/>
          <w:sz w:val="20"/>
        </w:rPr>
      </w:pPr>
    </w:p>
    <w:p w14:paraId="30A248C0" w14:textId="77777777" w:rsidR="004508C9" w:rsidRPr="008621B8" w:rsidRDefault="004508C9" w:rsidP="008621B8">
      <w:pPr>
        <w:spacing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Dopuszczalna długość dojść ewakuacyjnych może być powiększona pod warunkiem ochrony:</w:t>
      </w:r>
    </w:p>
    <w:p w14:paraId="5CCDBBD3" w14:textId="1CD86995" w:rsidR="004508C9" w:rsidRPr="008621B8" w:rsidRDefault="004508C9" w:rsidP="008621B8">
      <w:pPr>
        <w:spacing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- drogi ewakuacyjnej </w:t>
      </w:r>
      <w:r w:rsidR="003F4176" w:rsidRPr="008621B8">
        <w:rPr>
          <w:rFonts w:asciiTheme="minorHAnsi" w:hAnsiTheme="minorHAnsi" w:cstheme="minorHAnsi"/>
          <w:sz w:val="20"/>
        </w:rPr>
        <w:t xml:space="preserve">chronione </w:t>
      </w:r>
      <w:r w:rsidRPr="008621B8">
        <w:rPr>
          <w:rFonts w:asciiTheme="minorHAnsi" w:hAnsiTheme="minorHAnsi" w:cstheme="minorHAnsi"/>
          <w:sz w:val="20"/>
        </w:rPr>
        <w:t xml:space="preserve">samoczynnymi urządzeniami oddymiającymi uruchamianymi za pomocą systemu wykrywania dymu </w:t>
      </w:r>
      <w:r w:rsidR="003F4176" w:rsidRPr="008621B8">
        <w:rPr>
          <w:rFonts w:asciiTheme="minorHAnsi" w:hAnsiTheme="minorHAnsi" w:cstheme="minorHAnsi"/>
          <w:sz w:val="20"/>
        </w:rPr>
        <w:t xml:space="preserve">można powiększyć </w:t>
      </w:r>
      <w:r w:rsidRPr="008621B8">
        <w:rPr>
          <w:rFonts w:asciiTheme="minorHAnsi" w:hAnsiTheme="minorHAnsi" w:cstheme="minorHAnsi"/>
          <w:sz w:val="20"/>
        </w:rPr>
        <w:t xml:space="preserve">o 50%. </w:t>
      </w:r>
      <w:r w:rsidR="003F4176" w:rsidRPr="008621B8">
        <w:rPr>
          <w:rFonts w:asciiTheme="minorHAnsi" w:hAnsiTheme="minorHAnsi" w:cstheme="minorHAnsi"/>
          <w:sz w:val="20"/>
        </w:rPr>
        <w:t xml:space="preserve">dodatkowo strefy pożarowe chronione samoczynnymi urządzeniami oddymiającymi uruchamianymi za pomocą systemu wykrywania dymu + 50%.  </w:t>
      </w:r>
      <w:r w:rsidRPr="008621B8">
        <w:rPr>
          <w:rFonts w:asciiTheme="minorHAnsi" w:hAnsiTheme="minorHAnsi" w:cstheme="minorHAnsi"/>
          <w:sz w:val="20"/>
        </w:rPr>
        <w:t>W ciągu komunikacyjnym (pasażu) zastosowano samoczynne urządzenia oddymiające (klapy dymowe)</w:t>
      </w:r>
      <w:r w:rsidR="003F4176" w:rsidRPr="008621B8">
        <w:rPr>
          <w:rFonts w:asciiTheme="minorHAnsi" w:hAnsiTheme="minorHAnsi" w:cstheme="minorHAnsi"/>
          <w:sz w:val="20"/>
        </w:rPr>
        <w:t xml:space="preserve"> , cały obiekt jest wyposażony w instalację tryskaczową. </w:t>
      </w:r>
    </w:p>
    <w:p w14:paraId="69724816" w14:textId="77777777" w:rsidR="00A04F65" w:rsidRPr="008621B8" w:rsidRDefault="00A04F65" w:rsidP="008621B8">
      <w:pPr>
        <w:pStyle w:val="BMRpodstawowy"/>
        <w:spacing w:after="0" w:line="240" w:lineRule="auto"/>
        <w:ind w:left="720" w:firstLine="0"/>
        <w:rPr>
          <w:rFonts w:asciiTheme="minorHAnsi" w:hAnsiTheme="minorHAnsi" w:cstheme="minorHAnsi"/>
          <w:sz w:val="20"/>
        </w:rPr>
      </w:pPr>
    </w:p>
    <w:p w14:paraId="60445CBE" w14:textId="45614B26" w:rsidR="00A04F65" w:rsidRPr="008621B8" w:rsidRDefault="003A485B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  <w:b/>
          <w:bCs/>
        </w:rPr>
      </w:pPr>
      <w:r w:rsidRPr="008621B8">
        <w:rPr>
          <w:rFonts w:asciiTheme="minorHAnsi" w:hAnsiTheme="minorHAnsi" w:cstheme="minorHAnsi"/>
          <w:b/>
          <w:bCs/>
        </w:rPr>
        <w:t>WYMAGANIA PRZECIWPOŻAROWE DLA ELEMENTÓW WYKOŃCZENIA WNĘTRZ I WYPOSAŻENIA STAŁEGO.</w:t>
      </w:r>
    </w:p>
    <w:p w14:paraId="47731A2A" w14:textId="77777777" w:rsidR="003A485B" w:rsidRPr="008621B8" w:rsidRDefault="003A485B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  <w:b/>
          <w:bCs/>
        </w:rPr>
      </w:pPr>
    </w:p>
    <w:p w14:paraId="4CC8912D" w14:textId="77777777" w:rsidR="003A485B" w:rsidRPr="008621B8" w:rsidRDefault="003A485B" w:rsidP="008621B8">
      <w:pPr>
        <w:tabs>
          <w:tab w:val="left" w:pos="284"/>
        </w:tabs>
        <w:spacing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Nie są stosowane elementy budowlane inne jak tylko "nierozprzestrzeniające ognia", posiadające potwierdzenie tej cechy certyfikatem zgodności, deklaracją zgodności producenta. </w:t>
      </w:r>
    </w:p>
    <w:p w14:paraId="4576445D" w14:textId="77777777" w:rsidR="003A485B" w:rsidRPr="008621B8" w:rsidRDefault="003A485B" w:rsidP="008621B8">
      <w:pPr>
        <w:tabs>
          <w:tab w:val="left" w:pos="284"/>
        </w:tabs>
        <w:spacing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>W zakresie wystroju wnętrz zostaną użyte wyłącznie: materiały, których produkty rozkładu termicznego nie są bardzo toksyczne i intensywnie dymiące, wykładziny podłogowe i okładziny ścienne oraz stałe elementy wystroju i wyposażenia wnętrz, co najmniej "trudno zapalnych", sufitów podwieszonych i okładzin sufitowych, co najmniej "niezapalnych", nie kapiących i nie odpadających pod wpływem ognia.</w:t>
      </w:r>
    </w:p>
    <w:p w14:paraId="65297588" w14:textId="77777777" w:rsidR="003A485B" w:rsidRPr="008621B8" w:rsidRDefault="003A485B" w:rsidP="008621B8">
      <w:pPr>
        <w:tabs>
          <w:tab w:val="left" w:pos="284"/>
        </w:tabs>
        <w:spacing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W strefach pożarowych ZL zastosowanie do wykończenia wnętrz materiałów i wyrobów łatwo zapalnych, których produkty rozkładu termicznego są bardzo toksyczne lub intensywnie dymiące, jest zabronione. </w:t>
      </w:r>
    </w:p>
    <w:p w14:paraId="028EC2C5" w14:textId="77777777" w:rsidR="003A485B" w:rsidRPr="008621B8" w:rsidRDefault="003A485B" w:rsidP="008621B8">
      <w:pPr>
        <w:tabs>
          <w:tab w:val="left" w:pos="284"/>
        </w:tabs>
        <w:spacing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W przypadku stosowania materiałów wykończeniowych luźno zwisających, w szczególności w kurtynach, zasłonach, draperiach, kotarach oraz żaluzjach, za łatwo zapalne uważa się materiały, których właściwości określone w badaniach zgodnych z Polskimi Normami odnoszącymi się do zapalności i rozprzestrzeniania płomienia przez wyroby włókiennicze nie spełniają co najmniej jednego z kryteriów: </w:t>
      </w:r>
    </w:p>
    <w:p w14:paraId="39D2A34F" w14:textId="77777777" w:rsidR="003A485B" w:rsidRPr="008621B8" w:rsidRDefault="003A485B" w:rsidP="008621B8">
      <w:pPr>
        <w:tabs>
          <w:tab w:val="left" w:pos="284"/>
        </w:tabs>
        <w:spacing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1) </w:t>
      </w:r>
      <w:proofErr w:type="spellStart"/>
      <w:r w:rsidRPr="008621B8">
        <w:rPr>
          <w:rFonts w:asciiTheme="minorHAnsi" w:hAnsiTheme="minorHAnsi" w:cstheme="minorHAnsi"/>
          <w:sz w:val="20"/>
        </w:rPr>
        <w:t>ti</w:t>
      </w:r>
      <w:proofErr w:type="spellEnd"/>
      <w:r w:rsidRPr="008621B8">
        <w:rPr>
          <w:rFonts w:asciiTheme="minorHAnsi" w:hAnsiTheme="minorHAnsi" w:cstheme="minorHAnsi"/>
          <w:sz w:val="20"/>
        </w:rPr>
        <w:t xml:space="preserve"> ≥ 4 s, </w:t>
      </w:r>
    </w:p>
    <w:p w14:paraId="60CFD9D4" w14:textId="77777777" w:rsidR="003A485B" w:rsidRPr="008621B8" w:rsidRDefault="003A485B" w:rsidP="008621B8">
      <w:pPr>
        <w:tabs>
          <w:tab w:val="left" w:pos="284"/>
        </w:tabs>
        <w:spacing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2) </w:t>
      </w:r>
      <w:proofErr w:type="spellStart"/>
      <w:r w:rsidRPr="008621B8">
        <w:rPr>
          <w:rFonts w:asciiTheme="minorHAnsi" w:hAnsiTheme="minorHAnsi" w:cstheme="minorHAnsi"/>
          <w:sz w:val="20"/>
        </w:rPr>
        <w:t>ts</w:t>
      </w:r>
      <w:proofErr w:type="spellEnd"/>
      <w:r w:rsidRPr="008621B8">
        <w:rPr>
          <w:rFonts w:asciiTheme="minorHAnsi" w:hAnsiTheme="minorHAnsi" w:cstheme="minorHAnsi"/>
          <w:sz w:val="20"/>
        </w:rPr>
        <w:t xml:space="preserve"> ≤ 30 s, </w:t>
      </w:r>
    </w:p>
    <w:p w14:paraId="20E4797A" w14:textId="77777777" w:rsidR="003A485B" w:rsidRPr="008621B8" w:rsidRDefault="003A485B" w:rsidP="008621B8">
      <w:pPr>
        <w:tabs>
          <w:tab w:val="left" w:pos="284"/>
        </w:tabs>
        <w:spacing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3) nie następuje przepalenie trzeciej nitki, </w:t>
      </w:r>
    </w:p>
    <w:p w14:paraId="78150087" w14:textId="77777777" w:rsidR="003A485B" w:rsidRPr="008621B8" w:rsidRDefault="003A485B" w:rsidP="008621B8">
      <w:pPr>
        <w:tabs>
          <w:tab w:val="left" w:pos="284"/>
        </w:tabs>
        <w:spacing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lastRenderedPageBreak/>
        <w:t xml:space="preserve">4) nie występują płonące krople. </w:t>
      </w:r>
    </w:p>
    <w:p w14:paraId="58C2389F" w14:textId="77777777" w:rsidR="003A485B" w:rsidRPr="008621B8" w:rsidRDefault="003A485B" w:rsidP="008621B8">
      <w:pPr>
        <w:tabs>
          <w:tab w:val="left" w:pos="284"/>
        </w:tabs>
        <w:spacing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Na drogach komunikacji ogólnej, służących celom ewakuacji, stosowanie materiałów i wyrobów budowlanych łatwo zapalnych jest zabronione.  </w:t>
      </w:r>
    </w:p>
    <w:p w14:paraId="792DE8F4" w14:textId="77777777" w:rsidR="00094A89" w:rsidRPr="008621B8" w:rsidRDefault="00094A89" w:rsidP="008621B8">
      <w:pPr>
        <w:pStyle w:val="BMRpodstawowy"/>
        <w:spacing w:line="240" w:lineRule="auto"/>
        <w:rPr>
          <w:rFonts w:asciiTheme="minorHAnsi" w:hAnsiTheme="minorHAnsi" w:cstheme="minorHAnsi"/>
          <w:sz w:val="20"/>
        </w:rPr>
      </w:pPr>
    </w:p>
    <w:p w14:paraId="4C933A5B" w14:textId="77777777" w:rsidR="00A04F65" w:rsidRPr="008621B8" w:rsidRDefault="00A04F65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  <w:b/>
          <w:bCs/>
        </w:rPr>
      </w:pPr>
      <w:bookmarkStart w:id="128" w:name="_Toc95117854"/>
      <w:bookmarkStart w:id="129" w:name="_Toc124409455"/>
      <w:r w:rsidRPr="008621B8">
        <w:rPr>
          <w:rFonts w:asciiTheme="minorHAnsi" w:hAnsiTheme="minorHAnsi" w:cstheme="minorHAnsi"/>
          <w:b/>
          <w:bCs/>
        </w:rPr>
        <w:t>INFORMACJE O SPOSOBIE ZABEZPIECZENIA PRZECIWPOŻAROWEGO INSTALACJI UŻYTKOWYCH, A W SZCZEGÓLNOŚCI WENTYLACYJNEJ, OGRZEWCZEJ, GAZOWEJ, ELEKTRYCZNEJ, TELETECHNICZNEJ I PIORUNOCHRONNEJ</w:t>
      </w:r>
      <w:bookmarkEnd w:id="128"/>
      <w:bookmarkEnd w:id="129"/>
    </w:p>
    <w:p w14:paraId="12A515FA" w14:textId="425560BE" w:rsidR="004508C9" w:rsidRPr="008621B8" w:rsidRDefault="004508C9" w:rsidP="008621B8">
      <w:pPr>
        <w:pStyle w:val="Akapitzlist"/>
        <w:tabs>
          <w:tab w:val="left" w:pos="284"/>
        </w:tabs>
        <w:spacing w:line="240" w:lineRule="auto"/>
        <w:ind w:left="0" w:firstLine="284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 xml:space="preserve">Budynek </w:t>
      </w:r>
      <w:r w:rsidR="003F4176" w:rsidRPr="008621B8">
        <w:rPr>
          <w:rFonts w:asciiTheme="minorHAnsi" w:hAnsiTheme="minorHAnsi" w:cstheme="minorHAnsi"/>
          <w:sz w:val="20"/>
          <w:szCs w:val="20"/>
        </w:rPr>
        <w:t xml:space="preserve">jest </w:t>
      </w:r>
      <w:r w:rsidRPr="008621B8">
        <w:rPr>
          <w:rFonts w:asciiTheme="minorHAnsi" w:hAnsiTheme="minorHAnsi" w:cstheme="minorHAnsi"/>
          <w:sz w:val="20"/>
          <w:szCs w:val="20"/>
        </w:rPr>
        <w:t xml:space="preserve"> wyposażony w instalację odgromową.</w:t>
      </w:r>
    </w:p>
    <w:p w14:paraId="6248DA94" w14:textId="4E2708C8" w:rsidR="004508C9" w:rsidRPr="008621B8" w:rsidRDefault="004508C9" w:rsidP="008621B8">
      <w:pPr>
        <w:pStyle w:val="Akapitzlist"/>
        <w:tabs>
          <w:tab w:val="left" w:pos="284"/>
        </w:tabs>
        <w:spacing w:line="240" w:lineRule="auto"/>
        <w:ind w:left="0" w:firstLine="284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 xml:space="preserve">Przepusty instalacyjne przechodzące przez elementy budowlane, dla których jest wymagana klasa odporności ogniowej co najmniej EI 120 lub REI 120 o klasie odporności ogniowej tych elementów tj. co najmniej EI 120 (dopuszcza się nie instalowanie przepustów dla pojedynczych rur instalacji wodnych, kanalizacyjnych i ogrzewczych wprowadzonych przez ściany i stropy do pomieszczeń </w:t>
      </w:r>
      <w:proofErr w:type="spellStart"/>
      <w:r w:rsidRPr="008621B8">
        <w:rPr>
          <w:rFonts w:asciiTheme="minorHAnsi" w:hAnsiTheme="minorHAnsi" w:cstheme="minorHAnsi"/>
          <w:sz w:val="20"/>
          <w:szCs w:val="20"/>
        </w:rPr>
        <w:t>higieniczno</w:t>
      </w:r>
      <w:proofErr w:type="spellEnd"/>
      <w:r w:rsidRPr="008621B8">
        <w:rPr>
          <w:rFonts w:asciiTheme="minorHAnsi" w:hAnsiTheme="minorHAnsi" w:cstheme="minorHAnsi"/>
          <w:sz w:val="20"/>
          <w:szCs w:val="20"/>
        </w:rPr>
        <w:t xml:space="preserve"> sanitarnych).</w:t>
      </w:r>
    </w:p>
    <w:p w14:paraId="1FF659E7" w14:textId="77777777" w:rsidR="004508C9" w:rsidRPr="008621B8" w:rsidRDefault="004508C9" w:rsidP="008621B8">
      <w:pPr>
        <w:pStyle w:val="Akapitzlist"/>
        <w:tabs>
          <w:tab w:val="left" w:pos="284"/>
        </w:tabs>
        <w:spacing w:line="240" w:lineRule="auto"/>
        <w:ind w:left="0" w:firstLine="284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>Kanały wentylacyjne zaprojektowano z materiałów niepalnych.</w:t>
      </w:r>
    </w:p>
    <w:p w14:paraId="48E3A93E" w14:textId="77777777" w:rsidR="004508C9" w:rsidRPr="008621B8" w:rsidRDefault="004508C9" w:rsidP="008621B8">
      <w:pPr>
        <w:pStyle w:val="Akapitzlist"/>
        <w:tabs>
          <w:tab w:val="left" w:pos="284"/>
        </w:tabs>
        <w:spacing w:line="240" w:lineRule="auto"/>
        <w:ind w:left="0" w:firstLine="284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>Instalacja elektryczna została zaprojektowana w taki sposób, że będzie spełniać warunki określone dla środowiska, w którym będzie funkcjonowała.</w:t>
      </w:r>
    </w:p>
    <w:p w14:paraId="69047193" w14:textId="77777777" w:rsidR="00A04F65" w:rsidRPr="008621B8" w:rsidRDefault="00A04F65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  <w:b/>
          <w:bCs/>
        </w:rPr>
      </w:pPr>
      <w:r w:rsidRPr="008621B8">
        <w:rPr>
          <w:rFonts w:asciiTheme="minorHAnsi" w:hAnsiTheme="minorHAnsi" w:cstheme="minorHAnsi"/>
          <w:b/>
          <w:bCs/>
        </w:rPr>
        <w:t>Informacja o doborze urządzeń przeciwpożarowych oraz innych instalacji i urządzeń służących bezpieczeństwu pożarowemu wraz z określeniem zakresu i celu ich stosowania.</w:t>
      </w:r>
    </w:p>
    <w:p w14:paraId="24C6A7EF" w14:textId="77777777" w:rsidR="00D903A7" w:rsidRPr="008621B8" w:rsidRDefault="00D903A7" w:rsidP="008621B8">
      <w:pPr>
        <w:pStyle w:val="Akapitzlist"/>
        <w:tabs>
          <w:tab w:val="left" w:pos="284"/>
        </w:tabs>
        <w:spacing w:line="240" w:lineRule="auto"/>
        <w:ind w:left="0" w:firstLine="284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>W budynku występują urządzenia przeciwpożarowe:</w:t>
      </w:r>
    </w:p>
    <w:p w14:paraId="74254194" w14:textId="77777777" w:rsidR="00D903A7" w:rsidRPr="008621B8" w:rsidRDefault="00D903A7" w:rsidP="008621B8">
      <w:pPr>
        <w:pStyle w:val="Akapitzlist"/>
        <w:widowControl w:val="0"/>
        <w:numPr>
          <w:ilvl w:val="0"/>
          <w:numId w:val="14"/>
        </w:numPr>
        <w:suppressAutoHyphens/>
        <w:spacing w:line="240" w:lineRule="auto"/>
        <w:ind w:firstLine="284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>awaryjne oświetlenie ewakuacyjne,</w:t>
      </w:r>
    </w:p>
    <w:p w14:paraId="5451CF17" w14:textId="765655C3" w:rsidR="00D903A7" w:rsidRPr="008621B8" w:rsidRDefault="00D903A7" w:rsidP="008621B8">
      <w:pPr>
        <w:pStyle w:val="Akapitzlist"/>
        <w:widowControl w:val="0"/>
        <w:numPr>
          <w:ilvl w:val="0"/>
          <w:numId w:val="14"/>
        </w:numPr>
        <w:suppressAutoHyphens/>
        <w:spacing w:line="240" w:lineRule="auto"/>
        <w:ind w:firstLine="284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 xml:space="preserve">hydranty wewnętrzne 25 , </w:t>
      </w:r>
    </w:p>
    <w:p w14:paraId="618276CD" w14:textId="77777777" w:rsidR="00D903A7" w:rsidRPr="008621B8" w:rsidRDefault="00D903A7" w:rsidP="008621B8">
      <w:pPr>
        <w:pStyle w:val="Akapitzlist"/>
        <w:widowControl w:val="0"/>
        <w:numPr>
          <w:ilvl w:val="0"/>
          <w:numId w:val="14"/>
        </w:numPr>
        <w:suppressAutoHyphens/>
        <w:spacing w:line="240" w:lineRule="auto"/>
        <w:ind w:firstLine="284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>przeciwpożarowe klapy odcinające,</w:t>
      </w:r>
    </w:p>
    <w:p w14:paraId="65148152" w14:textId="77777777" w:rsidR="00D903A7" w:rsidRPr="008621B8" w:rsidRDefault="00D903A7" w:rsidP="008621B8">
      <w:pPr>
        <w:pStyle w:val="Akapitzlist"/>
        <w:widowControl w:val="0"/>
        <w:numPr>
          <w:ilvl w:val="0"/>
          <w:numId w:val="14"/>
        </w:numPr>
        <w:suppressAutoHyphens/>
        <w:spacing w:line="240" w:lineRule="auto"/>
        <w:ind w:firstLine="284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 xml:space="preserve">urządzenia służące do usuwania dymu w pasażu, </w:t>
      </w:r>
    </w:p>
    <w:p w14:paraId="5EB20160" w14:textId="77777777" w:rsidR="00D903A7" w:rsidRPr="008621B8" w:rsidRDefault="00D903A7" w:rsidP="008621B8">
      <w:pPr>
        <w:pStyle w:val="Akapitzlist"/>
        <w:widowControl w:val="0"/>
        <w:numPr>
          <w:ilvl w:val="0"/>
          <w:numId w:val="14"/>
        </w:numPr>
        <w:suppressAutoHyphens/>
        <w:spacing w:line="240" w:lineRule="auto"/>
        <w:ind w:firstLine="284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 xml:space="preserve">przeciwpożarowy wyłącznik prądu. </w:t>
      </w:r>
    </w:p>
    <w:p w14:paraId="4CCCE78B" w14:textId="003BC168" w:rsidR="003F4176" w:rsidRPr="008621B8" w:rsidRDefault="003F4176" w:rsidP="008621B8">
      <w:pPr>
        <w:pStyle w:val="Akapitzlist"/>
        <w:widowControl w:val="0"/>
        <w:numPr>
          <w:ilvl w:val="0"/>
          <w:numId w:val="14"/>
        </w:numPr>
        <w:suppressAutoHyphens/>
        <w:spacing w:line="240" w:lineRule="auto"/>
        <w:ind w:firstLine="284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>Instalacja tryskaczowa</w:t>
      </w:r>
    </w:p>
    <w:p w14:paraId="0E5AED27" w14:textId="77777777" w:rsidR="00F22F94" w:rsidRPr="008621B8" w:rsidRDefault="00F22F94" w:rsidP="008621B8">
      <w:pPr>
        <w:pStyle w:val="Akapitzlist"/>
        <w:widowControl w:val="0"/>
        <w:suppressAutoHyphens/>
        <w:spacing w:line="240" w:lineRule="auto"/>
        <w:ind w:left="1637"/>
        <w:rPr>
          <w:rFonts w:asciiTheme="minorHAnsi" w:hAnsiTheme="minorHAnsi" w:cstheme="minorHAnsi"/>
          <w:sz w:val="20"/>
          <w:szCs w:val="20"/>
        </w:rPr>
      </w:pPr>
    </w:p>
    <w:p w14:paraId="05ED0B32" w14:textId="77777777" w:rsidR="00D903A7" w:rsidRPr="008621B8" w:rsidRDefault="00D903A7" w:rsidP="008621B8">
      <w:pPr>
        <w:pStyle w:val="Akapitzlist"/>
        <w:tabs>
          <w:tab w:val="left" w:pos="284"/>
        </w:tabs>
        <w:spacing w:line="240" w:lineRule="auto"/>
        <w:ind w:left="0" w:firstLine="284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 xml:space="preserve">Awaryjne oświetlenie ewakuacyjne kierunkowe oparte jest na oprawach oświetlenia </w:t>
      </w:r>
      <w:proofErr w:type="spellStart"/>
      <w:r w:rsidRPr="008621B8">
        <w:rPr>
          <w:rFonts w:asciiTheme="minorHAnsi" w:hAnsiTheme="minorHAnsi" w:cstheme="minorHAnsi"/>
          <w:sz w:val="20"/>
          <w:szCs w:val="20"/>
        </w:rPr>
        <w:t>awaryjno</w:t>
      </w:r>
      <w:proofErr w:type="spellEnd"/>
      <w:r w:rsidRPr="008621B8">
        <w:rPr>
          <w:rFonts w:asciiTheme="minorHAnsi" w:hAnsiTheme="minorHAnsi" w:cstheme="minorHAnsi"/>
          <w:sz w:val="20"/>
          <w:szCs w:val="20"/>
        </w:rPr>
        <w:t xml:space="preserve"> – kierunkowych. Autonomia opraw minimum 60 minut. Zasilanie oświetlenia ewakuacyjnego zaprojektowano przewodami N2XH 3x1,5 mm2. </w:t>
      </w:r>
    </w:p>
    <w:p w14:paraId="71D328D8" w14:textId="77777777" w:rsidR="00D903A7" w:rsidRPr="008621B8" w:rsidRDefault="00D903A7" w:rsidP="008621B8">
      <w:pPr>
        <w:pStyle w:val="Akapitzlist"/>
        <w:tabs>
          <w:tab w:val="left" w:pos="284"/>
        </w:tabs>
        <w:spacing w:line="240" w:lineRule="auto"/>
        <w:ind w:left="0" w:firstLine="284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>Budynek zostanie wyposażony w hydranty wewnętrzne HP25 z wężem półsztywnym – hydranty powinny swym zasięgiem pokrywać całą powierzchnię chronionej strefy pożarowej, długość 30 m. Przewody instalacji, z której pobiera się wodę do celów przeciwpożarowych powinny zostać wykonane z materiałów niepalnych. Należy zapewnić możliwość poboru wody z co najmniej dwóch sąsiednich hydrantów jednocześnie. Czas działania hydrantów wewnętrznych wynosić będzie co najmniej jedną godzinę. Miejsca lokalizacji hydrantów wewnętrznych zostaną oznakowane zgodnie z wymaganiami Polskich Norm w tym zakresie. Hydranty DN25 wyposażone będą w: szafkę hydrantową z drzwiami zamykanymi na zamek patentowy z dodatkowym miejscem na gaśnicę, wąż ø25-30 m, prądownice ø25, zawór hydrantowy ø25. Typy szaf hydrantów dobrane będą w projekcie wykonawczym.</w:t>
      </w:r>
    </w:p>
    <w:p w14:paraId="4CD2E2B3" w14:textId="77777777" w:rsidR="00D903A7" w:rsidRPr="008621B8" w:rsidRDefault="00D903A7" w:rsidP="008621B8">
      <w:pPr>
        <w:pStyle w:val="Akapitzlist"/>
        <w:tabs>
          <w:tab w:val="left" w:pos="284"/>
        </w:tabs>
        <w:spacing w:line="240" w:lineRule="auto"/>
        <w:ind w:left="0" w:firstLine="284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>Minimalna wydajność poboru wody mierzona na wylocie prądownicy powinna wynosić dla hydrantu DN25 – 1,0 dm3/s.</w:t>
      </w:r>
    </w:p>
    <w:p w14:paraId="514FCD29" w14:textId="77777777" w:rsidR="00D903A7" w:rsidRPr="008621B8" w:rsidRDefault="00D903A7" w:rsidP="008621B8">
      <w:pPr>
        <w:pStyle w:val="Akapitzlist"/>
        <w:tabs>
          <w:tab w:val="left" w:pos="284"/>
        </w:tabs>
        <w:spacing w:line="240" w:lineRule="auto"/>
        <w:ind w:left="0" w:firstLine="284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 xml:space="preserve">Hydranty oznakować wg PN-92/M-01256/01. </w:t>
      </w:r>
    </w:p>
    <w:p w14:paraId="780655FE" w14:textId="77777777" w:rsidR="00D903A7" w:rsidRPr="008621B8" w:rsidRDefault="00D903A7" w:rsidP="008621B8">
      <w:pPr>
        <w:pStyle w:val="Akapitzlist"/>
        <w:tabs>
          <w:tab w:val="left" w:pos="284"/>
        </w:tabs>
        <w:spacing w:line="240" w:lineRule="auto"/>
        <w:ind w:left="0" w:firstLine="284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>Projektowane rozmieszczenie i zasięgi projektowanych hydrantów wewnętrznych spełniają wymogi Rozporządzenia Ministra Spraw Wewnętrznych i Administracji z dnia 7.06.2010 w sprawie ochrony przeciwpożarowej budynków, innych obiektów budowlanych i terenów.</w:t>
      </w:r>
    </w:p>
    <w:p w14:paraId="261DDF0C" w14:textId="77777777" w:rsidR="00D903A7" w:rsidRPr="008621B8" w:rsidRDefault="00D903A7" w:rsidP="008621B8">
      <w:pPr>
        <w:pStyle w:val="Akapitzlist"/>
        <w:tabs>
          <w:tab w:val="left" w:pos="284"/>
        </w:tabs>
        <w:spacing w:line="240" w:lineRule="auto"/>
        <w:ind w:left="0" w:firstLine="284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 xml:space="preserve">Obiekt objęty będzie ochroną p.poż. zrealizowaną przy pomocy systemu SSP. System składał się będzie z optycznych czujek dymu, ręcznych ostrzegaczy pożarowych, modułów wyjściowych sterujących urządzenia wentylacyjne, kontroli dostępu, modułów wejściowo/wyjściowych sterujących i kontrolujących poprawność pracy  central oddymiania i central odcinających klapy dymowe/. Całość będzie nadzorowała centralka SSP spinająca elementy systemu w pętlach dozorowych, włączonych do central pożarowych. W przypadku o zaistniałym zagrożeniu pożarowym zostanie poinformowana całodobowo dyżurująca ochrona. W przypadku braku reakcji zostanie przekazany sygnał zagrożenia pożarowego do systemu </w:t>
      </w:r>
      <w:proofErr w:type="spellStart"/>
      <w:r w:rsidRPr="008621B8">
        <w:rPr>
          <w:rFonts w:asciiTheme="minorHAnsi" w:hAnsiTheme="minorHAnsi" w:cstheme="minorHAnsi"/>
          <w:sz w:val="20"/>
          <w:szCs w:val="20"/>
        </w:rPr>
        <w:t>nadzorowego</w:t>
      </w:r>
      <w:proofErr w:type="spellEnd"/>
      <w:r w:rsidRPr="008621B8">
        <w:rPr>
          <w:rFonts w:asciiTheme="minorHAnsi" w:hAnsiTheme="minorHAnsi" w:cstheme="minorHAnsi"/>
          <w:sz w:val="20"/>
          <w:szCs w:val="20"/>
        </w:rPr>
        <w:t xml:space="preserve"> Państwowej Straży Pożarnej.</w:t>
      </w:r>
    </w:p>
    <w:p w14:paraId="53357B0A" w14:textId="5328AF96" w:rsidR="00A04F65" w:rsidRPr="008621B8" w:rsidRDefault="003A485B" w:rsidP="008621B8">
      <w:pPr>
        <w:pStyle w:val="pf0"/>
        <w:spacing w:line="240" w:lineRule="auto"/>
        <w:rPr>
          <w:rFonts w:asciiTheme="minorHAnsi" w:hAnsiTheme="minorHAnsi" w:cstheme="minorHAnsi"/>
          <w:sz w:val="20"/>
        </w:rPr>
      </w:pPr>
      <w:r w:rsidRPr="008621B8">
        <w:rPr>
          <w:rStyle w:val="cf51"/>
          <w:rFonts w:asciiTheme="minorHAnsi" w:hAnsiTheme="minorHAnsi" w:cstheme="minorHAnsi"/>
          <w:sz w:val="20"/>
          <w:szCs w:val="20"/>
        </w:rPr>
        <w:t>Wszystkie urządzenia przeciwpożarowe zostaną wykonane na podstawie projektów uzgodnionych z rzeczoznawcą ds. Zabezpieczeń przeciwpożarowych</w:t>
      </w:r>
      <w:r w:rsidR="00A04F65" w:rsidRPr="008621B8">
        <w:rPr>
          <w:rStyle w:val="cf51"/>
          <w:rFonts w:asciiTheme="minorHAnsi" w:hAnsiTheme="minorHAnsi" w:cstheme="minorHAnsi"/>
          <w:sz w:val="20"/>
          <w:szCs w:val="20"/>
        </w:rPr>
        <w:t>.</w:t>
      </w:r>
      <w:r w:rsidR="00A04F65" w:rsidRPr="008621B8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45BE107D" w14:textId="77777777" w:rsidR="00A04F65" w:rsidRPr="008621B8" w:rsidRDefault="00A04F65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  <w:b/>
          <w:bCs/>
        </w:rPr>
      </w:pPr>
      <w:bookmarkStart w:id="130" w:name="_Toc95117856"/>
      <w:bookmarkStart w:id="131" w:name="_Toc124409457"/>
      <w:r w:rsidRPr="008621B8">
        <w:rPr>
          <w:rFonts w:asciiTheme="minorHAnsi" w:hAnsiTheme="minorHAnsi" w:cstheme="minorHAnsi"/>
          <w:b/>
          <w:bCs/>
        </w:rPr>
        <w:lastRenderedPageBreak/>
        <w:t>INFORMACJE O WYPOSAŻENIU W GAŚNICE</w:t>
      </w:r>
      <w:bookmarkEnd w:id="130"/>
      <w:bookmarkEnd w:id="131"/>
    </w:p>
    <w:p w14:paraId="7AE14514" w14:textId="5E7C405F" w:rsidR="00D903A7" w:rsidRPr="008621B8" w:rsidRDefault="003F4176" w:rsidP="008621B8">
      <w:pPr>
        <w:pStyle w:val="Akapitzlist"/>
        <w:tabs>
          <w:tab w:val="left" w:pos="284"/>
        </w:tabs>
        <w:spacing w:line="240" w:lineRule="auto"/>
        <w:ind w:left="432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 xml:space="preserve">Lokal </w:t>
      </w:r>
      <w:r w:rsidR="00D903A7" w:rsidRPr="008621B8">
        <w:rPr>
          <w:rFonts w:asciiTheme="minorHAnsi" w:hAnsiTheme="minorHAnsi" w:cstheme="minorHAnsi"/>
          <w:sz w:val="20"/>
          <w:szCs w:val="20"/>
        </w:rPr>
        <w:t xml:space="preserve"> w każdej części wyposażony </w:t>
      </w:r>
      <w:r w:rsidRPr="008621B8">
        <w:rPr>
          <w:rFonts w:asciiTheme="minorHAnsi" w:hAnsiTheme="minorHAnsi" w:cstheme="minorHAnsi"/>
          <w:sz w:val="20"/>
          <w:szCs w:val="20"/>
        </w:rPr>
        <w:t xml:space="preserve"> będzie </w:t>
      </w:r>
      <w:r w:rsidR="00D903A7" w:rsidRPr="008621B8">
        <w:rPr>
          <w:rFonts w:asciiTheme="minorHAnsi" w:hAnsiTheme="minorHAnsi" w:cstheme="minorHAnsi"/>
          <w:sz w:val="20"/>
          <w:szCs w:val="20"/>
        </w:rPr>
        <w:t xml:space="preserve">w gaśnice proszkowe typu ABC w ilości po 1 szt. na każde 100 m2 powierzchni z zachowaniem </w:t>
      </w:r>
      <w:smartTag w:uri="urn:schemas-microsoft-com:office:smarttags" w:element="metricconverter">
        <w:smartTagPr>
          <w:attr w:name="ProductID" w:val="30 m"/>
        </w:smartTagPr>
        <w:r w:rsidR="00D903A7" w:rsidRPr="008621B8">
          <w:rPr>
            <w:rFonts w:asciiTheme="minorHAnsi" w:hAnsiTheme="minorHAnsi" w:cstheme="minorHAnsi"/>
            <w:sz w:val="20"/>
            <w:szCs w:val="20"/>
          </w:rPr>
          <w:t>30 m</w:t>
        </w:r>
      </w:smartTag>
      <w:r w:rsidR="00D903A7" w:rsidRPr="008621B8">
        <w:rPr>
          <w:rFonts w:asciiTheme="minorHAnsi" w:hAnsiTheme="minorHAnsi" w:cstheme="minorHAnsi"/>
          <w:sz w:val="20"/>
          <w:szCs w:val="20"/>
        </w:rPr>
        <w:t xml:space="preserve"> długości dojścia do sprzętu. Do gaśnic powinien być zapewniony dostęp o szerokości co najmniej 1m. Gaśnice należy rozmieszczać w miejscach łatwo dostępnych i widocznych tj. wejścia do budynku, na korytarzach, przy wyjściach pomieszczeń.</w:t>
      </w:r>
    </w:p>
    <w:p w14:paraId="2F240275" w14:textId="77777777" w:rsidR="00D903A7" w:rsidRPr="008621B8" w:rsidRDefault="00D903A7" w:rsidP="008621B8">
      <w:pPr>
        <w:pStyle w:val="Akapitzlist"/>
        <w:tabs>
          <w:tab w:val="left" w:pos="284"/>
        </w:tabs>
        <w:spacing w:line="240" w:lineRule="auto"/>
        <w:ind w:left="432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>Miejsca usytuowania gaśnic oznakować znakami zgodnymi z PN–92/N–01256/01.</w:t>
      </w:r>
    </w:p>
    <w:p w14:paraId="137F1574" w14:textId="77777777" w:rsidR="00D903A7" w:rsidRPr="008621B8" w:rsidRDefault="00D903A7" w:rsidP="008621B8">
      <w:pPr>
        <w:pStyle w:val="Akapitzlist"/>
        <w:tabs>
          <w:tab w:val="left" w:pos="284"/>
        </w:tabs>
        <w:spacing w:line="240" w:lineRule="auto"/>
        <w:ind w:left="432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>W widocznych miejscach na poszczególnych kondygnacjach powinny być wywieszone instrukcje postępowania na wypadek pożaru wraz z wykazem telefonów alarmowych.</w:t>
      </w:r>
    </w:p>
    <w:p w14:paraId="0D66B98B" w14:textId="77777777" w:rsidR="00D903A7" w:rsidRPr="008621B8" w:rsidRDefault="00D903A7" w:rsidP="008621B8">
      <w:pPr>
        <w:pStyle w:val="Akapitzlist"/>
        <w:tabs>
          <w:tab w:val="left" w:pos="284"/>
        </w:tabs>
        <w:spacing w:line="240" w:lineRule="auto"/>
        <w:ind w:left="432"/>
        <w:rPr>
          <w:rFonts w:asciiTheme="minorHAnsi" w:hAnsiTheme="minorHAnsi" w:cstheme="minorHAnsi"/>
          <w:sz w:val="20"/>
          <w:szCs w:val="20"/>
        </w:rPr>
      </w:pPr>
      <w:r w:rsidRPr="008621B8">
        <w:rPr>
          <w:rFonts w:asciiTheme="minorHAnsi" w:hAnsiTheme="minorHAnsi" w:cstheme="minorHAnsi"/>
          <w:sz w:val="20"/>
          <w:szCs w:val="20"/>
        </w:rPr>
        <w:t>Szczegóły w tym zakresie zawarte zostaną w instrukcji bezpieczeństwa pożarowego.</w:t>
      </w:r>
    </w:p>
    <w:p w14:paraId="2AFFCB2E" w14:textId="2F3EBB9E" w:rsidR="00A04F65" w:rsidRPr="008621B8" w:rsidRDefault="00D903A7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  <w:b/>
          <w:bCs/>
        </w:rPr>
      </w:pPr>
      <w:bookmarkStart w:id="132" w:name="_Toc95117857"/>
      <w:bookmarkStart w:id="133" w:name="_Toc124409458"/>
      <w:r w:rsidRPr="008621B8">
        <w:rPr>
          <w:rFonts w:asciiTheme="minorHAnsi" w:hAnsiTheme="minorHAnsi" w:cstheme="minorHAnsi"/>
          <w:b/>
          <w:bCs/>
        </w:rPr>
        <w:t>INFORMACJA O PRZYGOTOWANIU OBIEKTU BUDOWLANEGO I TERENU DO PROWADZENIA DZIAŁAŃ RATOWNICZO-GAŚNICZYCH, A W SZCZEGÓLNOŚCI INFORMACJE O DROGACH POŻAROWYCH, ZAOPATRZENIU W WODĘ DO ZEWNĘTRZNEGO GASZENIA POŻARU ORAZ O SPRZĘCIE SŁUŻĄCYM DO TYCH DZIAŁAŃ.</w:t>
      </w:r>
      <w:bookmarkEnd w:id="132"/>
      <w:bookmarkEnd w:id="133"/>
    </w:p>
    <w:p w14:paraId="32997D4D" w14:textId="77777777" w:rsidR="003F4176" w:rsidRPr="008621B8" w:rsidRDefault="00D903A7" w:rsidP="008621B8">
      <w:pPr>
        <w:pStyle w:val="Akapitzlist"/>
        <w:spacing w:line="240" w:lineRule="auto"/>
        <w:ind w:left="432"/>
        <w:rPr>
          <w:rFonts w:asciiTheme="minorHAnsi" w:hAnsiTheme="minorHAnsi" w:cstheme="minorHAnsi"/>
          <w:color w:val="FF0000"/>
          <w:sz w:val="20"/>
          <w:szCs w:val="20"/>
        </w:rPr>
      </w:pPr>
      <w:bookmarkStart w:id="134" w:name="_Toc95117858"/>
      <w:bookmarkStart w:id="135" w:name="_Toc124409459"/>
      <w:r w:rsidRPr="008621B8">
        <w:rPr>
          <w:rFonts w:asciiTheme="minorHAnsi" w:hAnsiTheme="minorHAnsi" w:cstheme="minorHAnsi"/>
          <w:sz w:val="20"/>
          <w:szCs w:val="20"/>
        </w:rPr>
        <w:t xml:space="preserve">Droga pożarowa dla tego budynku </w:t>
      </w:r>
      <w:r w:rsidR="003F4176" w:rsidRPr="008621B8">
        <w:rPr>
          <w:rFonts w:asciiTheme="minorHAnsi" w:hAnsiTheme="minorHAnsi" w:cstheme="minorHAnsi"/>
          <w:sz w:val="20"/>
          <w:szCs w:val="20"/>
        </w:rPr>
        <w:t xml:space="preserve">- W projekcie podstawowy całego Parki Handlowego </w:t>
      </w:r>
    </w:p>
    <w:p w14:paraId="63679C4C" w14:textId="4568BEE0" w:rsidR="00D903A7" w:rsidRPr="008621B8" w:rsidRDefault="00D903A7" w:rsidP="008621B8">
      <w:pPr>
        <w:pStyle w:val="Akapitzlist"/>
        <w:tabs>
          <w:tab w:val="left" w:pos="284"/>
        </w:tabs>
        <w:spacing w:line="240" w:lineRule="auto"/>
        <w:ind w:left="432"/>
        <w:rPr>
          <w:rFonts w:asciiTheme="minorHAnsi" w:hAnsiTheme="minorHAnsi" w:cstheme="minorHAnsi"/>
          <w:sz w:val="20"/>
          <w:szCs w:val="20"/>
        </w:rPr>
      </w:pPr>
    </w:p>
    <w:bookmarkEnd w:id="134"/>
    <w:bookmarkEnd w:id="135"/>
    <w:p w14:paraId="5617A326" w14:textId="5D046F25" w:rsidR="00A04F65" w:rsidRPr="008621B8" w:rsidRDefault="00D903A7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  <w:b/>
          <w:bCs/>
        </w:rPr>
      </w:pPr>
      <w:r w:rsidRPr="008621B8">
        <w:rPr>
          <w:rFonts w:asciiTheme="minorHAnsi" w:hAnsiTheme="minorHAnsi" w:cstheme="minorHAnsi"/>
          <w:b/>
          <w:bCs/>
        </w:rPr>
        <w:t>INFORMACJA O ROZWIĄZANIACH ZAMIENNYCH W STOSUNKU DO WYMAGAŃ OCHRONY PRZECIWPOŻAROWEJ ZASTOSOWANYCH NA PODSTAWIE ZGODY, O KTÓREJ MOWA W ART. 6C PKT 1 LUB 2 USTAWY Z DNIA 24 SIERPNIA 1991 R. O OCHRONIE PRZECIWPOŻAROWEJ, W ZAKRESIE ROZWIĄZAŃ OBJĘTYCH PROJEKTEM ARCHITEKTONICZNO-BUDOWLANY.</w:t>
      </w:r>
    </w:p>
    <w:p w14:paraId="56DD0292" w14:textId="77777777" w:rsidR="004207BA" w:rsidRPr="008621B8" w:rsidRDefault="004207BA" w:rsidP="008621B8">
      <w:pPr>
        <w:pStyle w:val="Listapunktowana"/>
        <w:tabs>
          <w:tab w:val="clear" w:pos="432"/>
        </w:tabs>
        <w:spacing w:line="240" w:lineRule="auto"/>
        <w:ind w:left="0" w:firstLine="709"/>
        <w:rPr>
          <w:rFonts w:asciiTheme="minorHAnsi" w:hAnsiTheme="minorHAnsi" w:cstheme="minorHAnsi"/>
          <w:b/>
          <w:bCs/>
        </w:rPr>
      </w:pPr>
    </w:p>
    <w:p w14:paraId="2C088D36" w14:textId="4A2CBD38" w:rsidR="00A04F65" w:rsidRPr="008621B8" w:rsidRDefault="00A04F65" w:rsidP="008621B8">
      <w:pPr>
        <w:pStyle w:val="Tekstpodstawowy"/>
        <w:widowControl w:val="0"/>
        <w:suppressAutoHyphens/>
        <w:spacing w:before="120" w:line="240" w:lineRule="auto"/>
        <w:ind w:left="720"/>
        <w:rPr>
          <w:rFonts w:asciiTheme="minorHAnsi" w:hAnsiTheme="minorHAnsi" w:cstheme="minorHAnsi"/>
        </w:rPr>
      </w:pPr>
      <w:r w:rsidRPr="008621B8">
        <w:rPr>
          <w:rFonts w:asciiTheme="minorHAnsi" w:hAnsiTheme="minorHAnsi" w:cstheme="minorHAnsi"/>
        </w:rPr>
        <w:t>Nie dotyczy</w:t>
      </w:r>
      <w:r w:rsidR="00276D62" w:rsidRPr="008621B8">
        <w:rPr>
          <w:rFonts w:asciiTheme="minorHAnsi" w:hAnsiTheme="minorHAnsi" w:cstheme="minorHAnsi"/>
        </w:rPr>
        <w:t>.</w:t>
      </w:r>
    </w:p>
    <w:p w14:paraId="38E88A5C" w14:textId="40C60B89" w:rsidR="00B605B9" w:rsidRPr="008621B8" w:rsidRDefault="00B605B9" w:rsidP="008621B8">
      <w:pPr>
        <w:pStyle w:val="BMRNaglowekII"/>
        <w:spacing w:line="240" w:lineRule="auto"/>
        <w:rPr>
          <w:rFonts w:asciiTheme="minorHAnsi" w:hAnsiTheme="minorHAnsi" w:cstheme="minorHAnsi"/>
        </w:rPr>
      </w:pPr>
      <w:bookmarkStart w:id="136" w:name="_Toc127872095"/>
      <w:bookmarkStart w:id="137" w:name="_Toc95117860"/>
      <w:bookmarkStart w:id="138" w:name="_Toc124409461"/>
      <w:bookmarkStart w:id="139" w:name="_Toc162441676"/>
      <w:r w:rsidRPr="008621B8">
        <w:rPr>
          <w:rFonts w:asciiTheme="minorHAnsi" w:hAnsiTheme="minorHAnsi" w:cstheme="minorHAnsi"/>
        </w:rPr>
        <w:t>UWAGI KOŃCOWE</w:t>
      </w:r>
      <w:bookmarkEnd w:id="136"/>
      <w:bookmarkEnd w:id="137"/>
      <w:bookmarkEnd w:id="138"/>
      <w:bookmarkEnd w:id="139"/>
    </w:p>
    <w:p w14:paraId="2493C2E6" w14:textId="7DC1C53C" w:rsidR="00FB5727" w:rsidRPr="008621B8" w:rsidRDefault="00FB5727" w:rsidP="008621B8">
      <w:pPr>
        <w:spacing w:before="120" w:line="240" w:lineRule="auto"/>
        <w:ind w:firstLine="284"/>
        <w:rPr>
          <w:rFonts w:asciiTheme="minorHAnsi" w:hAnsiTheme="minorHAnsi" w:cstheme="minorHAnsi"/>
          <w:bCs/>
          <w:sz w:val="20"/>
        </w:rPr>
      </w:pPr>
      <w:r w:rsidRPr="008621B8">
        <w:rPr>
          <w:rFonts w:asciiTheme="minorHAnsi" w:hAnsiTheme="minorHAnsi" w:cstheme="minorHAnsi"/>
          <w:bCs/>
          <w:sz w:val="20"/>
        </w:rPr>
        <w:t>Równocześnie z procedowaniem projektu</w:t>
      </w:r>
      <w:r w:rsidR="00EE1B00" w:rsidRPr="008621B8">
        <w:rPr>
          <w:rFonts w:asciiTheme="minorHAnsi" w:hAnsiTheme="minorHAnsi" w:cstheme="minorHAnsi"/>
          <w:bCs/>
          <w:sz w:val="20"/>
        </w:rPr>
        <w:t xml:space="preserve"> </w:t>
      </w:r>
      <w:proofErr w:type="spellStart"/>
      <w:r w:rsidR="00094A89" w:rsidRPr="008621B8">
        <w:rPr>
          <w:rFonts w:asciiTheme="minorHAnsi" w:hAnsiTheme="minorHAnsi" w:cstheme="minorHAnsi"/>
          <w:bCs/>
          <w:sz w:val="20"/>
        </w:rPr>
        <w:t>architektoniczno</w:t>
      </w:r>
      <w:proofErr w:type="spellEnd"/>
      <w:r w:rsidR="00094A89" w:rsidRPr="008621B8">
        <w:rPr>
          <w:rFonts w:asciiTheme="minorHAnsi" w:hAnsiTheme="minorHAnsi" w:cstheme="minorHAnsi"/>
          <w:bCs/>
          <w:sz w:val="20"/>
        </w:rPr>
        <w:t xml:space="preserve"> </w:t>
      </w:r>
      <w:r w:rsidRPr="008621B8">
        <w:rPr>
          <w:rFonts w:asciiTheme="minorHAnsi" w:hAnsiTheme="minorHAnsi" w:cstheme="minorHAnsi"/>
          <w:bCs/>
          <w:sz w:val="20"/>
        </w:rPr>
        <w:t>budowlanego wykonywany jest projekt techniczny.</w:t>
      </w:r>
    </w:p>
    <w:p w14:paraId="53A8B31E" w14:textId="77777777" w:rsidR="00FB5727" w:rsidRPr="008621B8" w:rsidRDefault="00FB5727" w:rsidP="008621B8">
      <w:pPr>
        <w:spacing w:before="120" w:line="240" w:lineRule="auto"/>
        <w:ind w:firstLine="284"/>
        <w:rPr>
          <w:rFonts w:asciiTheme="minorHAnsi" w:hAnsiTheme="minorHAnsi" w:cstheme="minorHAnsi"/>
          <w:bCs/>
          <w:sz w:val="20"/>
        </w:rPr>
      </w:pPr>
      <w:r w:rsidRPr="008621B8">
        <w:rPr>
          <w:rFonts w:asciiTheme="minorHAnsi" w:hAnsiTheme="minorHAnsi" w:cstheme="minorHAnsi"/>
          <w:bCs/>
          <w:sz w:val="20"/>
        </w:rPr>
        <w:t xml:space="preserve">Po zaakceptowaniu przez poszczególnych Wykonawców przedmiotowej dokumentacji, wprowadzenie jakichkolwiek zmian konstrukcyjnych, budowlanych lub materiałowych wymagać będzie pisemnych uzgodnień z autorami projektu i Inwestorem. </w:t>
      </w:r>
    </w:p>
    <w:p w14:paraId="1DB3C4E4" w14:textId="77777777" w:rsidR="00094A89" w:rsidRPr="008621B8" w:rsidRDefault="00094A89" w:rsidP="008621B8">
      <w:pPr>
        <w:spacing w:before="120" w:line="240" w:lineRule="auto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b/>
          <w:sz w:val="20"/>
        </w:rPr>
        <w:t>Uwaga:</w:t>
      </w:r>
      <w:r w:rsidRPr="008621B8">
        <w:rPr>
          <w:rFonts w:asciiTheme="minorHAnsi" w:hAnsiTheme="minorHAnsi" w:cstheme="minorHAnsi"/>
          <w:sz w:val="20"/>
        </w:rPr>
        <w:t xml:space="preserve"> </w:t>
      </w:r>
    </w:p>
    <w:p w14:paraId="149512C2" w14:textId="77777777" w:rsidR="00094A89" w:rsidRPr="008621B8" w:rsidRDefault="00094A89" w:rsidP="008621B8">
      <w:pPr>
        <w:pStyle w:val="Tekstpodstawowy"/>
        <w:widowControl w:val="0"/>
        <w:numPr>
          <w:ilvl w:val="0"/>
          <w:numId w:val="2"/>
        </w:numPr>
        <w:suppressAutoHyphens/>
        <w:spacing w:before="120" w:line="240" w:lineRule="auto"/>
        <w:rPr>
          <w:rFonts w:asciiTheme="minorHAnsi" w:hAnsiTheme="minorHAnsi" w:cstheme="minorHAnsi"/>
        </w:rPr>
      </w:pPr>
      <w:r w:rsidRPr="008621B8">
        <w:rPr>
          <w:rFonts w:asciiTheme="minorHAnsi" w:hAnsiTheme="minorHAnsi" w:cstheme="minorHAnsi"/>
        </w:rPr>
        <w:t>projektowanie wszelkich zmian w obiekcie w stosunku do zawartych w niniejszym opracowaniu wytycznych ochrony przeciwpożarowej wymaga konsultacji i uzgodnień z rzeczoznawcą ds. zabezpieczeń przeciwpożarowych;</w:t>
      </w:r>
    </w:p>
    <w:p w14:paraId="35FD4B3C" w14:textId="77777777" w:rsidR="00094A89" w:rsidRPr="008621B8" w:rsidRDefault="00094A89" w:rsidP="008621B8">
      <w:pPr>
        <w:pStyle w:val="Tekstpodstawowy"/>
        <w:widowControl w:val="0"/>
        <w:numPr>
          <w:ilvl w:val="0"/>
          <w:numId w:val="2"/>
        </w:numPr>
        <w:suppressAutoHyphens/>
        <w:spacing w:before="120" w:line="240" w:lineRule="auto"/>
        <w:rPr>
          <w:rFonts w:asciiTheme="minorHAnsi" w:hAnsiTheme="minorHAnsi" w:cstheme="minorHAnsi"/>
        </w:rPr>
      </w:pPr>
      <w:r w:rsidRPr="008621B8">
        <w:rPr>
          <w:rFonts w:asciiTheme="minorHAnsi" w:hAnsiTheme="minorHAnsi" w:cstheme="minorHAnsi"/>
        </w:rPr>
        <w:t>urządzenia przeciwpożarowe w obiekcie powinny być wykonane zgodnie z projektem uzgodnionym pod względem ochrony przeciwpożarowej przez rzeczoznawcę do spraw zabezpieczeń przeciwpożarowych, a warunkiem dopuszczenia do ich użytkowania jest przeprowadzenie odpowiednich dla danego urządzenia prób i badań, potwierdzających prawidłowość działania;</w:t>
      </w:r>
    </w:p>
    <w:p w14:paraId="513BFD76" w14:textId="77777777" w:rsidR="00094A89" w:rsidRPr="008621B8" w:rsidRDefault="00094A89" w:rsidP="008621B8">
      <w:pPr>
        <w:pStyle w:val="Tekstpodstawowy"/>
        <w:widowControl w:val="0"/>
        <w:numPr>
          <w:ilvl w:val="0"/>
          <w:numId w:val="2"/>
        </w:numPr>
        <w:suppressAutoHyphens/>
        <w:spacing w:before="120" w:line="240" w:lineRule="auto"/>
        <w:rPr>
          <w:rFonts w:asciiTheme="minorHAnsi" w:hAnsiTheme="minorHAnsi" w:cstheme="minorHAnsi"/>
        </w:rPr>
      </w:pPr>
      <w:r w:rsidRPr="008621B8">
        <w:rPr>
          <w:rFonts w:asciiTheme="minorHAnsi" w:hAnsiTheme="minorHAnsi" w:cstheme="minorHAnsi"/>
        </w:rPr>
        <w:t>przed przekazaniem obiektu do użytkowania należy opracować dla obiektu „Instrukcję bezpieczeństwa pożarowego” zgodnie z zasadami określonymi w §6 rozporządzenia</w:t>
      </w:r>
      <w:bookmarkStart w:id="140" w:name="_Toc84257312"/>
      <w:bookmarkStart w:id="141" w:name="_Toc87282592"/>
      <w:r w:rsidRPr="008621B8">
        <w:rPr>
          <w:rFonts w:asciiTheme="minorHAnsi" w:hAnsiTheme="minorHAnsi" w:cstheme="minorHAnsi"/>
        </w:rPr>
        <w:t xml:space="preserve"> MSWiA;</w:t>
      </w:r>
    </w:p>
    <w:p w14:paraId="05776858" w14:textId="77777777" w:rsidR="00094A89" w:rsidRPr="008621B8" w:rsidRDefault="00094A89" w:rsidP="008621B8">
      <w:pPr>
        <w:pStyle w:val="Tekstpodstawowy"/>
        <w:widowControl w:val="0"/>
        <w:numPr>
          <w:ilvl w:val="0"/>
          <w:numId w:val="2"/>
        </w:numPr>
        <w:suppressAutoHyphens/>
        <w:spacing w:before="120" w:line="240" w:lineRule="auto"/>
        <w:rPr>
          <w:rFonts w:asciiTheme="minorHAnsi" w:hAnsiTheme="minorHAnsi" w:cstheme="minorHAnsi"/>
        </w:rPr>
      </w:pPr>
      <w:r w:rsidRPr="008621B8">
        <w:rPr>
          <w:rFonts w:asciiTheme="minorHAnsi" w:hAnsiTheme="minorHAnsi" w:cstheme="minorHAnsi"/>
        </w:rPr>
        <w:t>warunki doboru wyrobów budowlanych.</w:t>
      </w:r>
      <w:bookmarkEnd w:id="140"/>
      <w:bookmarkEnd w:id="141"/>
      <w:r w:rsidRPr="008621B8">
        <w:rPr>
          <w:rFonts w:asciiTheme="minorHAnsi" w:hAnsiTheme="minorHAnsi" w:cstheme="minorHAnsi"/>
        </w:rPr>
        <w:t xml:space="preserve"> Przy doborze wyrobów budowlanych służących do ochrony przeciwpożarowej lub posiadających narzucone cechy przeciwpożarowe takie jak: odporność ogniowa, dymoszczelność, stopień rozprzestrzeniania ognia, dymotwórczość, wytwarzanie płonących kropli i odpadów przez palący się wyrób należy obowiązkowo sprawdzać, czy przewidziane w projekcie materiały budowlane są dopuszczone do obrotu i stosowania.</w:t>
      </w:r>
    </w:p>
    <w:p w14:paraId="4C10B7EC" w14:textId="77777777" w:rsidR="00B605B9" w:rsidRPr="008621B8" w:rsidRDefault="00B605B9" w:rsidP="008621B8">
      <w:pPr>
        <w:pStyle w:val="Tekstpodstawowy"/>
        <w:widowControl w:val="0"/>
        <w:suppressAutoHyphens/>
        <w:spacing w:before="120" w:line="240" w:lineRule="auto"/>
        <w:ind w:left="360"/>
        <w:rPr>
          <w:rFonts w:asciiTheme="minorHAnsi" w:hAnsiTheme="minorHAnsi" w:cstheme="minorHAnsi"/>
        </w:rPr>
      </w:pPr>
    </w:p>
    <w:p w14:paraId="35B18BD8" w14:textId="77777777" w:rsidR="00DF783D" w:rsidRPr="008621B8" w:rsidRDefault="00DF783D" w:rsidP="008621B8">
      <w:pPr>
        <w:pStyle w:val="Tekstpodstawowy"/>
        <w:widowControl w:val="0"/>
        <w:suppressAutoHyphens/>
        <w:spacing w:before="120" w:line="240" w:lineRule="auto"/>
        <w:ind w:left="360"/>
        <w:jc w:val="right"/>
        <w:rPr>
          <w:rFonts w:asciiTheme="minorHAnsi" w:hAnsiTheme="minorHAnsi" w:cstheme="minorHAnsi"/>
        </w:rPr>
      </w:pPr>
      <w:r w:rsidRPr="008621B8">
        <w:rPr>
          <w:rFonts w:asciiTheme="minorHAnsi" w:hAnsiTheme="minorHAnsi" w:cstheme="minorHAnsi"/>
        </w:rPr>
        <w:t xml:space="preserve">Opracował: </w:t>
      </w:r>
    </w:p>
    <w:p w14:paraId="20CFCF67" w14:textId="45C9323C" w:rsidR="00DF783D" w:rsidRPr="008621B8" w:rsidRDefault="00EB6319" w:rsidP="008621B8">
      <w:pPr>
        <w:pStyle w:val="Tekstpodstawowy"/>
        <w:widowControl w:val="0"/>
        <w:suppressAutoHyphens/>
        <w:spacing w:before="120" w:line="240" w:lineRule="auto"/>
        <w:jc w:val="right"/>
        <w:rPr>
          <w:rFonts w:asciiTheme="minorHAnsi" w:hAnsiTheme="minorHAnsi" w:cstheme="minorHAnsi"/>
        </w:rPr>
      </w:pPr>
      <w:r w:rsidRPr="008621B8">
        <w:rPr>
          <w:rFonts w:asciiTheme="minorHAnsi" w:hAnsiTheme="minorHAnsi" w:cstheme="minorHAnsi"/>
        </w:rPr>
        <w:t>mgr</w:t>
      </w:r>
      <w:r w:rsidR="00DF783D" w:rsidRPr="008621B8">
        <w:rPr>
          <w:rFonts w:asciiTheme="minorHAnsi" w:hAnsiTheme="minorHAnsi" w:cstheme="minorHAnsi"/>
        </w:rPr>
        <w:t xml:space="preserve"> inż. arch. </w:t>
      </w:r>
      <w:r w:rsidRPr="008621B8">
        <w:rPr>
          <w:rFonts w:asciiTheme="minorHAnsi" w:hAnsiTheme="minorHAnsi" w:cstheme="minorHAnsi"/>
        </w:rPr>
        <w:t>Ewa Kukuczka</w:t>
      </w:r>
    </w:p>
    <w:p w14:paraId="64C5358B" w14:textId="25C946E5" w:rsidR="00FB5727" w:rsidRPr="008621B8" w:rsidRDefault="00FB5727" w:rsidP="008621B8">
      <w:pPr>
        <w:spacing w:after="160" w:line="240" w:lineRule="auto"/>
        <w:jc w:val="right"/>
        <w:rPr>
          <w:rFonts w:asciiTheme="minorHAnsi" w:hAnsiTheme="minorHAnsi" w:cstheme="minorHAnsi"/>
          <w:color w:val="FF0000"/>
          <w:sz w:val="20"/>
        </w:rPr>
      </w:pPr>
      <w:r w:rsidRPr="008621B8">
        <w:rPr>
          <w:rFonts w:asciiTheme="minorHAnsi" w:hAnsiTheme="minorHAnsi" w:cstheme="minorHAnsi"/>
          <w:color w:val="FF0000"/>
          <w:sz w:val="20"/>
        </w:rPr>
        <w:br w:type="page"/>
      </w:r>
    </w:p>
    <w:p w14:paraId="6919D6DF" w14:textId="77777777" w:rsidR="00321737" w:rsidRPr="008621B8" w:rsidRDefault="00321737" w:rsidP="008621B8">
      <w:pPr>
        <w:pStyle w:val="Akapitzlist"/>
        <w:numPr>
          <w:ilvl w:val="0"/>
          <w:numId w:val="3"/>
        </w:numPr>
        <w:spacing w:before="120" w:after="120" w:line="240" w:lineRule="auto"/>
        <w:contextualSpacing w:val="0"/>
        <w:outlineLvl w:val="1"/>
        <w:rPr>
          <w:rFonts w:asciiTheme="minorHAnsi" w:eastAsia="Times New Roman" w:hAnsiTheme="minorHAnsi" w:cstheme="minorHAnsi"/>
          <w:b/>
          <w:noProof/>
          <w:vanish/>
          <w:color w:val="FF0000"/>
          <w:sz w:val="20"/>
          <w:szCs w:val="20"/>
          <w:lang w:eastAsia="pl-PL"/>
        </w:rPr>
      </w:pPr>
      <w:bookmarkStart w:id="142" w:name="_Toc95117796"/>
      <w:bookmarkStart w:id="143" w:name="_Toc124409432"/>
    </w:p>
    <w:p w14:paraId="13A77D75" w14:textId="20BBBB4B" w:rsidR="0037524D" w:rsidRPr="008621B8" w:rsidRDefault="0037524D" w:rsidP="008621B8">
      <w:pPr>
        <w:pStyle w:val="BMRNaglowekI"/>
        <w:spacing w:line="240" w:lineRule="auto"/>
        <w:rPr>
          <w:sz w:val="20"/>
          <w:szCs w:val="20"/>
        </w:rPr>
      </w:pPr>
      <w:bookmarkStart w:id="144" w:name="_Toc162441677"/>
      <w:bookmarkEnd w:id="142"/>
      <w:bookmarkEnd w:id="143"/>
      <w:r w:rsidRPr="008621B8">
        <w:rPr>
          <w:sz w:val="20"/>
          <w:szCs w:val="20"/>
        </w:rPr>
        <w:t>CZĘŚĆ RYSUNKOWA:</w:t>
      </w:r>
      <w:bookmarkEnd w:id="144"/>
    </w:p>
    <w:p w14:paraId="1890C948" w14:textId="77777777" w:rsidR="0000777C" w:rsidRPr="008621B8" w:rsidRDefault="0000777C" w:rsidP="008621B8">
      <w:pPr>
        <w:spacing w:line="240" w:lineRule="auto"/>
        <w:rPr>
          <w:rFonts w:asciiTheme="minorHAnsi" w:hAnsiTheme="minorHAnsi" w:cstheme="minorHAnsi"/>
          <w:sz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811"/>
        <w:gridCol w:w="2127"/>
      </w:tblGrid>
      <w:tr w:rsidR="00117A62" w:rsidRPr="008621B8" w14:paraId="559215DD" w14:textId="77777777" w:rsidTr="00544123">
        <w:tc>
          <w:tcPr>
            <w:tcW w:w="1101" w:type="dxa"/>
          </w:tcPr>
          <w:p w14:paraId="30497284" w14:textId="59DC7FC9" w:rsidR="00117A62" w:rsidRPr="008621B8" w:rsidRDefault="00EB6319" w:rsidP="008621B8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noProof/>
                <w:sz w:val="20"/>
              </w:rPr>
              <w:t xml:space="preserve">KLBB </w:t>
            </w:r>
            <w:r w:rsidR="0098100B" w:rsidRPr="008621B8">
              <w:rPr>
                <w:rFonts w:asciiTheme="minorHAnsi" w:hAnsiTheme="minorHAnsi" w:cstheme="minorHAnsi"/>
                <w:noProof/>
                <w:sz w:val="20"/>
              </w:rPr>
              <w:t>A</w:t>
            </w:r>
            <w:r w:rsidRPr="008621B8">
              <w:rPr>
                <w:rFonts w:asciiTheme="minorHAnsi" w:hAnsiTheme="minorHAnsi" w:cstheme="minorHAnsi"/>
                <w:noProof/>
                <w:sz w:val="20"/>
              </w:rPr>
              <w:t>R</w:t>
            </w:r>
            <w:r w:rsidR="0000777C" w:rsidRPr="008621B8">
              <w:rPr>
                <w:rFonts w:asciiTheme="minorHAnsi" w:hAnsiTheme="minorHAnsi" w:cstheme="minorHAnsi"/>
                <w:noProof/>
                <w:sz w:val="20"/>
              </w:rPr>
              <w:t>1</w:t>
            </w:r>
          </w:p>
        </w:tc>
        <w:tc>
          <w:tcPr>
            <w:tcW w:w="5811" w:type="dxa"/>
          </w:tcPr>
          <w:p w14:paraId="0CBAFFBB" w14:textId="5ED5C7DB" w:rsidR="00117A62" w:rsidRPr="008621B8" w:rsidRDefault="00AD1E5A" w:rsidP="008621B8">
            <w:pPr>
              <w:spacing w:line="240" w:lineRule="auto"/>
              <w:ind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 xml:space="preserve">RZUT PRZYZIEMIA </w:t>
            </w:r>
          </w:p>
        </w:tc>
        <w:tc>
          <w:tcPr>
            <w:tcW w:w="2127" w:type="dxa"/>
          </w:tcPr>
          <w:p w14:paraId="7CF1713C" w14:textId="52EED128" w:rsidR="00117A62" w:rsidRPr="008621B8" w:rsidRDefault="00117A62" w:rsidP="008621B8">
            <w:pPr>
              <w:spacing w:line="240" w:lineRule="auto"/>
              <w:ind w:firstLine="284"/>
              <w:rPr>
                <w:rFonts w:asciiTheme="minorHAnsi" w:hAnsiTheme="minorHAnsi" w:cstheme="minorHAnsi"/>
                <w:sz w:val="20"/>
              </w:rPr>
            </w:pPr>
            <w:r w:rsidRPr="008621B8">
              <w:rPr>
                <w:rFonts w:asciiTheme="minorHAnsi" w:hAnsiTheme="minorHAnsi" w:cstheme="minorHAnsi"/>
                <w:noProof/>
                <w:sz w:val="20"/>
              </w:rPr>
              <w:t>SKALA 1:</w:t>
            </w:r>
            <w:r w:rsidR="00EB6319" w:rsidRPr="008621B8">
              <w:rPr>
                <w:rFonts w:asciiTheme="minorHAnsi" w:hAnsiTheme="minorHAnsi" w:cstheme="minorHAnsi"/>
                <w:noProof/>
                <w:sz w:val="20"/>
              </w:rPr>
              <w:t>2</w:t>
            </w:r>
            <w:r w:rsidR="008E6FC0" w:rsidRPr="008621B8">
              <w:rPr>
                <w:rFonts w:asciiTheme="minorHAnsi" w:hAnsiTheme="minorHAnsi" w:cstheme="minorHAnsi"/>
                <w:noProof/>
                <w:sz w:val="20"/>
              </w:rPr>
              <w:t>00</w:t>
            </w:r>
          </w:p>
        </w:tc>
      </w:tr>
      <w:tr w:rsidR="00CC7D5F" w:rsidRPr="008621B8" w14:paraId="128A14A1" w14:textId="77777777" w:rsidTr="00544123">
        <w:tc>
          <w:tcPr>
            <w:tcW w:w="1101" w:type="dxa"/>
          </w:tcPr>
          <w:p w14:paraId="5190206E" w14:textId="1466B39C" w:rsidR="00CC7D5F" w:rsidRPr="008621B8" w:rsidRDefault="00EB6319" w:rsidP="008621B8">
            <w:pPr>
              <w:spacing w:line="240" w:lineRule="auto"/>
              <w:rPr>
                <w:rFonts w:asciiTheme="minorHAnsi" w:hAnsiTheme="minorHAnsi" w:cstheme="minorHAnsi"/>
                <w:noProof/>
                <w:sz w:val="20"/>
              </w:rPr>
            </w:pPr>
            <w:r w:rsidRPr="008621B8">
              <w:rPr>
                <w:rFonts w:asciiTheme="minorHAnsi" w:hAnsiTheme="minorHAnsi" w:cstheme="minorHAnsi"/>
                <w:noProof/>
                <w:sz w:val="20"/>
              </w:rPr>
              <w:t>KLBB AR</w:t>
            </w:r>
            <w:r w:rsidR="008E6FC0" w:rsidRPr="008621B8">
              <w:rPr>
                <w:rFonts w:asciiTheme="minorHAnsi" w:hAnsiTheme="minorHAnsi" w:cstheme="minorHAnsi"/>
                <w:noProof/>
                <w:sz w:val="20"/>
              </w:rPr>
              <w:t>2</w:t>
            </w:r>
          </w:p>
        </w:tc>
        <w:tc>
          <w:tcPr>
            <w:tcW w:w="5811" w:type="dxa"/>
          </w:tcPr>
          <w:p w14:paraId="21390DEE" w14:textId="4EC7FFFF" w:rsidR="00CC7D5F" w:rsidRPr="008621B8" w:rsidRDefault="00EB6319" w:rsidP="008621B8">
            <w:pPr>
              <w:spacing w:line="240" w:lineRule="auto"/>
              <w:ind w:firstLine="284"/>
              <w:rPr>
                <w:rFonts w:asciiTheme="minorHAnsi" w:hAnsiTheme="minorHAnsi" w:cstheme="minorHAnsi"/>
                <w:noProof/>
                <w:sz w:val="20"/>
              </w:rPr>
            </w:pPr>
            <w:r w:rsidRPr="008621B8">
              <w:rPr>
                <w:rFonts w:asciiTheme="minorHAnsi" w:hAnsiTheme="minorHAnsi" w:cstheme="minorHAnsi"/>
                <w:sz w:val="20"/>
              </w:rPr>
              <w:t>PRZEKROJE</w:t>
            </w:r>
            <w:r w:rsidR="00CC7D5F" w:rsidRPr="008621B8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127" w:type="dxa"/>
          </w:tcPr>
          <w:p w14:paraId="24D82181" w14:textId="1C36E3A4" w:rsidR="00CC7D5F" w:rsidRPr="008621B8" w:rsidRDefault="008E6FC0" w:rsidP="008621B8">
            <w:pPr>
              <w:spacing w:line="240" w:lineRule="auto"/>
              <w:ind w:firstLine="284"/>
              <w:rPr>
                <w:rFonts w:asciiTheme="minorHAnsi" w:hAnsiTheme="minorHAnsi" w:cstheme="minorHAnsi"/>
                <w:noProof/>
                <w:sz w:val="20"/>
              </w:rPr>
            </w:pPr>
            <w:r w:rsidRPr="008621B8">
              <w:rPr>
                <w:rFonts w:asciiTheme="minorHAnsi" w:hAnsiTheme="minorHAnsi" w:cstheme="minorHAnsi"/>
                <w:noProof/>
                <w:sz w:val="20"/>
              </w:rPr>
              <w:t>SKALA 1:</w:t>
            </w:r>
            <w:r w:rsidR="00EB6319" w:rsidRPr="008621B8">
              <w:rPr>
                <w:rFonts w:asciiTheme="minorHAnsi" w:hAnsiTheme="minorHAnsi" w:cstheme="minorHAnsi"/>
                <w:noProof/>
                <w:sz w:val="20"/>
              </w:rPr>
              <w:t>2</w:t>
            </w:r>
            <w:r w:rsidRPr="008621B8">
              <w:rPr>
                <w:rFonts w:asciiTheme="minorHAnsi" w:hAnsiTheme="minorHAnsi" w:cstheme="minorHAnsi"/>
                <w:noProof/>
                <w:sz w:val="20"/>
              </w:rPr>
              <w:t>00</w:t>
            </w:r>
          </w:p>
        </w:tc>
      </w:tr>
    </w:tbl>
    <w:p w14:paraId="00AB0D9A" w14:textId="66E8BB1F" w:rsidR="00732710" w:rsidRPr="008621B8" w:rsidRDefault="00732710" w:rsidP="008621B8">
      <w:pPr>
        <w:pStyle w:val="Akapitzlist"/>
        <w:tabs>
          <w:tab w:val="left" w:pos="284"/>
        </w:tabs>
        <w:autoSpaceDE w:val="0"/>
        <w:autoSpaceDN w:val="0"/>
        <w:adjustRightInd w:val="0"/>
        <w:spacing w:afterLines="20" w:after="48" w:line="240" w:lineRule="auto"/>
        <w:ind w:left="432"/>
        <w:rPr>
          <w:rFonts w:asciiTheme="minorHAnsi" w:hAnsiTheme="minorHAnsi" w:cstheme="minorHAnsi"/>
          <w:sz w:val="20"/>
          <w:szCs w:val="20"/>
        </w:rPr>
      </w:pPr>
    </w:p>
    <w:p w14:paraId="4F15555B" w14:textId="222635F3" w:rsidR="0000777C" w:rsidRPr="008621B8" w:rsidRDefault="00DA2234" w:rsidP="008621B8">
      <w:pPr>
        <w:spacing w:line="240" w:lineRule="auto"/>
        <w:ind w:firstLine="284"/>
        <w:rPr>
          <w:rFonts w:asciiTheme="minorHAnsi" w:hAnsiTheme="minorHAnsi" w:cstheme="minorHAnsi"/>
          <w:sz w:val="20"/>
        </w:rPr>
      </w:pPr>
      <w:r w:rsidRPr="008621B8">
        <w:rPr>
          <w:rFonts w:asciiTheme="minorHAnsi" w:hAnsiTheme="minorHAnsi" w:cstheme="minorHAnsi"/>
          <w:sz w:val="20"/>
        </w:rPr>
        <w:t xml:space="preserve"> </w:t>
      </w:r>
    </w:p>
    <w:p w14:paraId="575F59CF" w14:textId="34D6DA83" w:rsidR="0025530C" w:rsidRPr="008621B8" w:rsidRDefault="0025530C" w:rsidP="008621B8">
      <w:pPr>
        <w:pStyle w:val="Spistreci1"/>
        <w:spacing w:line="240" w:lineRule="auto"/>
        <w:ind w:firstLine="284"/>
        <w:rPr>
          <w:rFonts w:cstheme="minorHAnsi"/>
          <w:sz w:val="20"/>
          <w:szCs w:val="20"/>
        </w:rPr>
      </w:pPr>
      <w:r w:rsidRPr="008621B8">
        <w:rPr>
          <w:rFonts w:cstheme="minorHAnsi"/>
          <w:sz w:val="20"/>
          <w:szCs w:val="20"/>
        </w:rPr>
        <w:t>ZESTAWIENIE POMIESZCZEŃ</w:t>
      </w:r>
    </w:p>
    <w:p w14:paraId="37B507FA" w14:textId="77777777" w:rsidR="0025530C" w:rsidRDefault="0025530C" w:rsidP="008621B8">
      <w:pPr>
        <w:spacing w:line="240" w:lineRule="auto"/>
        <w:ind w:firstLine="284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5670"/>
        <w:gridCol w:w="1417"/>
      </w:tblGrid>
      <w:tr w:rsidR="00716A16" w14:paraId="23AA96CE" w14:textId="77777777" w:rsidTr="00876A66">
        <w:tc>
          <w:tcPr>
            <w:tcW w:w="7229" w:type="dxa"/>
            <w:gridSpan w:val="2"/>
            <w:tcBorders>
              <w:top w:val="nil"/>
            </w:tcBorders>
          </w:tcPr>
          <w:p w14:paraId="708CE492" w14:textId="77777777" w:rsidR="00716A16" w:rsidRPr="007D5EA8" w:rsidRDefault="00716A16" w:rsidP="00876A66">
            <w:pPr>
              <w:rPr>
                <w:b/>
                <w:bCs/>
              </w:rPr>
            </w:pPr>
            <w:r w:rsidRPr="007D5EA8">
              <w:rPr>
                <w:b/>
                <w:bCs/>
              </w:rPr>
              <w:t>ZESTAWIENIE POWIERZCHNI</w:t>
            </w:r>
          </w:p>
        </w:tc>
        <w:tc>
          <w:tcPr>
            <w:tcW w:w="1417" w:type="dxa"/>
            <w:tcBorders>
              <w:top w:val="nil"/>
            </w:tcBorders>
          </w:tcPr>
          <w:p w14:paraId="6829B8FC" w14:textId="77777777" w:rsidR="00716A16" w:rsidRDefault="00716A16" w:rsidP="00876A66"/>
        </w:tc>
      </w:tr>
      <w:tr w:rsidR="00716A16" w:rsidRPr="007D5EA8" w14:paraId="05D03019" w14:textId="77777777" w:rsidTr="00876A66">
        <w:tc>
          <w:tcPr>
            <w:tcW w:w="1559" w:type="dxa"/>
          </w:tcPr>
          <w:p w14:paraId="62682EF5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 xml:space="preserve">Nr </w:t>
            </w:r>
          </w:p>
        </w:tc>
        <w:tc>
          <w:tcPr>
            <w:tcW w:w="5670" w:type="dxa"/>
          </w:tcPr>
          <w:p w14:paraId="51DE49D7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Nazwa pomieszczenia</w:t>
            </w:r>
          </w:p>
        </w:tc>
        <w:tc>
          <w:tcPr>
            <w:tcW w:w="1417" w:type="dxa"/>
          </w:tcPr>
          <w:p w14:paraId="57C398F7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Powierzchnia</w:t>
            </w:r>
          </w:p>
        </w:tc>
      </w:tr>
      <w:tr w:rsidR="00716A16" w:rsidRPr="007D5EA8" w14:paraId="6D8D79AA" w14:textId="77777777" w:rsidTr="00876A66">
        <w:tc>
          <w:tcPr>
            <w:tcW w:w="1559" w:type="dxa"/>
          </w:tcPr>
          <w:p w14:paraId="1ED1E5EF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1.02</w:t>
            </w:r>
          </w:p>
        </w:tc>
        <w:tc>
          <w:tcPr>
            <w:tcW w:w="5670" w:type="dxa"/>
          </w:tcPr>
          <w:p w14:paraId="756EB3CC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WIATROŁAP</w:t>
            </w:r>
          </w:p>
        </w:tc>
        <w:tc>
          <w:tcPr>
            <w:tcW w:w="1417" w:type="dxa"/>
          </w:tcPr>
          <w:p w14:paraId="32F49F3B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50,4</w:t>
            </w:r>
          </w:p>
        </w:tc>
      </w:tr>
      <w:tr w:rsidR="00716A16" w:rsidRPr="007D5EA8" w14:paraId="7021CC31" w14:textId="77777777" w:rsidTr="00876A66">
        <w:tc>
          <w:tcPr>
            <w:tcW w:w="1559" w:type="dxa"/>
          </w:tcPr>
          <w:p w14:paraId="678169CA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1.03</w:t>
            </w:r>
          </w:p>
        </w:tc>
        <w:tc>
          <w:tcPr>
            <w:tcW w:w="5670" w:type="dxa"/>
          </w:tcPr>
          <w:p w14:paraId="6AC44E1C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PASAŻ HANDLOWY</w:t>
            </w:r>
          </w:p>
        </w:tc>
        <w:tc>
          <w:tcPr>
            <w:tcW w:w="1417" w:type="dxa"/>
          </w:tcPr>
          <w:p w14:paraId="07F57F50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219,2</w:t>
            </w:r>
          </w:p>
        </w:tc>
      </w:tr>
      <w:tr w:rsidR="00716A16" w:rsidRPr="007D5EA8" w14:paraId="64BC1633" w14:textId="77777777" w:rsidTr="00876A66">
        <w:tc>
          <w:tcPr>
            <w:tcW w:w="1559" w:type="dxa"/>
          </w:tcPr>
          <w:p w14:paraId="5BA3737A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1.05</w:t>
            </w:r>
          </w:p>
        </w:tc>
        <w:tc>
          <w:tcPr>
            <w:tcW w:w="5670" w:type="dxa"/>
          </w:tcPr>
          <w:p w14:paraId="2891FCF1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TOALETA DLA KLIENTÓW DAMSKA</w:t>
            </w:r>
          </w:p>
        </w:tc>
        <w:tc>
          <w:tcPr>
            <w:tcW w:w="1417" w:type="dxa"/>
          </w:tcPr>
          <w:p w14:paraId="03A1796E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10,7</w:t>
            </w:r>
          </w:p>
        </w:tc>
      </w:tr>
      <w:tr w:rsidR="00716A16" w:rsidRPr="007D5EA8" w14:paraId="6B374606" w14:textId="77777777" w:rsidTr="00876A66">
        <w:tc>
          <w:tcPr>
            <w:tcW w:w="1559" w:type="dxa"/>
          </w:tcPr>
          <w:p w14:paraId="1EAC86EF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1.06</w:t>
            </w:r>
          </w:p>
        </w:tc>
        <w:tc>
          <w:tcPr>
            <w:tcW w:w="5670" w:type="dxa"/>
          </w:tcPr>
          <w:p w14:paraId="5BC14195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TOALETA DLA KLIENTÓW MĘSKA</w:t>
            </w:r>
          </w:p>
        </w:tc>
        <w:tc>
          <w:tcPr>
            <w:tcW w:w="1417" w:type="dxa"/>
          </w:tcPr>
          <w:p w14:paraId="1FFDEB44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8,8</w:t>
            </w:r>
          </w:p>
        </w:tc>
      </w:tr>
      <w:tr w:rsidR="00716A16" w:rsidRPr="007D5EA8" w14:paraId="2D19A147" w14:textId="77777777" w:rsidTr="00876A66">
        <w:tc>
          <w:tcPr>
            <w:tcW w:w="1559" w:type="dxa"/>
          </w:tcPr>
          <w:p w14:paraId="42864878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1.07</w:t>
            </w:r>
          </w:p>
        </w:tc>
        <w:tc>
          <w:tcPr>
            <w:tcW w:w="5670" w:type="dxa"/>
          </w:tcPr>
          <w:p w14:paraId="3496F9D6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TOALETA DLA NIEPEŁNOSPRAWNYCH</w:t>
            </w:r>
          </w:p>
        </w:tc>
        <w:tc>
          <w:tcPr>
            <w:tcW w:w="1417" w:type="dxa"/>
          </w:tcPr>
          <w:p w14:paraId="1EFB6335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9,0</w:t>
            </w:r>
          </w:p>
        </w:tc>
      </w:tr>
      <w:tr w:rsidR="00716A16" w:rsidRPr="007D5EA8" w14:paraId="0742F0AD" w14:textId="77777777" w:rsidTr="00876A66">
        <w:tc>
          <w:tcPr>
            <w:tcW w:w="1559" w:type="dxa"/>
          </w:tcPr>
          <w:p w14:paraId="4B4CDD09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1.13</w:t>
            </w:r>
          </w:p>
        </w:tc>
        <w:tc>
          <w:tcPr>
            <w:tcW w:w="5670" w:type="dxa"/>
          </w:tcPr>
          <w:p w14:paraId="5EC87D9B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KORYTARZ TOALETY DLA KLIENTÓW</w:t>
            </w:r>
          </w:p>
        </w:tc>
        <w:tc>
          <w:tcPr>
            <w:tcW w:w="1417" w:type="dxa"/>
          </w:tcPr>
          <w:p w14:paraId="4C878D42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14,2</w:t>
            </w:r>
          </w:p>
        </w:tc>
      </w:tr>
      <w:tr w:rsidR="00716A16" w:rsidRPr="007D5EA8" w14:paraId="3A68EA12" w14:textId="77777777" w:rsidTr="00876A66">
        <w:tc>
          <w:tcPr>
            <w:tcW w:w="1559" w:type="dxa"/>
          </w:tcPr>
          <w:p w14:paraId="2E17CC34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2.01</w:t>
            </w:r>
          </w:p>
        </w:tc>
        <w:tc>
          <w:tcPr>
            <w:tcW w:w="5670" w:type="dxa"/>
          </w:tcPr>
          <w:p w14:paraId="6201B8EF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STREFA KAS</w:t>
            </w:r>
          </w:p>
        </w:tc>
        <w:tc>
          <w:tcPr>
            <w:tcW w:w="1417" w:type="dxa"/>
          </w:tcPr>
          <w:p w14:paraId="7720A50D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102,7</w:t>
            </w:r>
          </w:p>
        </w:tc>
      </w:tr>
      <w:tr w:rsidR="00716A16" w:rsidRPr="007D5EA8" w14:paraId="529C0AA5" w14:textId="77777777" w:rsidTr="00876A66">
        <w:tc>
          <w:tcPr>
            <w:tcW w:w="1559" w:type="dxa"/>
          </w:tcPr>
          <w:p w14:paraId="65E8823D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2.02</w:t>
            </w:r>
          </w:p>
        </w:tc>
        <w:tc>
          <w:tcPr>
            <w:tcW w:w="5670" w:type="dxa"/>
          </w:tcPr>
          <w:p w14:paraId="23D945DD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SALA SPRZEDAŻY</w:t>
            </w:r>
          </w:p>
        </w:tc>
        <w:tc>
          <w:tcPr>
            <w:tcW w:w="1417" w:type="dxa"/>
          </w:tcPr>
          <w:p w14:paraId="6159F1BF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2 553,5</w:t>
            </w:r>
          </w:p>
        </w:tc>
      </w:tr>
      <w:tr w:rsidR="00716A16" w:rsidRPr="007D5EA8" w14:paraId="33885CD2" w14:textId="77777777" w:rsidTr="00876A66">
        <w:tc>
          <w:tcPr>
            <w:tcW w:w="1559" w:type="dxa"/>
          </w:tcPr>
          <w:p w14:paraId="4751491D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2.05</w:t>
            </w:r>
          </w:p>
        </w:tc>
        <w:tc>
          <w:tcPr>
            <w:tcW w:w="5670" w:type="dxa"/>
          </w:tcPr>
          <w:p w14:paraId="146EA9F7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PUNKT - MWS</w:t>
            </w:r>
          </w:p>
        </w:tc>
        <w:tc>
          <w:tcPr>
            <w:tcW w:w="1417" w:type="dxa"/>
          </w:tcPr>
          <w:p w14:paraId="747B26B1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110,4</w:t>
            </w:r>
          </w:p>
        </w:tc>
      </w:tr>
      <w:tr w:rsidR="00716A16" w:rsidRPr="007D5EA8" w14:paraId="5B973560" w14:textId="77777777" w:rsidTr="00876A66">
        <w:tc>
          <w:tcPr>
            <w:tcW w:w="1559" w:type="dxa"/>
          </w:tcPr>
          <w:p w14:paraId="115DBC55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2.10</w:t>
            </w:r>
          </w:p>
        </w:tc>
        <w:tc>
          <w:tcPr>
            <w:tcW w:w="5670" w:type="dxa"/>
          </w:tcPr>
          <w:p w14:paraId="540ECCC3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INFORMACJA WEJŚCIOWA/KASOWA</w:t>
            </w:r>
          </w:p>
        </w:tc>
        <w:tc>
          <w:tcPr>
            <w:tcW w:w="1417" w:type="dxa"/>
          </w:tcPr>
          <w:p w14:paraId="56D24468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13,5</w:t>
            </w:r>
          </w:p>
        </w:tc>
      </w:tr>
      <w:tr w:rsidR="00716A16" w:rsidRPr="007D5EA8" w14:paraId="0454BEF6" w14:textId="77777777" w:rsidTr="00876A66">
        <w:tc>
          <w:tcPr>
            <w:tcW w:w="1559" w:type="dxa"/>
          </w:tcPr>
          <w:p w14:paraId="52E79DC8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2.14</w:t>
            </w:r>
          </w:p>
        </w:tc>
        <w:tc>
          <w:tcPr>
            <w:tcW w:w="5670" w:type="dxa"/>
          </w:tcPr>
          <w:p w14:paraId="1A9CEFCE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KASY- ROZLICZENIE</w:t>
            </w:r>
          </w:p>
        </w:tc>
        <w:tc>
          <w:tcPr>
            <w:tcW w:w="1417" w:type="dxa"/>
          </w:tcPr>
          <w:p w14:paraId="11A865C4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17,6</w:t>
            </w:r>
          </w:p>
        </w:tc>
      </w:tr>
      <w:tr w:rsidR="00716A16" w:rsidRPr="007D5EA8" w14:paraId="3F6E1182" w14:textId="77777777" w:rsidTr="00876A66">
        <w:tc>
          <w:tcPr>
            <w:tcW w:w="1559" w:type="dxa"/>
          </w:tcPr>
          <w:p w14:paraId="422EA408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2.14.01</w:t>
            </w:r>
          </w:p>
        </w:tc>
        <w:tc>
          <w:tcPr>
            <w:tcW w:w="5670" w:type="dxa"/>
          </w:tcPr>
          <w:p w14:paraId="12579762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ŚLUZA KASY</w:t>
            </w:r>
          </w:p>
        </w:tc>
        <w:tc>
          <w:tcPr>
            <w:tcW w:w="1417" w:type="dxa"/>
          </w:tcPr>
          <w:p w14:paraId="45574139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8,5</w:t>
            </w:r>
          </w:p>
        </w:tc>
      </w:tr>
      <w:tr w:rsidR="00716A16" w:rsidRPr="007D5EA8" w14:paraId="471BD768" w14:textId="77777777" w:rsidTr="00876A66">
        <w:tc>
          <w:tcPr>
            <w:tcW w:w="1559" w:type="dxa"/>
          </w:tcPr>
          <w:p w14:paraId="7CA26DFB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2.16</w:t>
            </w:r>
          </w:p>
        </w:tc>
        <w:tc>
          <w:tcPr>
            <w:tcW w:w="5670" w:type="dxa"/>
          </w:tcPr>
          <w:p w14:paraId="7E623A81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POM. SOCJALNE</w:t>
            </w:r>
          </w:p>
        </w:tc>
        <w:tc>
          <w:tcPr>
            <w:tcW w:w="1417" w:type="dxa"/>
          </w:tcPr>
          <w:p w14:paraId="196B5EAD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9,0</w:t>
            </w:r>
          </w:p>
        </w:tc>
      </w:tr>
      <w:tr w:rsidR="00716A16" w:rsidRPr="007D5EA8" w14:paraId="7DEC6D96" w14:textId="77777777" w:rsidTr="00876A66">
        <w:tc>
          <w:tcPr>
            <w:tcW w:w="1559" w:type="dxa"/>
          </w:tcPr>
          <w:p w14:paraId="12239257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3.03a</w:t>
            </w:r>
          </w:p>
        </w:tc>
        <w:tc>
          <w:tcPr>
            <w:tcW w:w="5670" w:type="dxa"/>
          </w:tcPr>
          <w:p w14:paraId="79B1DA1C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PRZEDSIONEK DLA PERSONELU</w:t>
            </w:r>
          </w:p>
        </w:tc>
        <w:tc>
          <w:tcPr>
            <w:tcW w:w="1417" w:type="dxa"/>
          </w:tcPr>
          <w:p w14:paraId="37096174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26,7</w:t>
            </w:r>
          </w:p>
        </w:tc>
      </w:tr>
      <w:tr w:rsidR="00716A16" w:rsidRPr="007D5EA8" w14:paraId="24FFE442" w14:textId="77777777" w:rsidTr="00876A66">
        <w:tc>
          <w:tcPr>
            <w:tcW w:w="1559" w:type="dxa"/>
          </w:tcPr>
          <w:p w14:paraId="72351A83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3.05</w:t>
            </w:r>
          </w:p>
        </w:tc>
        <w:tc>
          <w:tcPr>
            <w:tcW w:w="5670" w:type="dxa"/>
          </w:tcPr>
          <w:p w14:paraId="7A46F9B7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BIURO DYREKTORA MARKETU</w:t>
            </w:r>
          </w:p>
        </w:tc>
        <w:tc>
          <w:tcPr>
            <w:tcW w:w="1417" w:type="dxa"/>
          </w:tcPr>
          <w:p w14:paraId="0FE6D180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21,5</w:t>
            </w:r>
          </w:p>
        </w:tc>
      </w:tr>
      <w:tr w:rsidR="00716A16" w:rsidRPr="007D5EA8" w14:paraId="6821CB98" w14:textId="77777777" w:rsidTr="00876A66">
        <w:tc>
          <w:tcPr>
            <w:tcW w:w="1559" w:type="dxa"/>
          </w:tcPr>
          <w:p w14:paraId="07E479C4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3.07</w:t>
            </w:r>
          </w:p>
        </w:tc>
        <w:tc>
          <w:tcPr>
            <w:tcW w:w="5670" w:type="dxa"/>
          </w:tcPr>
          <w:p w14:paraId="63201A1C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BIURO KIEROWNIKÓW DZIAŁÓW</w:t>
            </w:r>
          </w:p>
        </w:tc>
        <w:tc>
          <w:tcPr>
            <w:tcW w:w="1417" w:type="dxa"/>
          </w:tcPr>
          <w:p w14:paraId="61969011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26,0</w:t>
            </w:r>
          </w:p>
        </w:tc>
      </w:tr>
      <w:tr w:rsidR="00716A16" w:rsidRPr="007D5EA8" w14:paraId="4B8AAE2E" w14:textId="77777777" w:rsidTr="00876A66">
        <w:tc>
          <w:tcPr>
            <w:tcW w:w="1559" w:type="dxa"/>
          </w:tcPr>
          <w:p w14:paraId="738C63E0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3.08</w:t>
            </w:r>
          </w:p>
        </w:tc>
        <w:tc>
          <w:tcPr>
            <w:tcW w:w="5670" w:type="dxa"/>
          </w:tcPr>
          <w:p w14:paraId="6BE08A86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POM. SZKOLENIOWE LIN</w:t>
            </w:r>
          </w:p>
        </w:tc>
        <w:tc>
          <w:tcPr>
            <w:tcW w:w="1417" w:type="dxa"/>
          </w:tcPr>
          <w:p w14:paraId="202F2427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22,3</w:t>
            </w:r>
          </w:p>
        </w:tc>
      </w:tr>
      <w:tr w:rsidR="00716A16" w:rsidRPr="007D5EA8" w14:paraId="57BF3CFD" w14:textId="77777777" w:rsidTr="00876A66">
        <w:tc>
          <w:tcPr>
            <w:tcW w:w="1559" w:type="dxa"/>
          </w:tcPr>
          <w:p w14:paraId="2248F587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3.10</w:t>
            </w:r>
          </w:p>
        </w:tc>
        <w:tc>
          <w:tcPr>
            <w:tcW w:w="5670" w:type="dxa"/>
          </w:tcPr>
          <w:p w14:paraId="63FFF536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POM. TECHNICZNE</w:t>
            </w:r>
          </w:p>
        </w:tc>
        <w:tc>
          <w:tcPr>
            <w:tcW w:w="1417" w:type="dxa"/>
          </w:tcPr>
          <w:p w14:paraId="6D6F0928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17,8</w:t>
            </w:r>
          </w:p>
        </w:tc>
      </w:tr>
      <w:tr w:rsidR="00716A16" w:rsidRPr="007D5EA8" w14:paraId="5BFBD82D" w14:textId="77777777" w:rsidTr="00876A66">
        <w:tc>
          <w:tcPr>
            <w:tcW w:w="1559" w:type="dxa"/>
          </w:tcPr>
          <w:p w14:paraId="5E93A0AE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3.11</w:t>
            </w:r>
          </w:p>
        </w:tc>
        <w:tc>
          <w:tcPr>
            <w:tcW w:w="5670" w:type="dxa"/>
          </w:tcPr>
          <w:p w14:paraId="60882D31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CENTRALE ELA</w:t>
            </w:r>
          </w:p>
        </w:tc>
        <w:tc>
          <w:tcPr>
            <w:tcW w:w="1417" w:type="dxa"/>
          </w:tcPr>
          <w:p w14:paraId="633AA5E9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2,7</w:t>
            </w:r>
          </w:p>
        </w:tc>
      </w:tr>
      <w:tr w:rsidR="00716A16" w:rsidRPr="007D5EA8" w14:paraId="093DE0C8" w14:textId="77777777" w:rsidTr="00876A66">
        <w:tc>
          <w:tcPr>
            <w:tcW w:w="1559" w:type="dxa"/>
          </w:tcPr>
          <w:p w14:paraId="67A10BD7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3.12</w:t>
            </w:r>
          </w:p>
        </w:tc>
        <w:tc>
          <w:tcPr>
            <w:tcW w:w="5670" w:type="dxa"/>
          </w:tcPr>
          <w:p w14:paraId="28501A9D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SZATNIA DAMSKA</w:t>
            </w:r>
          </w:p>
        </w:tc>
        <w:tc>
          <w:tcPr>
            <w:tcW w:w="1417" w:type="dxa"/>
          </w:tcPr>
          <w:p w14:paraId="2419B4E8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26,4</w:t>
            </w:r>
          </w:p>
        </w:tc>
      </w:tr>
      <w:tr w:rsidR="00716A16" w:rsidRPr="007D5EA8" w14:paraId="549823CD" w14:textId="77777777" w:rsidTr="00876A66">
        <w:tc>
          <w:tcPr>
            <w:tcW w:w="1559" w:type="dxa"/>
          </w:tcPr>
          <w:p w14:paraId="25E50A7C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3.13</w:t>
            </w:r>
          </w:p>
        </w:tc>
        <w:tc>
          <w:tcPr>
            <w:tcW w:w="5670" w:type="dxa"/>
          </w:tcPr>
          <w:p w14:paraId="5ED008DE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SZATNIA MĘSKA</w:t>
            </w:r>
          </w:p>
        </w:tc>
        <w:tc>
          <w:tcPr>
            <w:tcW w:w="1417" w:type="dxa"/>
          </w:tcPr>
          <w:p w14:paraId="6DF113F9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11,5</w:t>
            </w:r>
          </w:p>
        </w:tc>
      </w:tr>
      <w:tr w:rsidR="00716A16" w:rsidRPr="007D5EA8" w14:paraId="3ABE2E09" w14:textId="77777777" w:rsidTr="00876A66">
        <w:tc>
          <w:tcPr>
            <w:tcW w:w="1559" w:type="dxa"/>
          </w:tcPr>
          <w:p w14:paraId="6BA2627C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3.14</w:t>
            </w:r>
          </w:p>
        </w:tc>
        <w:tc>
          <w:tcPr>
            <w:tcW w:w="5670" w:type="dxa"/>
          </w:tcPr>
          <w:p w14:paraId="4FA92848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TOALETA DLA PERSONELU DAMSKA</w:t>
            </w:r>
          </w:p>
        </w:tc>
        <w:tc>
          <w:tcPr>
            <w:tcW w:w="1417" w:type="dxa"/>
          </w:tcPr>
          <w:p w14:paraId="277B281A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5,5</w:t>
            </w:r>
          </w:p>
        </w:tc>
      </w:tr>
      <w:tr w:rsidR="00716A16" w:rsidRPr="007D5EA8" w14:paraId="503F5CF1" w14:textId="77777777" w:rsidTr="00876A66">
        <w:tc>
          <w:tcPr>
            <w:tcW w:w="1559" w:type="dxa"/>
          </w:tcPr>
          <w:p w14:paraId="2CF8D8C7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3.15</w:t>
            </w:r>
          </w:p>
        </w:tc>
        <w:tc>
          <w:tcPr>
            <w:tcW w:w="5670" w:type="dxa"/>
          </w:tcPr>
          <w:p w14:paraId="61A10509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TOALETA DLA PERSONELU MĘSKA</w:t>
            </w:r>
          </w:p>
        </w:tc>
        <w:tc>
          <w:tcPr>
            <w:tcW w:w="1417" w:type="dxa"/>
          </w:tcPr>
          <w:p w14:paraId="794B13B1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3,9</w:t>
            </w:r>
          </w:p>
        </w:tc>
      </w:tr>
      <w:tr w:rsidR="00716A16" w:rsidRPr="007D5EA8" w14:paraId="7F8A4FDE" w14:textId="77777777" w:rsidTr="00876A66">
        <w:tc>
          <w:tcPr>
            <w:tcW w:w="1559" w:type="dxa"/>
          </w:tcPr>
          <w:p w14:paraId="29DD7C45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3.16</w:t>
            </w:r>
          </w:p>
        </w:tc>
        <w:tc>
          <w:tcPr>
            <w:tcW w:w="5670" w:type="dxa"/>
          </w:tcPr>
          <w:p w14:paraId="30F51A11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UMYWALNIA DAMSKA</w:t>
            </w:r>
          </w:p>
        </w:tc>
        <w:tc>
          <w:tcPr>
            <w:tcW w:w="1417" w:type="dxa"/>
          </w:tcPr>
          <w:p w14:paraId="45F5BE17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5,3</w:t>
            </w:r>
          </w:p>
        </w:tc>
      </w:tr>
      <w:tr w:rsidR="00716A16" w:rsidRPr="007D5EA8" w14:paraId="1762BCD8" w14:textId="77777777" w:rsidTr="00876A66">
        <w:tc>
          <w:tcPr>
            <w:tcW w:w="1559" w:type="dxa"/>
          </w:tcPr>
          <w:p w14:paraId="7826FDD8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3.17</w:t>
            </w:r>
          </w:p>
        </w:tc>
        <w:tc>
          <w:tcPr>
            <w:tcW w:w="5670" w:type="dxa"/>
          </w:tcPr>
          <w:p w14:paraId="0AE52D99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UMYWALNIA MĘSKA</w:t>
            </w:r>
          </w:p>
        </w:tc>
        <w:tc>
          <w:tcPr>
            <w:tcW w:w="1417" w:type="dxa"/>
          </w:tcPr>
          <w:p w14:paraId="1513103D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3,8</w:t>
            </w:r>
          </w:p>
        </w:tc>
      </w:tr>
      <w:tr w:rsidR="00716A16" w:rsidRPr="007D5EA8" w14:paraId="4AFFD533" w14:textId="77777777" w:rsidTr="00876A66">
        <w:tc>
          <w:tcPr>
            <w:tcW w:w="1559" w:type="dxa"/>
          </w:tcPr>
          <w:p w14:paraId="41F3654A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3.18</w:t>
            </w:r>
          </w:p>
        </w:tc>
        <w:tc>
          <w:tcPr>
            <w:tcW w:w="5670" w:type="dxa"/>
          </w:tcPr>
          <w:p w14:paraId="318191EA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JADALNIA</w:t>
            </w:r>
          </w:p>
        </w:tc>
        <w:tc>
          <w:tcPr>
            <w:tcW w:w="1417" w:type="dxa"/>
          </w:tcPr>
          <w:p w14:paraId="52C7832A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46,8</w:t>
            </w:r>
          </w:p>
        </w:tc>
      </w:tr>
      <w:tr w:rsidR="00716A16" w:rsidRPr="007D5EA8" w14:paraId="53E4C2B8" w14:textId="77777777" w:rsidTr="00876A66">
        <w:tc>
          <w:tcPr>
            <w:tcW w:w="1559" w:type="dxa"/>
          </w:tcPr>
          <w:p w14:paraId="53A2D16E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3.19</w:t>
            </w:r>
          </w:p>
        </w:tc>
        <w:tc>
          <w:tcPr>
            <w:tcW w:w="5670" w:type="dxa"/>
          </w:tcPr>
          <w:p w14:paraId="284942E0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POM DLA PALĄCYCH</w:t>
            </w:r>
          </w:p>
        </w:tc>
        <w:tc>
          <w:tcPr>
            <w:tcW w:w="1417" w:type="dxa"/>
          </w:tcPr>
          <w:p w14:paraId="1D976405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11,2</w:t>
            </w:r>
          </w:p>
        </w:tc>
      </w:tr>
      <w:tr w:rsidR="00716A16" w:rsidRPr="007D5EA8" w14:paraId="2CD6DE7F" w14:textId="77777777" w:rsidTr="00876A66">
        <w:tc>
          <w:tcPr>
            <w:tcW w:w="1559" w:type="dxa"/>
          </w:tcPr>
          <w:p w14:paraId="0A0F01CF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3.24</w:t>
            </w:r>
          </w:p>
        </w:tc>
        <w:tc>
          <w:tcPr>
            <w:tcW w:w="5670" w:type="dxa"/>
          </w:tcPr>
          <w:p w14:paraId="7CC52A6D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POM. GOSPODARCZE</w:t>
            </w:r>
          </w:p>
        </w:tc>
        <w:tc>
          <w:tcPr>
            <w:tcW w:w="1417" w:type="dxa"/>
          </w:tcPr>
          <w:p w14:paraId="32F99BB3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2,4</w:t>
            </w:r>
          </w:p>
        </w:tc>
      </w:tr>
      <w:tr w:rsidR="00716A16" w:rsidRPr="007D5EA8" w14:paraId="4FA4784B" w14:textId="77777777" w:rsidTr="00876A66">
        <w:tc>
          <w:tcPr>
            <w:tcW w:w="1559" w:type="dxa"/>
          </w:tcPr>
          <w:p w14:paraId="4A227804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3.31a</w:t>
            </w:r>
          </w:p>
        </w:tc>
        <w:tc>
          <w:tcPr>
            <w:tcW w:w="5670" w:type="dxa"/>
          </w:tcPr>
          <w:p w14:paraId="27630F0A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ARCHIWUM_1</w:t>
            </w:r>
          </w:p>
        </w:tc>
        <w:tc>
          <w:tcPr>
            <w:tcW w:w="1417" w:type="dxa"/>
          </w:tcPr>
          <w:p w14:paraId="1E44C774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16,7</w:t>
            </w:r>
          </w:p>
        </w:tc>
      </w:tr>
      <w:tr w:rsidR="00716A16" w:rsidRPr="007D5EA8" w14:paraId="29B37A2A" w14:textId="77777777" w:rsidTr="00876A66">
        <w:tc>
          <w:tcPr>
            <w:tcW w:w="1559" w:type="dxa"/>
          </w:tcPr>
          <w:p w14:paraId="73A7B633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4.03b</w:t>
            </w:r>
          </w:p>
        </w:tc>
        <w:tc>
          <w:tcPr>
            <w:tcW w:w="5670" w:type="dxa"/>
          </w:tcPr>
          <w:p w14:paraId="0405C462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MAGAZYN</w:t>
            </w:r>
          </w:p>
        </w:tc>
        <w:tc>
          <w:tcPr>
            <w:tcW w:w="1417" w:type="dxa"/>
          </w:tcPr>
          <w:p w14:paraId="6C4B8ED5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751,5</w:t>
            </w:r>
          </w:p>
        </w:tc>
      </w:tr>
      <w:tr w:rsidR="00716A16" w:rsidRPr="007D5EA8" w14:paraId="49F0C2D0" w14:textId="77777777" w:rsidTr="00876A66">
        <w:tc>
          <w:tcPr>
            <w:tcW w:w="1559" w:type="dxa"/>
          </w:tcPr>
          <w:p w14:paraId="65626F9A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4.05</w:t>
            </w:r>
          </w:p>
        </w:tc>
        <w:tc>
          <w:tcPr>
            <w:tcW w:w="5670" w:type="dxa"/>
          </w:tcPr>
          <w:p w14:paraId="0C6058B1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PRZYJĘCIE TOWARU</w:t>
            </w:r>
          </w:p>
        </w:tc>
        <w:tc>
          <w:tcPr>
            <w:tcW w:w="1417" w:type="dxa"/>
          </w:tcPr>
          <w:p w14:paraId="6737276F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10,7</w:t>
            </w:r>
          </w:p>
        </w:tc>
      </w:tr>
      <w:tr w:rsidR="00716A16" w:rsidRPr="007D5EA8" w14:paraId="49251D25" w14:textId="77777777" w:rsidTr="00876A66">
        <w:tc>
          <w:tcPr>
            <w:tcW w:w="1559" w:type="dxa"/>
          </w:tcPr>
          <w:p w14:paraId="346E7836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4.07</w:t>
            </w:r>
          </w:p>
        </w:tc>
        <w:tc>
          <w:tcPr>
            <w:tcW w:w="5670" w:type="dxa"/>
          </w:tcPr>
          <w:p w14:paraId="0D067082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TOALETA W MAGAZYNIE</w:t>
            </w:r>
          </w:p>
        </w:tc>
        <w:tc>
          <w:tcPr>
            <w:tcW w:w="1417" w:type="dxa"/>
          </w:tcPr>
          <w:p w14:paraId="4B16EA3E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5,7</w:t>
            </w:r>
          </w:p>
        </w:tc>
      </w:tr>
      <w:tr w:rsidR="00716A16" w:rsidRPr="007D5EA8" w14:paraId="4CF0913D" w14:textId="77777777" w:rsidTr="00876A66">
        <w:tc>
          <w:tcPr>
            <w:tcW w:w="1559" w:type="dxa"/>
          </w:tcPr>
          <w:p w14:paraId="2FDBFF5E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4.08</w:t>
            </w:r>
          </w:p>
        </w:tc>
        <w:tc>
          <w:tcPr>
            <w:tcW w:w="5670" w:type="dxa"/>
          </w:tcPr>
          <w:p w14:paraId="25E07458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MASZYNY CZYSZCZĄCE</w:t>
            </w:r>
          </w:p>
        </w:tc>
        <w:tc>
          <w:tcPr>
            <w:tcW w:w="1417" w:type="dxa"/>
          </w:tcPr>
          <w:p w14:paraId="2EDC1A7A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14,0</w:t>
            </w:r>
          </w:p>
        </w:tc>
      </w:tr>
      <w:tr w:rsidR="00716A16" w:rsidRPr="007D5EA8" w14:paraId="2B78F3C8" w14:textId="77777777" w:rsidTr="00876A66">
        <w:tc>
          <w:tcPr>
            <w:tcW w:w="1559" w:type="dxa"/>
          </w:tcPr>
          <w:p w14:paraId="44009F9C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4.22</w:t>
            </w:r>
          </w:p>
        </w:tc>
        <w:tc>
          <w:tcPr>
            <w:tcW w:w="5670" w:type="dxa"/>
          </w:tcPr>
          <w:p w14:paraId="66F80454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USUWANIE ODPADÓW</w:t>
            </w:r>
          </w:p>
        </w:tc>
        <w:tc>
          <w:tcPr>
            <w:tcW w:w="1417" w:type="dxa"/>
          </w:tcPr>
          <w:p w14:paraId="53CAF07E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17,3</w:t>
            </w:r>
          </w:p>
        </w:tc>
      </w:tr>
      <w:tr w:rsidR="00716A16" w:rsidRPr="007D5EA8" w14:paraId="11748819" w14:textId="77777777" w:rsidTr="00876A66">
        <w:tc>
          <w:tcPr>
            <w:tcW w:w="1559" w:type="dxa"/>
          </w:tcPr>
          <w:p w14:paraId="5A2D099C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5.05</w:t>
            </w:r>
          </w:p>
        </w:tc>
        <w:tc>
          <w:tcPr>
            <w:tcW w:w="5670" w:type="dxa"/>
          </w:tcPr>
          <w:p w14:paraId="0CD68A3B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MWS- MAG. MAT. POMOCNICZYCH I PRZYPRAW</w:t>
            </w:r>
          </w:p>
        </w:tc>
        <w:tc>
          <w:tcPr>
            <w:tcW w:w="1417" w:type="dxa"/>
          </w:tcPr>
          <w:p w14:paraId="1D81A3C5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8,1</w:t>
            </w:r>
          </w:p>
        </w:tc>
      </w:tr>
      <w:tr w:rsidR="00716A16" w:rsidRPr="007D5EA8" w14:paraId="18064221" w14:textId="77777777" w:rsidTr="00876A66">
        <w:tc>
          <w:tcPr>
            <w:tcW w:w="1559" w:type="dxa"/>
          </w:tcPr>
          <w:p w14:paraId="3E95DE28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5.07</w:t>
            </w:r>
          </w:p>
        </w:tc>
        <w:tc>
          <w:tcPr>
            <w:tcW w:w="5670" w:type="dxa"/>
          </w:tcPr>
          <w:p w14:paraId="16786B6B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POM PRACOWNIKÓW - JADALNIA</w:t>
            </w:r>
          </w:p>
        </w:tc>
        <w:tc>
          <w:tcPr>
            <w:tcW w:w="1417" w:type="dxa"/>
          </w:tcPr>
          <w:p w14:paraId="24BD94E8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10,0</w:t>
            </w:r>
          </w:p>
        </w:tc>
      </w:tr>
      <w:tr w:rsidR="00716A16" w:rsidRPr="007D5EA8" w14:paraId="7C1DA871" w14:textId="77777777" w:rsidTr="00876A66">
        <w:tc>
          <w:tcPr>
            <w:tcW w:w="1559" w:type="dxa"/>
          </w:tcPr>
          <w:p w14:paraId="4323A828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5.08</w:t>
            </w:r>
          </w:p>
        </w:tc>
        <w:tc>
          <w:tcPr>
            <w:tcW w:w="5670" w:type="dxa"/>
          </w:tcPr>
          <w:p w14:paraId="49F6DAE6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MWS- SZATNIA DLA KOBIET</w:t>
            </w:r>
          </w:p>
        </w:tc>
        <w:tc>
          <w:tcPr>
            <w:tcW w:w="1417" w:type="dxa"/>
          </w:tcPr>
          <w:p w14:paraId="1E3897A0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14,6</w:t>
            </w:r>
          </w:p>
        </w:tc>
      </w:tr>
      <w:tr w:rsidR="00716A16" w:rsidRPr="007D5EA8" w14:paraId="15F2C024" w14:textId="77777777" w:rsidTr="00876A66">
        <w:tc>
          <w:tcPr>
            <w:tcW w:w="1559" w:type="dxa"/>
          </w:tcPr>
          <w:p w14:paraId="18D3F6A8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5.09</w:t>
            </w:r>
          </w:p>
        </w:tc>
        <w:tc>
          <w:tcPr>
            <w:tcW w:w="5670" w:type="dxa"/>
          </w:tcPr>
          <w:p w14:paraId="16AA4B66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MWS- TOALETA DAMSKA</w:t>
            </w:r>
          </w:p>
        </w:tc>
        <w:tc>
          <w:tcPr>
            <w:tcW w:w="1417" w:type="dxa"/>
          </w:tcPr>
          <w:p w14:paraId="1E1B3CA8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4,4</w:t>
            </w:r>
          </w:p>
        </w:tc>
      </w:tr>
      <w:tr w:rsidR="00716A16" w:rsidRPr="007D5EA8" w14:paraId="78B7DD81" w14:textId="77777777" w:rsidTr="00876A66">
        <w:tc>
          <w:tcPr>
            <w:tcW w:w="1559" w:type="dxa"/>
          </w:tcPr>
          <w:p w14:paraId="1CC1E704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5.10</w:t>
            </w:r>
          </w:p>
        </w:tc>
        <w:tc>
          <w:tcPr>
            <w:tcW w:w="5670" w:type="dxa"/>
          </w:tcPr>
          <w:p w14:paraId="55C8584C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MWS- SZATNIA DLA MĘŻCZYZN</w:t>
            </w:r>
          </w:p>
        </w:tc>
        <w:tc>
          <w:tcPr>
            <w:tcW w:w="1417" w:type="dxa"/>
          </w:tcPr>
          <w:p w14:paraId="01F03F45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10,1</w:t>
            </w:r>
          </w:p>
        </w:tc>
      </w:tr>
      <w:tr w:rsidR="00716A16" w:rsidRPr="007D5EA8" w14:paraId="50338789" w14:textId="77777777" w:rsidTr="00876A66">
        <w:tc>
          <w:tcPr>
            <w:tcW w:w="1559" w:type="dxa"/>
          </w:tcPr>
          <w:p w14:paraId="40B99AD9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5.11</w:t>
            </w:r>
          </w:p>
        </w:tc>
        <w:tc>
          <w:tcPr>
            <w:tcW w:w="5670" w:type="dxa"/>
          </w:tcPr>
          <w:p w14:paraId="2B76407D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MWS- TOALETA MESKA</w:t>
            </w:r>
          </w:p>
        </w:tc>
        <w:tc>
          <w:tcPr>
            <w:tcW w:w="1417" w:type="dxa"/>
          </w:tcPr>
          <w:p w14:paraId="7294C416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4,5</w:t>
            </w:r>
          </w:p>
        </w:tc>
      </w:tr>
      <w:tr w:rsidR="00716A16" w:rsidRPr="007D5EA8" w14:paraId="2F12D7E2" w14:textId="77777777" w:rsidTr="00876A66">
        <w:tc>
          <w:tcPr>
            <w:tcW w:w="1559" w:type="dxa"/>
          </w:tcPr>
          <w:p w14:paraId="63E3833C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5.13</w:t>
            </w:r>
          </w:p>
        </w:tc>
        <w:tc>
          <w:tcPr>
            <w:tcW w:w="5670" w:type="dxa"/>
          </w:tcPr>
          <w:p w14:paraId="2A2E874A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MWS- PRZEDSIONEK</w:t>
            </w:r>
          </w:p>
        </w:tc>
        <w:tc>
          <w:tcPr>
            <w:tcW w:w="1417" w:type="dxa"/>
          </w:tcPr>
          <w:p w14:paraId="5608EA56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17,2</w:t>
            </w:r>
          </w:p>
        </w:tc>
      </w:tr>
      <w:tr w:rsidR="00716A16" w:rsidRPr="007D5EA8" w14:paraId="109A447C" w14:textId="77777777" w:rsidTr="00876A66">
        <w:tc>
          <w:tcPr>
            <w:tcW w:w="1559" w:type="dxa"/>
          </w:tcPr>
          <w:p w14:paraId="00F0CF80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5.14</w:t>
            </w:r>
          </w:p>
        </w:tc>
        <w:tc>
          <w:tcPr>
            <w:tcW w:w="5670" w:type="dxa"/>
          </w:tcPr>
          <w:p w14:paraId="3154FF2C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POM SAMOOBSŁUG. MIĘSA I DROBIOU</w:t>
            </w:r>
          </w:p>
        </w:tc>
        <w:tc>
          <w:tcPr>
            <w:tcW w:w="1417" w:type="dxa"/>
          </w:tcPr>
          <w:p w14:paraId="24CE1221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16,3</w:t>
            </w:r>
          </w:p>
        </w:tc>
      </w:tr>
      <w:tr w:rsidR="00716A16" w:rsidRPr="007D5EA8" w14:paraId="4CE9EAE4" w14:textId="77777777" w:rsidTr="00876A66">
        <w:tc>
          <w:tcPr>
            <w:tcW w:w="1559" w:type="dxa"/>
          </w:tcPr>
          <w:p w14:paraId="094205A1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5.15</w:t>
            </w:r>
          </w:p>
        </w:tc>
        <w:tc>
          <w:tcPr>
            <w:tcW w:w="5670" w:type="dxa"/>
          </w:tcPr>
          <w:p w14:paraId="44DEB2A3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MWS- ZMYWALNIA</w:t>
            </w:r>
          </w:p>
        </w:tc>
        <w:tc>
          <w:tcPr>
            <w:tcW w:w="1417" w:type="dxa"/>
          </w:tcPr>
          <w:p w14:paraId="2E7801CD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8,8</w:t>
            </w:r>
          </w:p>
        </w:tc>
      </w:tr>
      <w:tr w:rsidR="00716A16" w:rsidRPr="007D5EA8" w14:paraId="15883C3E" w14:textId="77777777" w:rsidTr="00876A66">
        <w:tc>
          <w:tcPr>
            <w:tcW w:w="1559" w:type="dxa"/>
          </w:tcPr>
          <w:p w14:paraId="44E5095D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5.30</w:t>
            </w:r>
          </w:p>
        </w:tc>
        <w:tc>
          <w:tcPr>
            <w:tcW w:w="5670" w:type="dxa"/>
          </w:tcPr>
          <w:p w14:paraId="21A51B24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CHŁODNIA MIĘSA</w:t>
            </w:r>
          </w:p>
        </w:tc>
        <w:tc>
          <w:tcPr>
            <w:tcW w:w="1417" w:type="dxa"/>
          </w:tcPr>
          <w:p w14:paraId="560EEC33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24,0</w:t>
            </w:r>
          </w:p>
        </w:tc>
      </w:tr>
      <w:tr w:rsidR="00716A16" w:rsidRPr="007D5EA8" w14:paraId="747CCFBD" w14:textId="77777777" w:rsidTr="00876A66">
        <w:tc>
          <w:tcPr>
            <w:tcW w:w="1559" w:type="dxa"/>
          </w:tcPr>
          <w:p w14:paraId="267BD697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5.30.01</w:t>
            </w:r>
          </w:p>
        </w:tc>
        <w:tc>
          <w:tcPr>
            <w:tcW w:w="5670" w:type="dxa"/>
          </w:tcPr>
          <w:p w14:paraId="77E41DF1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CHŁODNIA WĘDLINY /DELIKATESY</w:t>
            </w:r>
          </w:p>
        </w:tc>
        <w:tc>
          <w:tcPr>
            <w:tcW w:w="1417" w:type="dxa"/>
          </w:tcPr>
          <w:p w14:paraId="055DA482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16,8</w:t>
            </w:r>
          </w:p>
        </w:tc>
      </w:tr>
      <w:tr w:rsidR="00716A16" w:rsidRPr="007D5EA8" w14:paraId="7E5AF1B9" w14:textId="77777777" w:rsidTr="00876A66">
        <w:tc>
          <w:tcPr>
            <w:tcW w:w="1559" w:type="dxa"/>
          </w:tcPr>
          <w:p w14:paraId="733A6E8F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5.37</w:t>
            </w:r>
          </w:p>
        </w:tc>
        <w:tc>
          <w:tcPr>
            <w:tcW w:w="5670" w:type="dxa"/>
          </w:tcPr>
          <w:p w14:paraId="23B0492E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MROŹNIA</w:t>
            </w:r>
          </w:p>
        </w:tc>
        <w:tc>
          <w:tcPr>
            <w:tcW w:w="1417" w:type="dxa"/>
          </w:tcPr>
          <w:p w14:paraId="3CF42C79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65,7</w:t>
            </w:r>
          </w:p>
        </w:tc>
      </w:tr>
      <w:tr w:rsidR="00716A16" w:rsidRPr="007D5EA8" w14:paraId="372E0C40" w14:textId="77777777" w:rsidTr="00876A66">
        <w:tc>
          <w:tcPr>
            <w:tcW w:w="1559" w:type="dxa"/>
          </w:tcPr>
          <w:p w14:paraId="01F84943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5.39</w:t>
            </w:r>
          </w:p>
        </w:tc>
        <w:tc>
          <w:tcPr>
            <w:tcW w:w="5670" w:type="dxa"/>
          </w:tcPr>
          <w:p w14:paraId="2D1F36FA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CHŁODNIA PRODUKTÓW MLECZARSKICH</w:t>
            </w:r>
          </w:p>
        </w:tc>
        <w:tc>
          <w:tcPr>
            <w:tcW w:w="1417" w:type="dxa"/>
          </w:tcPr>
          <w:p w14:paraId="218CF209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22,5</w:t>
            </w:r>
          </w:p>
        </w:tc>
      </w:tr>
      <w:tr w:rsidR="00716A16" w:rsidRPr="007D5EA8" w14:paraId="38D30C89" w14:textId="77777777" w:rsidTr="00876A66">
        <w:tc>
          <w:tcPr>
            <w:tcW w:w="1559" w:type="dxa"/>
          </w:tcPr>
          <w:p w14:paraId="7C98C9F0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5.40</w:t>
            </w:r>
          </w:p>
        </w:tc>
        <w:tc>
          <w:tcPr>
            <w:tcW w:w="5670" w:type="dxa"/>
          </w:tcPr>
          <w:p w14:paraId="0C880276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CHŁODNIA DROBIU</w:t>
            </w:r>
          </w:p>
        </w:tc>
        <w:tc>
          <w:tcPr>
            <w:tcW w:w="1417" w:type="dxa"/>
          </w:tcPr>
          <w:p w14:paraId="58D32F86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12,0</w:t>
            </w:r>
          </w:p>
        </w:tc>
      </w:tr>
      <w:tr w:rsidR="00716A16" w:rsidRPr="007D5EA8" w14:paraId="23B0BA86" w14:textId="77777777" w:rsidTr="00876A66">
        <w:tc>
          <w:tcPr>
            <w:tcW w:w="1559" w:type="dxa"/>
          </w:tcPr>
          <w:p w14:paraId="1394A9FB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lastRenderedPageBreak/>
              <w:t>6.01.01</w:t>
            </w:r>
          </w:p>
        </w:tc>
        <w:tc>
          <w:tcPr>
            <w:tcW w:w="5670" w:type="dxa"/>
          </w:tcPr>
          <w:p w14:paraId="4949BD3A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POM. WSPÓLNEJ INSTALACJI CHŁODZENIA I KLIMATYZACJI</w:t>
            </w:r>
          </w:p>
        </w:tc>
        <w:tc>
          <w:tcPr>
            <w:tcW w:w="1417" w:type="dxa"/>
          </w:tcPr>
          <w:p w14:paraId="2CED3902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52,8</w:t>
            </w:r>
          </w:p>
        </w:tc>
      </w:tr>
      <w:tr w:rsidR="00716A16" w:rsidRPr="007D5EA8" w14:paraId="539BE559" w14:textId="77777777" w:rsidTr="00876A66">
        <w:tc>
          <w:tcPr>
            <w:tcW w:w="1559" w:type="dxa"/>
          </w:tcPr>
          <w:p w14:paraId="4DF07461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6.11.02</w:t>
            </w:r>
          </w:p>
        </w:tc>
        <w:tc>
          <w:tcPr>
            <w:tcW w:w="5670" w:type="dxa"/>
          </w:tcPr>
          <w:p w14:paraId="1CAD94F1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OBSZAR NISKIEGO NAPIĘCIA (AV)</w:t>
            </w:r>
          </w:p>
        </w:tc>
        <w:tc>
          <w:tcPr>
            <w:tcW w:w="1417" w:type="dxa"/>
          </w:tcPr>
          <w:p w14:paraId="4A37A403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19,3</w:t>
            </w:r>
          </w:p>
        </w:tc>
      </w:tr>
      <w:tr w:rsidR="00716A16" w:rsidRPr="007D5EA8" w14:paraId="05E855DA" w14:textId="77777777" w:rsidTr="00876A66">
        <w:tc>
          <w:tcPr>
            <w:tcW w:w="1559" w:type="dxa"/>
          </w:tcPr>
          <w:p w14:paraId="1EBA7481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6.13</w:t>
            </w:r>
          </w:p>
        </w:tc>
        <w:tc>
          <w:tcPr>
            <w:tcW w:w="5670" w:type="dxa"/>
          </w:tcPr>
          <w:p w14:paraId="7214454A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POM. AGREGATU AWARYJNEGO</w:t>
            </w:r>
          </w:p>
        </w:tc>
        <w:tc>
          <w:tcPr>
            <w:tcW w:w="1417" w:type="dxa"/>
          </w:tcPr>
          <w:p w14:paraId="0EB30C37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36,7</w:t>
            </w:r>
          </w:p>
        </w:tc>
      </w:tr>
      <w:tr w:rsidR="00716A16" w:rsidRPr="007D5EA8" w14:paraId="31A3D78C" w14:textId="77777777" w:rsidTr="00876A66">
        <w:tc>
          <w:tcPr>
            <w:tcW w:w="1559" w:type="dxa"/>
          </w:tcPr>
          <w:p w14:paraId="3D3244B1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6.14</w:t>
            </w:r>
          </w:p>
        </w:tc>
        <w:tc>
          <w:tcPr>
            <w:tcW w:w="5670" w:type="dxa"/>
          </w:tcPr>
          <w:p w14:paraId="4C82127E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 xml:space="preserve">AKUMULATOROWNIA/ </w:t>
            </w:r>
            <w:proofErr w:type="spellStart"/>
            <w:r w:rsidRPr="007D5EA8">
              <w:rPr>
                <w:rFonts w:ascii="Calibri" w:hAnsi="Calibri" w:cs="Calibri"/>
                <w:sz w:val="18"/>
                <w:szCs w:val="18"/>
              </w:rPr>
              <w:t>SiB</w:t>
            </w:r>
            <w:proofErr w:type="spellEnd"/>
          </w:p>
        </w:tc>
        <w:tc>
          <w:tcPr>
            <w:tcW w:w="1417" w:type="dxa"/>
          </w:tcPr>
          <w:p w14:paraId="350C3D99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4,3</w:t>
            </w:r>
          </w:p>
        </w:tc>
      </w:tr>
      <w:tr w:rsidR="00716A16" w:rsidRPr="007D5EA8" w14:paraId="67D29C3B" w14:textId="77777777" w:rsidTr="00876A66">
        <w:tc>
          <w:tcPr>
            <w:tcW w:w="1559" w:type="dxa"/>
          </w:tcPr>
          <w:p w14:paraId="7590DBD7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7.04.02</w:t>
            </w:r>
          </w:p>
        </w:tc>
        <w:tc>
          <w:tcPr>
            <w:tcW w:w="5670" w:type="dxa"/>
          </w:tcPr>
          <w:p w14:paraId="514EB9F8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PRZYJMOWANIE PUSTYCH OPAKOWAŃ</w:t>
            </w:r>
          </w:p>
        </w:tc>
        <w:tc>
          <w:tcPr>
            <w:tcW w:w="1417" w:type="dxa"/>
          </w:tcPr>
          <w:p w14:paraId="54414A77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134,7</w:t>
            </w:r>
          </w:p>
        </w:tc>
      </w:tr>
      <w:tr w:rsidR="00716A16" w:rsidRPr="007D5EA8" w14:paraId="5278565F" w14:textId="77777777" w:rsidTr="00876A66">
        <w:tc>
          <w:tcPr>
            <w:tcW w:w="1559" w:type="dxa"/>
          </w:tcPr>
          <w:p w14:paraId="15C07DF2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8.01</w:t>
            </w:r>
          </w:p>
        </w:tc>
        <w:tc>
          <w:tcPr>
            <w:tcW w:w="5670" w:type="dxa"/>
          </w:tcPr>
          <w:p w14:paraId="14AC5FB8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POM. PIEKARNICZE</w:t>
            </w:r>
          </w:p>
        </w:tc>
        <w:tc>
          <w:tcPr>
            <w:tcW w:w="1417" w:type="dxa"/>
          </w:tcPr>
          <w:p w14:paraId="33E0CF2A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38,4</w:t>
            </w:r>
          </w:p>
        </w:tc>
      </w:tr>
      <w:tr w:rsidR="00716A16" w:rsidRPr="007D5EA8" w14:paraId="2F38B05D" w14:textId="77777777" w:rsidTr="00876A66">
        <w:tc>
          <w:tcPr>
            <w:tcW w:w="1559" w:type="dxa"/>
          </w:tcPr>
          <w:p w14:paraId="6D966BBA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9.02</w:t>
            </w:r>
          </w:p>
        </w:tc>
        <w:tc>
          <w:tcPr>
            <w:tcW w:w="5670" w:type="dxa"/>
          </w:tcPr>
          <w:p w14:paraId="3EAFAA05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BIURO PODRÓŻY</w:t>
            </w:r>
          </w:p>
        </w:tc>
        <w:tc>
          <w:tcPr>
            <w:tcW w:w="1417" w:type="dxa"/>
          </w:tcPr>
          <w:p w14:paraId="741A4792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28,4</w:t>
            </w:r>
          </w:p>
        </w:tc>
      </w:tr>
      <w:tr w:rsidR="00716A16" w:rsidRPr="007D5EA8" w14:paraId="64CCC503" w14:textId="77777777" w:rsidTr="00876A66">
        <w:tc>
          <w:tcPr>
            <w:tcW w:w="1559" w:type="dxa"/>
          </w:tcPr>
          <w:p w14:paraId="2CD2B13C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9.11</w:t>
            </w:r>
          </w:p>
        </w:tc>
        <w:tc>
          <w:tcPr>
            <w:tcW w:w="5670" w:type="dxa"/>
          </w:tcPr>
          <w:p w14:paraId="29E60F48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SALON PRASOWY</w:t>
            </w:r>
          </w:p>
        </w:tc>
        <w:tc>
          <w:tcPr>
            <w:tcW w:w="1417" w:type="dxa"/>
          </w:tcPr>
          <w:p w14:paraId="79E517BE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41,2</w:t>
            </w:r>
          </w:p>
        </w:tc>
      </w:tr>
      <w:tr w:rsidR="00716A16" w:rsidRPr="007D5EA8" w14:paraId="27A62025" w14:textId="77777777" w:rsidTr="00876A66">
        <w:tc>
          <w:tcPr>
            <w:tcW w:w="1559" w:type="dxa"/>
          </w:tcPr>
          <w:p w14:paraId="1EAF00FF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9.13</w:t>
            </w:r>
          </w:p>
        </w:tc>
        <w:tc>
          <w:tcPr>
            <w:tcW w:w="5670" w:type="dxa"/>
          </w:tcPr>
          <w:p w14:paraId="3AC6089C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MIĘSNY / RZEŻNIK</w:t>
            </w:r>
          </w:p>
        </w:tc>
        <w:tc>
          <w:tcPr>
            <w:tcW w:w="1417" w:type="dxa"/>
          </w:tcPr>
          <w:p w14:paraId="5A451792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60,7</w:t>
            </w:r>
          </w:p>
        </w:tc>
      </w:tr>
      <w:tr w:rsidR="00716A16" w:rsidRPr="007D5EA8" w14:paraId="226CF3F2" w14:textId="77777777" w:rsidTr="00876A66">
        <w:tc>
          <w:tcPr>
            <w:tcW w:w="1559" w:type="dxa"/>
          </w:tcPr>
          <w:p w14:paraId="2B2BF8B2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9.15</w:t>
            </w:r>
          </w:p>
        </w:tc>
        <w:tc>
          <w:tcPr>
            <w:tcW w:w="5670" w:type="dxa"/>
          </w:tcPr>
          <w:p w14:paraId="50F0828E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CUKIERNIA / PIEKARNIA</w:t>
            </w:r>
          </w:p>
        </w:tc>
        <w:tc>
          <w:tcPr>
            <w:tcW w:w="1417" w:type="dxa"/>
          </w:tcPr>
          <w:p w14:paraId="35CD5CC6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69,2</w:t>
            </w:r>
          </w:p>
        </w:tc>
      </w:tr>
      <w:tr w:rsidR="00716A16" w:rsidRPr="007D5EA8" w14:paraId="63E4593B" w14:textId="77777777" w:rsidTr="00876A66">
        <w:tc>
          <w:tcPr>
            <w:tcW w:w="1559" w:type="dxa"/>
            <w:tcBorders>
              <w:bottom w:val="single" w:sz="4" w:space="0" w:color="auto"/>
            </w:tcBorders>
          </w:tcPr>
          <w:p w14:paraId="48D7407D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9.22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4D1D062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OPTYK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033F255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7D5EA8">
              <w:rPr>
                <w:rFonts w:ascii="Calibri" w:hAnsi="Calibri" w:cs="Calibri"/>
                <w:sz w:val="18"/>
                <w:szCs w:val="18"/>
              </w:rPr>
              <w:t>39,3</w:t>
            </w:r>
          </w:p>
        </w:tc>
      </w:tr>
      <w:tr w:rsidR="00716A16" w:rsidRPr="007D5EA8" w14:paraId="605F7C76" w14:textId="77777777" w:rsidTr="00876A66">
        <w:tc>
          <w:tcPr>
            <w:tcW w:w="1559" w:type="dxa"/>
            <w:tcBorders>
              <w:bottom w:val="nil"/>
            </w:tcBorders>
          </w:tcPr>
          <w:p w14:paraId="4A4008AC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670" w:type="dxa"/>
            <w:tcBorders>
              <w:bottom w:val="nil"/>
            </w:tcBorders>
          </w:tcPr>
          <w:p w14:paraId="1599875A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3DEA4B82" w14:textId="77777777" w:rsidR="00716A16" w:rsidRPr="007D5EA8" w:rsidRDefault="00716A16" w:rsidP="00876A66">
            <w:pPr>
              <w:spacing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 w:rsidRPr="007D5EA8">
              <w:rPr>
                <w:rFonts w:ascii="Calibri" w:hAnsi="Calibri" w:cs="Calibri"/>
                <w:b/>
                <w:bCs/>
                <w:szCs w:val="24"/>
              </w:rPr>
              <w:t>4 937,2 m²</w:t>
            </w:r>
          </w:p>
        </w:tc>
      </w:tr>
    </w:tbl>
    <w:p w14:paraId="73ED456A" w14:textId="77777777" w:rsidR="00716A16" w:rsidRPr="008621B8" w:rsidRDefault="00716A16" w:rsidP="008621B8">
      <w:pPr>
        <w:spacing w:line="240" w:lineRule="auto"/>
        <w:ind w:firstLine="284"/>
        <w:rPr>
          <w:rFonts w:asciiTheme="minorHAnsi" w:hAnsiTheme="minorHAnsi" w:cstheme="minorHAnsi"/>
          <w:sz w:val="20"/>
        </w:rPr>
      </w:pPr>
    </w:p>
    <w:sectPr w:rsidR="00716A16" w:rsidRPr="008621B8" w:rsidSect="008D454B"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77C50" w14:textId="77777777" w:rsidR="00925817" w:rsidRDefault="00925817" w:rsidP="00D24D1B">
      <w:r>
        <w:separator/>
      </w:r>
    </w:p>
  </w:endnote>
  <w:endnote w:type="continuationSeparator" w:id="0">
    <w:p w14:paraId="63716017" w14:textId="77777777" w:rsidR="00925817" w:rsidRDefault="00925817" w:rsidP="00D2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ans Narrow">
    <w:charset w:val="EE"/>
    <w:family w:val="swiss"/>
    <w:pitch w:val="variable"/>
    <w:sig w:usb0="A00002EF" w:usb1="5000204B" w:usb2="00000000" w:usb3="00000000" w:csb0="00000097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9308407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1871E2FD" w14:textId="20E4DB39" w:rsidR="00D24D1B" w:rsidRPr="00D24D1B" w:rsidRDefault="00D24D1B">
        <w:pPr>
          <w:pStyle w:val="Stopk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D24D1B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D24D1B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D24D1B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D24D1B">
          <w:rPr>
            <w:rFonts w:asciiTheme="minorHAnsi" w:hAnsiTheme="minorHAnsi" w:cstheme="minorHAnsi"/>
            <w:sz w:val="18"/>
            <w:szCs w:val="18"/>
          </w:rPr>
          <w:t>2</w:t>
        </w:r>
        <w:r w:rsidRPr="00D24D1B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6251C141" w14:textId="77777777" w:rsidR="00D24D1B" w:rsidRDefault="00D24D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36CD5" w14:textId="77777777" w:rsidR="00925817" w:rsidRDefault="00925817" w:rsidP="00D24D1B">
      <w:r>
        <w:separator/>
      </w:r>
    </w:p>
  </w:footnote>
  <w:footnote w:type="continuationSeparator" w:id="0">
    <w:p w14:paraId="0ACAEC2A" w14:textId="77777777" w:rsidR="00925817" w:rsidRDefault="00925817" w:rsidP="00D24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·"/>
      <w:lvlJc w:val="left"/>
      <w:pPr>
        <w:tabs>
          <w:tab w:val="num" w:pos="1440"/>
        </w:tabs>
      </w:pPr>
      <w:rPr>
        <w:rFonts w:ascii="Symbol" w:hAnsi="Symbol"/>
      </w:rPr>
    </w:lvl>
  </w:abstractNum>
  <w:abstractNum w:abstractNumId="1" w15:restartNumberingAfterBreak="0">
    <w:nsid w:val="00000014"/>
    <w:multiLevelType w:val="singleLevel"/>
    <w:tmpl w:val="00000014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3A169F4"/>
    <w:multiLevelType w:val="hybridMultilevel"/>
    <w:tmpl w:val="4A121A2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43F0588"/>
    <w:multiLevelType w:val="hybridMultilevel"/>
    <w:tmpl w:val="AF68C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B0F6A"/>
    <w:multiLevelType w:val="hybridMultilevel"/>
    <w:tmpl w:val="18CE0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A5C09"/>
    <w:multiLevelType w:val="hybridMultilevel"/>
    <w:tmpl w:val="C4CE9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81DF2"/>
    <w:multiLevelType w:val="hybridMultilevel"/>
    <w:tmpl w:val="067050DA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7" w15:restartNumberingAfterBreak="0">
    <w:nsid w:val="112B5B33"/>
    <w:multiLevelType w:val="hybridMultilevel"/>
    <w:tmpl w:val="4816E6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03E15"/>
    <w:multiLevelType w:val="hybridMultilevel"/>
    <w:tmpl w:val="D3C61314"/>
    <w:lvl w:ilvl="0" w:tplc="FFFFFFFF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663678"/>
    <w:multiLevelType w:val="hybridMultilevel"/>
    <w:tmpl w:val="AE98A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57DAF"/>
    <w:multiLevelType w:val="hybridMultilevel"/>
    <w:tmpl w:val="C9984D80"/>
    <w:lvl w:ilvl="0" w:tplc="588A1C52">
      <w:start w:val="1"/>
      <w:numFmt w:val="bullet"/>
      <w:pStyle w:val="Apunktorymae1"/>
      <w:lvlText w:val="▪"/>
      <w:lvlJc w:val="left"/>
      <w:pPr>
        <w:ind w:left="1573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1D07178"/>
    <w:multiLevelType w:val="hybridMultilevel"/>
    <w:tmpl w:val="8BA0D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745B7"/>
    <w:multiLevelType w:val="hybridMultilevel"/>
    <w:tmpl w:val="9F68C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84E8C"/>
    <w:multiLevelType w:val="hybridMultilevel"/>
    <w:tmpl w:val="3D9A92EA"/>
    <w:lvl w:ilvl="0" w:tplc="7CD8F0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  <w:szCs w:val="16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AB4E9B"/>
    <w:multiLevelType w:val="multilevel"/>
    <w:tmpl w:val="24367C14"/>
    <w:lvl w:ilvl="0">
      <w:start w:val="1"/>
      <w:numFmt w:val="decimal"/>
      <w:pStyle w:val="Apktgwne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unktory2st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A05757C"/>
    <w:multiLevelType w:val="hybridMultilevel"/>
    <w:tmpl w:val="B240D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D1CC8"/>
    <w:multiLevelType w:val="multilevel"/>
    <w:tmpl w:val="9EA818D2"/>
    <w:lvl w:ilvl="0">
      <w:start w:val="1"/>
      <w:numFmt w:val="upperLette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MRNaglowekII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BMRNaglowekIV"/>
      <w:lvlText w:val="%1.%2.%3.%4"/>
      <w:lvlJc w:val="left"/>
      <w:pPr>
        <w:tabs>
          <w:tab w:val="num" w:pos="864"/>
        </w:tabs>
        <w:ind w:left="864" w:hanging="864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4D6435C1"/>
    <w:multiLevelType w:val="hybridMultilevel"/>
    <w:tmpl w:val="DFD4650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C0440"/>
    <w:multiLevelType w:val="hybridMultilevel"/>
    <w:tmpl w:val="9BA6DD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2A4338D"/>
    <w:multiLevelType w:val="hybridMultilevel"/>
    <w:tmpl w:val="DF229A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80C11CB"/>
    <w:multiLevelType w:val="hybridMultilevel"/>
    <w:tmpl w:val="B9163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E5E19"/>
    <w:multiLevelType w:val="hybridMultilevel"/>
    <w:tmpl w:val="79DC840C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63312947"/>
    <w:multiLevelType w:val="hybridMultilevel"/>
    <w:tmpl w:val="5F48D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52197"/>
    <w:multiLevelType w:val="hybridMultilevel"/>
    <w:tmpl w:val="38E0616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A4D22"/>
    <w:multiLevelType w:val="hybridMultilevel"/>
    <w:tmpl w:val="AD5C3B2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76F45034"/>
    <w:multiLevelType w:val="hybridMultilevel"/>
    <w:tmpl w:val="4642E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772205">
    <w:abstractNumId w:val="16"/>
  </w:num>
  <w:num w:numId="2" w16cid:durableId="1355765532">
    <w:abstractNumId w:val="11"/>
  </w:num>
  <w:num w:numId="3" w16cid:durableId="18221120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66518">
    <w:abstractNumId w:val="19"/>
  </w:num>
  <w:num w:numId="5" w16cid:durableId="1714310206">
    <w:abstractNumId w:val="14"/>
  </w:num>
  <w:num w:numId="6" w16cid:durableId="586429280">
    <w:abstractNumId w:val="10"/>
  </w:num>
  <w:num w:numId="7" w16cid:durableId="1916939330">
    <w:abstractNumId w:val="7"/>
  </w:num>
  <w:num w:numId="8" w16cid:durableId="578297197">
    <w:abstractNumId w:val="6"/>
  </w:num>
  <w:num w:numId="9" w16cid:durableId="1213923793">
    <w:abstractNumId w:val="17"/>
  </w:num>
  <w:num w:numId="10" w16cid:durableId="312879822">
    <w:abstractNumId w:val="9"/>
  </w:num>
  <w:num w:numId="11" w16cid:durableId="1542672510">
    <w:abstractNumId w:val="20"/>
  </w:num>
  <w:num w:numId="12" w16cid:durableId="1776559717">
    <w:abstractNumId w:val="25"/>
  </w:num>
  <w:num w:numId="13" w16cid:durableId="847450178">
    <w:abstractNumId w:val="18"/>
  </w:num>
  <w:num w:numId="14" w16cid:durableId="1606619871">
    <w:abstractNumId w:val="21"/>
  </w:num>
  <w:num w:numId="15" w16cid:durableId="2134328217">
    <w:abstractNumId w:val="16"/>
  </w:num>
  <w:num w:numId="16" w16cid:durableId="1104884442">
    <w:abstractNumId w:val="16"/>
  </w:num>
  <w:num w:numId="17" w16cid:durableId="376860128">
    <w:abstractNumId w:val="16"/>
  </w:num>
  <w:num w:numId="18" w16cid:durableId="388505429">
    <w:abstractNumId w:val="16"/>
  </w:num>
  <w:num w:numId="19" w16cid:durableId="1861317855">
    <w:abstractNumId w:val="4"/>
  </w:num>
  <w:num w:numId="20" w16cid:durableId="1357460267">
    <w:abstractNumId w:val="19"/>
  </w:num>
  <w:num w:numId="21" w16cid:durableId="1794516626">
    <w:abstractNumId w:val="22"/>
  </w:num>
  <w:num w:numId="22" w16cid:durableId="1099986633">
    <w:abstractNumId w:val="23"/>
  </w:num>
  <w:num w:numId="23" w16cid:durableId="669411980">
    <w:abstractNumId w:val="24"/>
  </w:num>
  <w:num w:numId="24" w16cid:durableId="569847528">
    <w:abstractNumId w:val="15"/>
  </w:num>
  <w:num w:numId="25" w16cid:durableId="320079771">
    <w:abstractNumId w:val="3"/>
  </w:num>
  <w:num w:numId="26" w16cid:durableId="2069764067">
    <w:abstractNumId w:val="2"/>
  </w:num>
  <w:num w:numId="27" w16cid:durableId="1823692841">
    <w:abstractNumId w:val="8"/>
  </w:num>
  <w:num w:numId="28" w16cid:durableId="1345012450">
    <w:abstractNumId w:val="12"/>
  </w:num>
  <w:num w:numId="29" w16cid:durableId="863442673">
    <w:abstractNumId w:val="13"/>
  </w:num>
  <w:num w:numId="30" w16cid:durableId="289751948">
    <w:abstractNumId w:val="5"/>
  </w:num>
  <w:num w:numId="31" w16cid:durableId="888616971">
    <w:abstractNumId w:val="19"/>
  </w:num>
  <w:num w:numId="32" w16cid:durableId="322439161">
    <w:abstractNumId w:val="23"/>
  </w:num>
  <w:num w:numId="33" w16cid:durableId="2047756994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63"/>
    <w:rsid w:val="00000A3A"/>
    <w:rsid w:val="00002893"/>
    <w:rsid w:val="00003DD7"/>
    <w:rsid w:val="0000777C"/>
    <w:rsid w:val="0001081F"/>
    <w:rsid w:val="00014307"/>
    <w:rsid w:val="00034049"/>
    <w:rsid w:val="00037C7E"/>
    <w:rsid w:val="00040582"/>
    <w:rsid w:val="00040989"/>
    <w:rsid w:val="0004157A"/>
    <w:rsid w:val="00062BA4"/>
    <w:rsid w:val="00062E66"/>
    <w:rsid w:val="00062F6F"/>
    <w:rsid w:val="00073C43"/>
    <w:rsid w:val="00075D0B"/>
    <w:rsid w:val="00081682"/>
    <w:rsid w:val="000867DD"/>
    <w:rsid w:val="00092E42"/>
    <w:rsid w:val="00094A89"/>
    <w:rsid w:val="000A6097"/>
    <w:rsid w:val="000B110A"/>
    <w:rsid w:val="000B3EA5"/>
    <w:rsid w:val="000C5DE4"/>
    <w:rsid w:val="000D2E81"/>
    <w:rsid w:val="000D4B5B"/>
    <w:rsid w:val="000F1182"/>
    <w:rsid w:val="000F57CA"/>
    <w:rsid w:val="00113A07"/>
    <w:rsid w:val="00113A35"/>
    <w:rsid w:val="00113F9E"/>
    <w:rsid w:val="00115E23"/>
    <w:rsid w:val="00117A62"/>
    <w:rsid w:val="001237FE"/>
    <w:rsid w:val="00126493"/>
    <w:rsid w:val="001329F9"/>
    <w:rsid w:val="001340C7"/>
    <w:rsid w:val="00167705"/>
    <w:rsid w:val="00177EAC"/>
    <w:rsid w:val="0018194B"/>
    <w:rsid w:val="00184259"/>
    <w:rsid w:val="0018597A"/>
    <w:rsid w:val="00185E46"/>
    <w:rsid w:val="001928A6"/>
    <w:rsid w:val="001A0A5B"/>
    <w:rsid w:val="001A3277"/>
    <w:rsid w:val="001C7F75"/>
    <w:rsid w:val="001E237C"/>
    <w:rsid w:val="001E31B0"/>
    <w:rsid w:val="001E5A63"/>
    <w:rsid w:val="001F36A3"/>
    <w:rsid w:val="00201C6B"/>
    <w:rsid w:val="00230998"/>
    <w:rsid w:val="002431B2"/>
    <w:rsid w:val="0025530C"/>
    <w:rsid w:val="002559D9"/>
    <w:rsid w:val="00264992"/>
    <w:rsid w:val="00272277"/>
    <w:rsid w:val="00276D62"/>
    <w:rsid w:val="00281CFA"/>
    <w:rsid w:val="00286386"/>
    <w:rsid w:val="0029568F"/>
    <w:rsid w:val="002C7CD1"/>
    <w:rsid w:val="002D0DB3"/>
    <w:rsid w:val="002E0515"/>
    <w:rsid w:val="002E3A57"/>
    <w:rsid w:val="002E3A66"/>
    <w:rsid w:val="002E527D"/>
    <w:rsid w:val="002E5C3F"/>
    <w:rsid w:val="002E701F"/>
    <w:rsid w:val="002F3DF7"/>
    <w:rsid w:val="002F5230"/>
    <w:rsid w:val="00304BC7"/>
    <w:rsid w:val="003139D6"/>
    <w:rsid w:val="00321737"/>
    <w:rsid w:val="00326EE6"/>
    <w:rsid w:val="00331C98"/>
    <w:rsid w:val="00331FB7"/>
    <w:rsid w:val="0033336F"/>
    <w:rsid w:val="00350BBC"/>
    <w:rsid w:val="00365887"/>
    <w:rsid w:val="0037524D"/>
    <w:rsid w:val="003769B6"/>
    <w:rsid w:val="00376D5B"/>
    <w:rsid w:val="003831F1"/>
    <w:rsid w:val="0038723E"/>
    <w:rsid w:val="00393320"/>
    <w:rsid w:val="0039385C"/>
    <w:rsid w:val="00394CE0"/>
    <w:rsid w:val="003A0A5E"/>
    <w:rsid w:val="003A1F60"/>
    <w:rsid w:val="003A485B"/>
    <w:rsid w:val="003A5DF2"/>
    <w:rsid w:val="003A73DA"/>
    <w:rsid w:val="003B1150"/>
    <w:rsid w:val="003B2010"/>
    <w:rsid w:val="003B516D"/>
    <w:rsid w:val="003C5831"/>
    <w:rsid w:val="003C64FF"/>
    <w:rsid w:val="003D18F7"/>
    <w:rsid w:val="003F2A1C"/>
    <w:rsid w:val="003F4176"/>
    <w:rsid w:val="00402BE1"/>
    <w:rsid w:val="00411EB3"/>
    <w:rsid w:val="0041793E"/>
    <w:rsid w:val="004207BA"/>
    <w:rsid w:val="004259C3"/>
    <w:rsid w:val="0042738A"/>
    <w:rsid w:val="0043294B"/>
    <w:rsid w:val="00436ED5"/>
    <w:rsid w:val="004433C1"/>
    <w:rsid w:val="00443E55"/>
    <w:rsid w:val="0044744D"/>
    <w:rsid w:val="0044775D"/>
    <w:rsid w:val="004477EE"/>
    <w:rsid w:val="004508C9"/>
    <w:rsid w:val="00452CE7"/>
    <w:rsid w:val="00454AC9"/>
    <w:rsid w:val="00456D76"/>
    <w:rsid w:val="00466F86"/>
    <w:rsid w:val="00471255"/>
    <w:rsid w:val="0047780E"/>
    <w:rsid w:val="0048080E"/>
    <w:rsid w:val="00482E31"/>
    <w:rsid w:val="00493753"/>
    <w:rsid w:val="004B712F"/>
    <w:rsid w:val="004C25C3"/>
    <w:rsid w:val="004C3110"/>
    <w:rsid w:val="004C3A3E"/>
    <w:rsid w:val="004D4834"/>
    <w:rsid w:val="004E31A7"/>
    <w:rsid w:val="004E400A"/>
    <w:rsid w:val="004E55BB"/>
    <w:rsid w:val="004E7BA2"/>
    <w:rsid w:val="004F5023"/>
    <w:rsid w:val="004F67BC"/>
    <w:rsid w:val="00511D9E"/>
    <w:rsid w:val="00524EB4"/>
    <w:rsid w:val="00542415"/>
    <w:rsid w:val="005448DA"/>
    <w:rsid w:val="005451A1"/>
    <w:rsid w:val="005527E4"/>
    <w:rsid w:val="00574838"/>
    <w:rsid w:val="005A261D"/>
    <w:rsid w:val="005A6D66"/>
    <w:rsid w:val="005B667D"/>
    <w:rsid w:val="005C32E8"/>
    <w:rsid w:val="005E6AE8"/>
    <w:rsid w:val="005F7DEB"/>
    <w:rsid w:val="006072D1"/>
    <w:rsid w:val="006144AD"/>
    <w:rsid w:val="00617972"/>
    <w:rsid w:val="00623BCD"/>
    <w:rsid w:val="00626008"/>
    <w:rsid w:val="0064314F"/>
    <w:rsid w:val="00646F66"/>
    <w:rsid w:val="006620B6"/>
    <w:rsid w:val="00674CD0"/>
    <w:rsid w:val="00687A81"/>
    <w:rsid w:val="006A5EBC"/>
    <w:rsid w:val="006B0F07"/>
    <w:rsid w:val="006B3E2C"/>
    <w:rsid w:val="006B5B7E"/>
    <w:rsid w:val="006C27B7"/>
    <w:rsid w:val="006C5C39"/>
    <w:rsid w:val="006E00E3"/>
    <w:rsid w:val="00712C02"/>
    <w:rsid w:val="00716A16"/>
    <w:rsid w:val="00717233"/>
    <w:rsid w:val="00721A85"/>
    <w:rsid w:val="00727F6F"/>
    <w:rsid w:val="00730CE1"/>
    <w:rsid w:val="00732710"/>
    <w:rsid w:val="00746082"/>
    <w:rsid w:val="00747106"/>
    <w:rsid w:val="00767396"/>
    <w:rsid w:val="00775D7F"/>
    <w:rsid w:val="00783052"/>
    <w:rsid w:val="007839BB"/>
    <w:rsid w:val="00784149"/>
    <w:rsid w:val="00785E18"/>
    <w:rsid w:val="00796C78"/>
    <w:rsid w:val="00797FFB"/>
    <w:rsid w:val="007A3F2D"/>
    <w:rsid w:val="007B49B8"/>
    <w:rsid w:val="007B7633"/>
    <w:rsid w:val="007E1FCB"/>
    <w:rsid w:val="007E3887"/>
    <w:rsid w:val="007E4A1D"/>
    <w:rsid w:val="00802845"/>
    <w:rsid w:val="00803275"/>
    <w:rsid w:val="008064FB"/>
    <w:rsid w:val="00817620"/>
    <w:rsid w:val="00817FD6"/>
    <w:rsid w:val="00834CDE"/>
    <w:rsid w:val="00836D70"/>
    <w:rsid w:val="00837BEE"/>
    <w:rsid w:val="00855206"/>
    <w:rsid w:val="008621B8"/>
    <w:rsid w:val="0087577F"/>
    <w:rsid w:val="00890884"/>
    <w:rsid w:val="00891907"/>
    <w:rsid w:val="008A0B82"/>
    <w:rsid w:val="008A20CD"/>
    <w:rsid w:val="008A58AC"/>
    <w:rsid w:val="008B4546"/>
    <w:rsid w:val="008B709D"/>
    <w:rsid w:val="008D0100"/>
    <w:rsid w:val="008D454B"/>
    <w:rsid w:val="008E1C05"/>
    <w:rsid w:val="008E6FC0"/>
    <w:rsid w:val="008F382E"/>
    <w:rsid w:val="00903163"/>
    <w:rsid w:val="009125A5"/>
    <w:rsid w:val="00921E5B"/>
    <w:rsid w:val="00925817"/>
    <w:rsid w:val="00952392"/>
    <w:rsid w:val="0095598A"/>
    <w:rsid w:val="00970DF7"/>
    <w:rsid w:val="00972A4A"/>
    <w:rsid w:val="0098100B"/>
    <w:rsid w:val="0098582C"/>
    <w:rsid w:val="009864B9"/>
    <w:rsid w:val="00986E1E"/>
    <w:rsid w:val="00993F45"/>
    <w:rsid w:val="009B3C9A"/>
    <w:rsid w:val="009C1ADD"/>
    <w:rsid w:val="009C71E9"/>
    <w:rsid w:val="009D322D"/>
    <w:rsid w:val="009E104E"/>
    <w:rsid w:val="009F32F3"/>
    <w:rsid w:val="00A04F65"/>
    <w:rsid w:val="00A16D05"/>
    <w:rsid w:val="00A451FA"/>
    <w:rsid w:val="00A4695A"/>
    <w:rsid w:val="00A5132C"/>
    <w:rsid w:val="00A71E33"/>
    <w:rsid w:val="00A73C36"/>
    <w:rsid w:val="00A8055D"/>
    <w:rsid w:val="00A82C95"/>
    <w:rsid w:val="00A92DD0"/>
    <w:rsid w:val="00A9738F"/>
    <w:rsid w:val="00AA62D6"/>
    <w:rsid w:val="00AC1532"/>
    <w:rsid w:val="00AC27FA"/>
    <w:rsid w:val="00AD1E5A"/>
    <w:rsid w:val="00AD76B1"/>
    <w:rsid w:val="00AE1F03"/>
    <w:rsid w:val="00AE2930"/>
    <w:rsid w:val="00AE5561"/>
    <w:rsid w:val="00AF44FF"/>
    <w:rsid w:val="00AF6463"/>
    <w:rsid w:val="00AF7EE8"/>
    <w:rsid w:val="00B121F5"/>
    <w:rsid w:val="00B23115"/>
    <w:rsid w:val="00B267F8"/>
    <w:rsid w:val="00B31D0D"/>
    <w:rsid w:val="00B35826"/>
    <w:rsid w:val="00B45F15"/>
    <w:rsid w:val="00B46449"/>
    <w:rsid w:val="00B564DB"/>
    <w:rsid w:val="00B605B9"/>
    <w:rsid w:val="00B6487C"/>
    <w:rsid w:val="00B702AB"/>
    <w:rsid w:val="00B85288"/>
    <w:rsid w:val="00B85B01"/>
    <w:rsid w:val="00B91081"/>
    <w:rsid w:val="00B911F5"/>
    <w:rsid w:val="00BA4F67"/>
    <w:rsid w:val="00BA5342"/>
    <w:rsid w:val="00BA566F"/>
    <w:rsid w:val="00BB0EE0"/>
    <w:rsid w:val="00BB51A0"/>
    <w:rsid w:val="00BD5E51"/>
    <w:rsid w:val="00BF60E1"/>
    <w:rsid w:val="00C010CC"/>
    <w:rsid w:val="00C10790"/>
    <w:rsid w:val="00C11923"/>
    <w:rsid w:val="00C22CAD"/>
    <w:rsid w:val="00C241AD"/>
    <w:rsid w:val="00C25AE6"/>
    <w:rsid w:val="00C26AC5"/>
    <w:rsid w:val="00C27ACA"/>
    <w:rsid w:val="00C3556F"/>
    <w:rsid w:val="00C5036D"/>
    <w:rsid w:val="00C53D62"/>
    <w:rsid w:val="00C54A33"/>
    <w:rsid w:val="00C837DE"/>
    <w:rsid w:val="00C922D8"/>
    <w:rsid w:val="00C96C42"/>
    <w:rsid w:val="00CA1CD4"/>
    <w:rsid w:val="00CA257C"/>
    <w:rsid w:val="00CA3E1B"/>
    <w:rsid w:val="00CA7075"/>
    <w:rsid w:val="00CA74BE"/>
    <w:rsid w:val="00CB4B82"/>
    <w:rsid w:val="00CB7A8F"/>
    <w:rsid w:val="00CC7D5F"/>
    <w:rsid w:val="00CD05CF"/>
    <w:rsid w:val="00CD7BA3"/>
    <w:rsid w:val="00CE018B"/>
    <w:rsid w:val="00CF3382"/>
    <w:rsid w:val="00D04EC2"/>
    <w:rsid w:val="00D05B84"/>
    <w:rsid w:val="00D10B76"/>
    <w:rsid w:val="00D13D51"/>
    <w:rsid w:val="00D16C05"/>
    <w:rsid w:val="00D24D1B"/>
    <w:rsid w:val="00D43188"/>
    <w:rsid w:val="00D43DC6"/>
    <w:rsid w:val="00D476A3"/>
    <w:rsid w:val="00D50410"/>
    <w:rsid w:val="00D56948"/>
    <w:rsid w:val="00D72AF3"/>
    <w:rsid w:val="00D7711B"/>
    <w:rsid w:val="00D85F26"/>
    <w:rsid w:val="00D903A7"/>
    <w:rsid w:val="00D90A0C"/>
    <w:rsid w:val="00D943EA"/>
    <w:rsid w:val="00D95343"/>
    <w:rsid w:val="00D957A1"/>
    <w:rsid w:val="00DA1059"/>
    <w:rsid w:val="00DA2234"/>
    <w:rsid w:val="00DA4182"/>
    <w:rsid w:val="00DA5C71"/>
    <w:rsid w:val="00DB20EF"/>
    <w:rsid w:val="00DB46B3"/>
    <w:rsid w:val="00DB5C19"/>
    <w:rsid w:val="00DB6672"/>
    <w:rsid w:val="00DC2484"/>
    <w:rsid w:val="00DE145D"/>
    <w:rsid w:val="00DF6812"/>
    <w:rsid w:val="00DF783D"/>
    <w:rsid w:val="00E01120"/>
    <w:rsid w:val="00E11CCD"/>
    <w:rsid w:val="00E24E52"/>
    <w:rsid w:val="00E3465A"/>
    <w:rsid w:val="00E50DB1"/>
    <w:rsid w:val="00E709D6"/>
    <w:rsid w:val="00E720DB"/>
    <w:rsid w:val="00E859EF"/>
    <w:rsid w:val="00E93DD5"/>
    <w:rsid w:val="00E9653A"/>
    <w:rsid w:val="00EA6059"/>
    <w:rsid w:val="00EA6972"/>
    <w:rsid w:val="00EB6319"/>
    <w:rsid w:val="00EC0367"/>
    <w:rsid w:val="00ED4561"/>
    <w:rsid w:val="00EE1B00"/>
    <w:rsid w:val="00F01350"/>
    <w:rsid w:val="00F03695"/>
    <w:rsid w:val="00F0647D"/>
    <w:rsid w:val="00F06575"/>
    <w:rsid w:val="00F17867"/>
    <w:rsid w:val="00F20A43"/>
    <w:rsid w:val="00F220A7"/>
    <w:rsid w:val="00F22F94"/>
    <w:rsid w:val="00F40F85"/>
    <w:rsid w:val="00F42281"/>
    <w:rsid w:val="00F459FE"/>
    <w:rsid w:val="00F608AB"/>
    <w:rsid w:val="00F60A7A"/>
    <w:rsid w:val="00F72DA9"/>
    <w:rsid w:val="00F7481B"/>
    <w:rsid w:val="00F81768"/>
    <w:rsid w:val="00F81D6F"/>
    <w:rsid w:val="00F92819"/>
    <w:rsid w:val="00F94D76"/>
    <w:rsid w:val="00FB2291"/>
    <w:rsid w:val="00FB2FB6"/>
    <w:rsid w:val="00FB4C32"/>
    <w:rsid w:val="00FB5727"/>
    <w:rsid w:val="00FB6A09"/>
    <w:rsid w:val="00FC6CA6"/>
    <w:rsid w:val="00FD1E30"/>
    <w:rsid w:val="00FD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1C4BBF"/>
  <w15:chartTrackingRefBased/>
  <w15:docId w15:val="{1D7C8F4C-0F67-464C-8C2A-93179F80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A5B"/>
    <w:pPr>
      <w:spacing w:after="0" w:line="288" w:lineRule="auto"/>
      <w:jc w:val="both"/>
    </w:pPr>
    <w:rPr>
      <w:rFonts w:ascii="Arial Narrow" w:eastAsia="SimSun" w:hAnsi="Arial Narrow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05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25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25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577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4E55BB"/>
    <w:p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qFormat/>
    <w:rsid w:val="004E55BB"/>
    <w:pPr>
      <w:spacing w:before="240" w:after="60"/>
      <w:outlineLvl w:val="6"/>
    </w:pPr>
    <w:rPr>
      <w:rFonts w:ascii="Arial" w:hAnsi="Arial"/>
      <w:sz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4E55BB"/>
    <w:pPr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link w:val="Nagwek9Znak"/>
    <w:qFormat/>
    <w:rsid w:val="004E55BB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4E55BB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4E55BB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4E55BB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E55BB"/>
    <w:rPr>
      <w:rFonts w:ascii="Arial" w:eastAsia="Times New Roman" w:hAnsi="Arial" w:cs="Times New Roman"/>
      <w:b/>
      <w:i/>
      <w:sz w:val="18"/>
      <w:szCs w:val="20"/>
      <w:lang w:eastAsia="pl-PL"/>
    </w:rPr>
  </w:style>
  <w:style w:type="paragraph" w:customStyle="1" w:styleId="BMRNaglowekII">
    <w:name w:val="BMR_Naglowek_II"/>
    <w:basedOn w:val="Normalny"/>
    <w:autoRedefine/>
    <w:rsid w:val="00F20A43"/>
    <w:pPr>
      <w:numPr>
        <w:ilvl w:val="1"/>
        <w:numId w:val="1"/>
      </w:numPr>
      <w:spacing w:before="120" w:after="120"/>
      <w:outlineLvl w:val="1"/>
    </w:pPr>
    <w:rPr>
      <w:rFonts w:ascii="Calibri" w:hAnsi="Calibri" w:cs="Arial"/>
      <w:b/>
      <w:noProof/>
      <w:sz w:val="20"/>
    </w:rPr>
  </w:style>
  <w:style w:type="paragraph" w:customStyle="1" w:styleId="BMRNaglowekIII">
    <w:name w:val="BMR_Naglowek_III"/>
    <w:basedOn w:val="BMRNaglowekII"/>
    <w:next w:val="Normalny"/>
    <w:autoRedefine/>
    <w:rsid w:val="00A16D05"/>
    <w:pPr>
      <w:tabs>
        <w:tab w:val="left" w:pos="3686"/>
      </w:tabs>
      <w:spacing w:afterLines="20" w:after="48"/>
      <w:jc w:val="left"/>
      <w:outlineLvl w:val="2"/>
    </w:pPr>
    <w:rPr>
      <w:rFonts w:asciiTheme="minorHAnsi" w:hAnsiTheme="minorHAnsi" w:cstheme="minorHAnsi"/>
      <w:caps/>
    </w:rPr>
  </w:style>
  <w:style w:type="paragraph" w:customStyle="1" w:styleId="BMRNaglowekIV">
    <w:name w:val="BMR_Naglowek_IV"/>
    <w:basedOn w:val="BMRNaglowekIII"/>
    <w:next w:val="Normalny"/>
    <w:autoRedefine/>
    <w:rsid w:val="00E93DD5"/>
    <w:pPr>
      <w:widowControl w:val="0"/>
      <w:numPr>
        <w:ilvl w:val="3"/>
      </w:numPr>
      <w:tabs>
        <w:tab w:val="clear" w:pos="3686"/>
      </w:tabs>
    </w:pPr>
    <w:rPr>
      <w:u w:val="dotted"/>
    </w:rPr>
  </w:style>
  <w:style w:type="paragraph" w:styleId="Akapitzlist">
    <w:name w:val="List Paragraph"/>
    <w:aliases w:val="naglowek,mm"/>
    <w:basedOn w:val="Normalny"/>
    <w:link w:val="AkapitzlistZnak"/>
    <w:uiPriority w:val="34"/>
    <w:qFormat/>
    <w:rsid w:val="004E55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punktowana">
    <w:name w:val="List Bullet"/>
    <w:basedOn w:val="Normalny"/>
    <w:rsid w:val="004E55BB"/>
    <w:pPr>
      <w:tabs>
        <w:tab w:val="num" w:pos="432"/>
      </w:tabs>
      <w:ind w:left="432" w:hanging="432"/>
    </w:pPr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rsid w:val="004E55BB"/>
    <w:pPr>
      <w:tabs>
        <w:tab w:val="num" w:pos="1008"/>
      </w:tabs>
      <w:ind w:left="1008" w:hanging="1008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E55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MRpodstawowy">
    <w:name w:val="BMR_podstawowy"/>
    <w:basedOn w:val="Normalny"/>
    <w:link w:val="BMRpodstawowyZnak"/>
    <w:rsid w:val="00184259"/>
    <w:pPr>
      <w:spacing w:after="60"/>
      <w:ind w:firstLine="578"/>
    </w:pPr>
    <w:rPr>
      <w:rFonts w:ascii="Calibri" w:hAnsi="Calibri"/>
      <w:sz w:val="18"/>
    </w:rPr>
  </w:style>
  <w:style w:type="character" w:customStyle="1" w:styleId="BMRpodstawowyZnak">
    <w:name w:val="BMR_podstawowy Znak"/>
    <w:link w:val="BMRpodstawowy"/>
    <w:rsid w:val="00184259"/>
    <w:rPr>
      <w:rFonts w:ascii="Calibri" w:eastAsia="Times New Roman" w:hAnsi="Calibri" w:cs="Times New Roman"/>
      <w:sz w:val="18"/>
      <w:szCs w:val="20"/>
      <w:lang w:eastAsia="pl-PL"/>
    </w:rPr>
  </w:style>
  <w:style w:type="paragraph" w:customStyle="1" w:styleId="Default">
    <w:name w:val="Default"/>
    <w:rsid w:val="001340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13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0405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B605B9"/>
    <w:pPr>
      <w:spacing w:before="120" w:after="120"/>
    </w:pPr>
    <w:rPr>
      <w:rFonts w:asciiTheme="minorHAnsi" w:hAnsiTheme="minorHAnsi" w:cs="Arial"/>
      <w:b/>
      <w:caps/>
      <w:sz w:val="18"/>
      <w:szCs w:val="18"/>
      <w:u w:val="single"/>
    </w:rPr>
  </w:style>
  <w:style w:type="paragraph" w:styleId="Spistreci2">
    <w:name w:val="toc 2"/>
    <w:basedOn w:val="Normalny"/>
    <w:next w:val="Normalny"/>
    <w:autoRedefine/>
    <w:uiPriority w:val="39"/>
    <w:rsid w:val="00B605B9"/>
    <w:pPr>
      <w:tabs>
        <w:tab w:val="right" w:leader="dot" w:pos="9486"/>
      </w:tabs>
      <w:ind w:left="200"/>
    </w:pPr>
    <w:rPr>
      <w:smallCaps/>
      <w:sz w:val="20"/>
    </w:rPr>
  </w:style>
  <w:style w:type="paragraph" w:customStyle="1" w:styleId="BMRNaglowekI">
    <w:name w:val="BMR_Naglowek_I"/>
    <w:basedOn w:val="BMRpodstawowy"/>
    <w:autoRedefine/>
    <w:rsid w:val="001A3277"/>
    <w:pPr>
      <w:tabs>
        <w:tab w:val="left" w:pos="284"/>
      </w:tabs>
      <w:spacing w:before="100"/>
      <w:ind w:right="-550" w:firstLine="0"/>
      <w:outlineLvl w:val="0"/>
    </w:pPr>
    <w:rPr>
      <w:rFonts w:asciiTheme="minorHAnsi" w:hAnsiTheme="minorHAnsi" w:cstheme="minorHAnsi"/>
      <w:b/>
      <w:szCs w:val="18"/>
      <w:u w:val="single"/>
    </w:rPr>
  </w:style>
  <w:style w:type="paragraph" w:styleId="Spistreci3">
    <w:name w:val="toc 3"/>
    <w:basedOn w:val="Normalny"/>
    <w:next w:val="Normalny"/>
    <w:autoRedefine/>
    <w:uiPriority w:val="39"/>
    <w:rsid w:val="00B605B9"/>
    <w:pPr>
      <w:ind w:left="400"/>
    </w:pPr>
    <w:rPr>
      <w:i/>
      <w:sz w:val="20"/>
    </w:rPr>
  </w:style>
  <w:style w:type="paragraph" w:styleId="Tekstpodstawowy">
    <w:name w:val="Body Text"/>
    <w:basedOn w:val="Normalny"/>
    <w:link w:val="TekstpodstawowyZnak"/>
    <w:rsid w:val="00B605B9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B605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25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125A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56948"/>
    <w:pPr>
      <w:spacing w:before="100" w:beforeAutospacing="1" w:after="100" w:afterAutospacing="1"/>
    </w:pPr>
  </w:style>
  <w:style w:type="paragraph" w:customStyle="1" w:styleId="ANormalny">
    <w:name w:val="A Normalny"/>
    <w:basedOn w:val="Normalny"/>
    <w:link w:val="ANormalnyZnak"/>
    <w:qFormat/>
    <w:rsid w:val="000F1182"/>
    <w:pPr>
      <w:spacing w:after="160" w:line="360" w:lineRule="auto"/>
      <w:ind w:firstLine="425"/>
    </w:pPr>
    <w:rPr>
      <w:rFonts w:eastAsiaTheme="minorHAnsi" w:cstheme="minorBidi"/>
      <w:sz w:val="22"/>
      <w:szCs w:val="22"/>
      <w:lang w:eastAsia="en-US"/>
    </w:rPr>
  </w:style>
  <w:style w:type="character" w:customStyle="1" w:styleId="ANormalnyZnak">
    <w:name w:val="A Normalny Znak"/>
    <w:basedOn w:val="Domylnaczcionkaakapitu"/>
    <w:link w:val="ANormalny"/>
    <w:rsid w:val="000F1182"/>
    <w:rPr>
      <w:rFonts w:ascii="Arial Narrow" w:hAnsi="Arial Narrow"/>
    </w:rPr>
  </w:style>
  <w:style w:type="character" w:customStyle="1" w:styleId="AERECOpogrub">
    <w:name w:val="AERECO pogrub"/>
    <w:basedOn w:val="ANormalnyZnak"/>
    <w:uiPriority w:val="1"/>
    <w:rsid w:val="000F1182"/>
    <w:rPr>
      <w:rFonts w:ascii="Arial Narrow" w:hAnsi="Arial Narrow"/>
      <w:b/>
    </w:rPr>
  </w:style>
  <w:style w:type="paragraph" w:customStyle="1" w:styleId="Apktgwne">
    <w:name w:val="A pkt główne"/>
    <w:basedOn w:val="Akapitzlist"/>
    <w:link w:val="ApktgwneZnak"/>
    <w:qFormat/>
    <w:rsid w:val="000F1182"/>
    <w:pPr>
      <w:numPr>
        <w:numId w:val="5"/>
      </w:numPr>
      <w:tabs>
        <w:tab w:val="left" w:pos="142"/>
      </w:tabs>
      <w:spacing w:before="500" w:after="160" w:line="360" w:lineRule="auto"/>
      <w:contextualSpacing w:val="0"/>
    </w:pPr>
    <w:rPr>
      <w:rFonts w:ascii="Arial Narrow" w:eastAsiaTheme="minorHAnsi" w:hAnsi="Arial Narrow" w:cstheme="minorBidi"/>
      <w:b/>
      <w:sz w:val="24"/>
      <w:u w:val="single"/>
    </w:rPr>
  </w:style>
  <w:style w:type="character" w:customStyle="1" w:styleId="ApktgwneZnak">
    <w:name w:val="A pkt główne Znak"/>
    <w:basedOn w:val="Domylnaczcionkaakapitu"/>
    <w:link w:val="Apktgwne"/>
    <w:rsid w:val="000F1182"/>
    <w:rPr>
      <w:rFonts w:ascii="Arial Narrow" w:hAnsi="Arial Narrow"/>
      <w:b/>
      <w:sz w:val="24"/>
      <w:u w:val="single"/>
    </w:rPr>
  </w:style>
  <w:style w:type="paragraph" w:customStyle="1" w:styleId="AERECOtabela">
    <w:name w:val="AERECO tabela"/>
    <w:link w:val="AERECOtabelaZnak"/>
    <w:qFormat/>
    <w:rsid w:val="000F1182"/>
    <w:pPr>
      <w:spacing w:after="0"/>
      <w:jc w:val="center"/>
    </w:pPr>
    <w:rPr>
      <w:rFonts w:ascii="Arial Narrow" w:hAnsi="Arial Narrow"/>
    </w:rPr>
  </w:style>
  <w:style w:type="character" w:customStyle="1" w:styleId="AERECOtabelaZnak">
    <w:name w:val="AERECO tabela Znak"/>
    <w:basedOn w:val="ANormalnyZnak"/>
    <w:link w:val="AERECOtabela"/>
    <w:rsid w:val="000F1182"/>
    <w:rPr>
      <w:rFonts w:ascii="Arial Narrow" w:hAnsi="Arial Narrow"/>
    </w:rPr>
  </w:style>
  <w:style w:type="paragraph" w:customStyle="1" w:styleId="Apunktorymae1">
    <w:name w:val="A punktory małe 1"/>
    <w:basedOn w:val="ANormalny"/>
    <w:link w:val="Apunktorymae1Znak"/>
    <w:qFormat/>
    <w:rsid w:val="000F1182"/>
    <w:pPr>
      <w:numPr>
        <w:numId w:val="6"/>
      </w:numPr>
      <w:spacing w:after="0"/>
    </w:pPr>
  </w:style>
  <w:style w:type="character" w:customStyle="1" w:styleId="Apunktorymae1Znak">
    <w:name w:val="A punktory małe 1 Znak"/>
    <w:basedOn w:val="ANormalnyZnak"/>
    <w:link w:val="Apunktorymae1"/>
    <w:rsid w:val="000F1182"/>
    <w:rPr>
      <w:rFonts w:ascii="Arial Narrow" w:hAnsi="Arial Narrow"/>
    </w:rPr>
  </w:style>
  <w:style w:type="paragraph" w:customStyle="1" w:styleId="Anormbezwcicia">
    <w:name w:val="A norm bez wcięcia"/>
    <w:basedOn w:val="ANormalny"/>
    <w:link w:val="AnormbezwciciaZnak"/>
    <w:qFormat/>
    <w:rsid w:val="000F1182"/>
    <w:pPr>
      <w:ind w:firstLine="0"/>
    </w:pPr>
  </w:style>
  <w:style w:type="paragraph" w:customStyle="1" w:styleId="Anormpogrubbezwcicia">
    <w:name w:val="A norm pogrub bez wcięcia"/>
    <w:basedOn w:val="ANormalny"/>
    <w:link w:val="AnormpogrubbezwciciaZnak"/>
    <w:qFormat/>
    <w:rsid w:val="000F1182"/>
    <w:pPr>
      <w:spacing w:after="80"/>
      <w:ind w:firstLine="0"/>
      <w:jc w:val="left"/>
    </w:pPr>
    <w:rPr>
      <w:b/>
      <w:u w:val="single"/>
    </w:rPr>
  </w:style>
  <w:style w:type="character" w:customStyle="1" w:styleId="AnormbezwciciaZnak">
    <w:name w:val="A norm bez wcięcia Znak"/>
    <w:basedOn w:val="ANormalnyZnak"/>
    <w:link w:val="Anormbezwcicia"/>
    <w:rsid w:val="000F1182"/>
    <w:rPr>
      <w:rFonts w:ascii="Arial Narrow" w:hAnsi="Arial Narrow"/>
    </w:rPr>
  </w:style>
  <w:style w:type="character" w:customStyle="1" w:styleId="AnormpogrubbezwciciaZnak">
    <w:name w:val="A norm pogrub bez wcięcia Znak"/>
    <w:basedOn w:val="ANormalnyZnak"/>
    <w:link w:val="Anormpogrubbezwcicia"/>
    <w:rsid w:val="000F1182"/>
    <w:rPr>
      <w:rFonts w:ascii="Arial Narrow" w:hAnsi="Arial Narrow"/>
      <w:b/>
      <w:u w:val="single"/>
    </w:rPr>
  </w:style>
  <w:style w:type="paragraph" w:customStyle="1" w:styleId="Apunktory2st">
    <w:name w:val="A punktory 2 st."/>
    <w:basedOn w:val="Akapitzlist"/>
    <w:link w:val="Apunktory2stZnak"/>
    <w:qFormat/>
    <w:rsid w:val="000F1182"/>
    <w:pPr>
      <w:numPr>
        <w:ilvl w:val="1"/>
        <w:numId w:val="5"/>
      </w:numPr>
      <w:spacing w:before="480" w:after="160" w:line="360" w:lineRule="auto"/>
      <w:contextualSpacing w:val="0"/>
      <w:outlineLvl w:val="1"/>
    </w:pPr>
    <w:rPr>
      <w:rFonts w:ascii="Arial Narrow" w:eastAsiaTheme="minorHAnsi" w:hAnsi="Arial Narrow" w:cstheme="minorBidi"/>
      <w:b/>
      <w:u w:val="single"/>
    </w:rPr>
  </w:style>
  <w:style w:type="character" w:customStyle="1" w:styleId="Apunktory2stZnak">
    <w:name w:val="A punktory 2 st. Znak"/>
    <w:basedOn w:val="Domylnaczcionkaakapitu"/>
    <w:link w:val="Apunktory2st"/>
    <w:rsid w:val="000F1182"/>
    <w:rPr>
      <w:rFonts w:ascii="Arial Narrow" w:hAnsi="Arial Narrow"/>
      <w:b/>
      <w:u w:val="single"/>
    </w:rPr>
  </w:style>
  <w:style w:type="paragraph" w:customStyle="1" w:styleId="AERECOnorm">
    <w:name w:val="AERECO norm"/>
    <w:basedOn w:val="Normalny"/>
    <w:link w:val="AERECOnormZnak"/>
    <w:qFormat/>
    <w:rsid w:val="000F1182"/>
    <w:pPr>
      <w:spacing w:after="160" w:line="360" w:lineRule="auto"/>
      <w:ind w:firstLine="851"/>
    </w:pPr>
    <w:rPr>
      <w:rFonts w:eastAsiaTheme="minorHAnsi" w:cstheme="minorBidi"/>
      <w:sz w:val="22"/>
      <w:szCs w:val="22"/>
      <w:lang w:eastAsia="en-US"/>
    </w:rPr>
  </w:style>
  <w:style w:type="character" w:customStyle="1" w:styleId="AERECOnormZnak">
    <w:name w:val="AERECO norm Znak"/>
    <w:basedOn w:val="Domylnaczcionkaakapitu"/>
    <w:link w:val="AERECOnorm"/>
    <w:rsid w:val="000F1182"/>
    <w:rPr>
      <w:rFonts w:ascii="Arial Narrow" w:hAnsi="Arial Narrow"/>
    </w:rPr>
  </w:style>
  <w:style w:type="paragraph" w:customStyle="1" w:styleId="Aerecopogrubione">
    <w:name w:val="Aereco pogrubione"/>
    <w:basedOn w:val="Normalny"/>
    <w:next w:val="AERECOnorm"/>
    <w:link w:val="AerecopogrubioneZnak"/>
    <w:rsid w:val="000F1182"/>
    <w:pPr>
      <w:spacing w:after="160" w:line="360" w:lineRule="auto"/>
      <w:ind w:firstLine="851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AerecopogrubioneZnak">
    <w:name w:val="Aereco pogrubione Znak"/>
    <w:basedOn w:val="Domylnaczcionkaakapitu"/>
    <w:link w:val="Aerecopogrubione"/>
    <w:rsid w:val="000F1182"/>
    <w:rPr>
      <w:rFonts w:ascii="Arial Narrow" w:hAnsi="Arial Narrow"/>
      <w:b/>
    </w:rPr>
  </w:style>
  <w:style w:type="character" w:customStyle="1" w:styleId="Styl1">
    <w:name w:val="Styl1"/>
    <w:basedOn w:val="Domylnaczcionkaakapitu"/>
    <w:uiPriority w:val="1"/>
    <w:rsid w:val="000F1182"/>
    <w:rPr>
      <w:rFonts w:ascii="Arial Narrow" w:hAnsi="Arial Narrow"/>
      <w:b/>
    </w:rPr>
  </w:style>
  <w:style w:type="character" w:customStyle="1" w:styleId="Styl2">
    <w:name w:val="Styl2"/>
    <w:basedOn w:val="Domylnaczcionkaakapitu"/>
    <w:uiPriority w:val="1"/>
    <w:rsid w:val="000F1182"/>
    <w:rPr>
      <w:b/>
    </w:rPr>
  </w:style>
  <w:style w:type="character" w:customStyle="1" w:styleId="Styl3">
    <w:name w:val="Styl3"/>
    <w:basedOn w:val="Domylnaczcionkaakapitu"/>
    <w:uiPriority w:val="1"/>
    <w:rsid w:val="000F1182"/>
    <w:rPr>
      <w:b/>
    </w:rPr>
  </w:style>
  <w:style w:type="character" w:customStyle="1" w:styleId="Styl5">
    <w:name w:val="Styl5"/>
    <w:basedOn w:val="Domylnaczcionkaakapitu"/>
    <w:uiPriority w:val="1"/>
    <w:rsid w:val="000F1182"/>
    <w:rPr>
      <w:b/>
    </w:rPr>
  </w:style>
  <w:style w:type="character" w:customStyle="1" w:styleId="hgkelc">
    <w:name w:val="hgkelc"/>
    <w:basedOn w:val="Domylnaczcionkaakapitu"/>
    <w:rsid w:val="00113A35"/>
  </w:style>
  <w:style w:type="character" w:customStyle="1" w:styleId="ui-provider">
    <w:name w:val="ui-provider"/>
    <w:basedOn w:val="Domylnaczcionkaakapitu"/>
    <w:rsid w:val="006B5B7E"/>
  </w:style>
  <w:style w:type="paragraph" w:customStyle="1" w:styleId="PMNormalIndent">
    <w:name w:val="PM_NormalIndent"/>
    <w:basedOn w:val="Wcicienormalne"/>
    <w:link w:val="PMNormalIndentChar"/>
    <w:rsid w:val="0044744D"/>
    <w:pPr>
      <w:spacing w:after="120"/>
      <w:ind w:left="851"/>
    </w:pPr>
    <w:rPr>
      <w:rFonts w:ascii="Arial" w:hAnsi="Arial"/>
      <w:sz w:val="20"/>
      <w:lang w:val="fr-FR" w:eastAsia="en-GB"/>
    </w:rPr>
  </w:style>
  <w:style w:type="character" w:customStyle="1" w:styleId="PMNormalIndentChar">
    <w:name w:val="PM_NormalIndent Char"/>
    <w:aliases w:val="First line:  0.03 cm Char Char Char,Hanging:  1.27 cm Char Char,Hanging:  1.27 cm Char,PM_NormalIndent + Left:  2 cm Char,First line:  0.03 cm Char Char,PM_NormalIndent + Left:  3.8 cm Char,First line:  0.03 cm Char"/>
    <w:link w:val="PMNormalIndent"/>
    <w:rsid w:val="0044744D"/>
    <w:rPr>
      <w:rFonts w:ascii="Arial" w:eastAsia="SimSun" w:hAnsi="Arial" w:cs="Times New Roman"/>
      <w:sz w:val="20"/>
      <w:szCs w:val="24"/>
      <w:lang w:val="fr-FR" w:eastAsia="en-GB"/>
    </w:rPr>
  </w:style>
  <w:style w:type="paragraph" w:styleId="Wcicienormalne">
    <w:name w:val="Normal Indent"/>
    <w:basedOn w:val="Normalny"/>
    <w:uiPriority w:val="99"/>
    <w:semiHidden/>
    <w:unhideWhenUsed/>
    <w:rsid w:val="0044744D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064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647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64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64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647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4D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4D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4D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4D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073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073C4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073C43"/>
    <w:pPr>
      <w:spacing w:before="100" w:beforeAutospacing="1" w:after="100" w:afterAutospacing="1"/>
    </w:pPr>
  </w:style>
  <w:style w:type="paragraph" w:customStyle="1" w:styleId="pf0">
    <w:name w:val="pf0"/>
    <w:basedOn w:val="Normalny"/>
    <w:rsid w:val="00073C43"/>
    <w:pPr>
      <w:spacing w:before="100" w:beforeAutospacing="1" w:after="100" w:afterAutospacing="1"/>
    </w:pPr>
  </w:style>
  <w:style w:type="character" w:customStyle="1" w:styleId="cf21">
    <w:name w:val="cf21"/>
    <w:basedOn w:val="Domylnaczcionkaakapitu"/>
    <w:rsid w:val="00073C43"/>
    <w:rPr>
      <w:rFonts w:ascii="Segoe UI" w:hAnsi="Segoe UI" w:cs="Segoe UI" w:hint="default"/>
      <w:b/>
      <w:bCs/>
      <w:sz w:val="18"/>
      <w:szCs w:val="18"/>
    </w:rPr>
  </w:style>
  <w:style w:type="character" w:customStyle="1" w:styleId="cf31">
    <w:name w:val="cf31"/>
    <w:basedOn w:val="Domylnaczcionkaakapitu"/>
    <w:rsid w:val="00073C43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omylnaczcionkaakapitu"/>
    <w:rsid w:val="00073C43"/>
    <w:rPr>
      <w:rFonts w:ascii="Segoe UI" w:hAnsi="Segoe UI" w:cs="Segoe UI" w:hint="default"/>
      <w:i/>
      <w:iCs/>
      <w:sz w:val="18"/>
      <w:szCs w:val="18"/>
    </w:rPr>
  </w:style>
  <w:style w:type="character" w:customStyle="1" w:styleId="cf51">
    <w:name w:val="cf51"/>
    <w:basedOn w:val="Domylnaczcionkaakapitu"/>
    <w:rsid w:val="00073C43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omylnaczcionkaakapitu"/>
    <w:rsid w:val="00D95343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naglowek Znak,mm Znak"/>
    <w:link w:val="Akapitzlist"/>
    <w:uiPriority w:val="34"/>
    <w:qFormat/>
    <w:locked/>
    <w:rsid w:val="00BA5342"/>
    <w:rPr>
      <w:rFonts w:ascii="Calibri" w:eastAsia="Calibri" w:hAnsi="Calibri" w:cs="Times New Roman"/>
    </w:rPr>
  </w:style>
  <w:style w:type="paragraph" w:customStyle="1" w:styleId="tekst">
    <w:name w:val="tekst"/>
    <w:basedOn w:val="Normalny"/>
    <w:link w:val="tekstZnak"/>
    <w:qFormat/>
    <w:rsid w:val="00626008"/>
    <w:pPr>
      <w:spacing w:after="120"/>
      <w:contextualSpacing/>
    </w:pPr>
    <w:rPr>
      <w:rFonts w:ascii="PT Sans Narrow" w:hAnsi="PT Sans Narrow"/>
      <w:bCs/>
    </w:rPr>
  </w:style>
  <w:style w:type="character" w:customStyle="1" w:styleId="tekstZnak">
    <w:name w:val="tekst Znak"/>
    <w:link w:val="tekst"/>
    <w:rsid w:val="00626008"/>
    <w:rPr>
      <w:rFonts w:ascii="PT Sans Narrow" w:eastAsia="Times New Roman" w:hAnsi="PT Sans Narrow" w:cs="Times New Roman"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E3465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W-Tekstpodstawowywcity2">
    <w:name w:val="WW-Tekst podstawowy wcięty 2"/>
    <w:basedOn w:val="Normalny"/>
    <w:rsid w:val="00FD2CF4"/>
    <w:pPr>
      <w:widowControl w:val="0"/>
      <w:suppressAutoHyphens/>
      <w:spacing w:before="120" w:line="20" w:lineRule="atLeast"/>
      <w:ind w:firstLine="720"/>
    </w:pPr>
    <w:rPr>
      <w:color w:val="000000"/>
      <w:lang w:eastAsia="ar-SA"/>
    </w:rPr>
  </w:style>
  <w:style w:type="character" w:customStyle="1" w:styleId="Nagwek5Znak">
    <w:name w:val="Nagłówek 5 Znak"/>
    <w:basedOn w:val="Domylnaczcionkaakapitu"/>
    <w:link w:val="Nagwek5"/>
    <w:rsid w:val="0087577F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0A5B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0A5B"/>
    <w:rPr>
      <w:rFonts w:ascii="Arial Narrow" w:eastAsia="SimSun" w:hAnsi="Arial Narrow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0A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1149">
          <w:marLeft w:val="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22122-BBA5-4588-A8CC-48581B80D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21</Pages>
  <Words>9058</Words>
  <Characters>54353</Characters>
  <Application>Microsoft Office Word</Application>
  <DocSecurity>0</DocSecurity>
  <Lines>452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Kukuczka</dc:creator>
  <cp:keywords/>
  <dc:description/>
  <cp:lastModifiedBy>Ewa Kukuczka</cp:lastModifiedBy>
  <cp:revision>58</cp:revision>
  <cp:lastPrinted>2023-06-30T11:40:00Z</cp:lastPrinted>
  <dcterms:created xsi:type="dcterms:W3CDTF">2024-01-03T09:46:00Z</dcterms:created>
  <dcterms:modified xsi:type="dcterms:W3CDTF">2024-04-02T12:47:00Z</dcterms:modified>
</cp:coreProperties>
</file>