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2F339" w14:textId="40474D64" w:rsidR="00AD0291" w:rsidRPr="00E6031F" w:rsidRDefault="00B005BE" w:rsidP="00E6031F">
      <w:pPr>
        <w:pStyle w:val="Bezodstpw"/>
        <w:jc w:val="center"/>
        <w:rPr>
          <w:b/>
          <w:sz w:val="40"/>
          <w:szCs w:val="40"/>
        </w:rPr>
      </w:pPr>
      <w:r>
        <w:rPr>
          <w:b/>
          <w:sz w:val="40"/>
          <w:szCs w:val="40"/>
        </w:rPr>
        <w:t>I</w:t>
      </w:r>
      <w:r w:rsidR="00AA7E8F">
        <w:rPr>
          <w:b/>
          <w:sz w:val="40"/>
          <w:szCs w:val="40"/>
        </w:rPr>
        <w:t>I</w:t>
      </w:r>
      <w:r w:rsidR="004925ED">
        <w:rPr>
          <w:b/>
          <w:sz w:val="40"/>
          <w:szCs w:val="40"/>
        </w:rPr>
        <w:t>I</w:t>
      </w:r>
    </w:p>
    <w:tbl>
      <w:tblPr>
        <w:tblpPr w:leftFromText="1134" w:rightFromText="1134" w:bottomFromText="1134" w:vertAnchor="text" w:horzAnchor="margin" w:tblpY="81"/>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6339"/>
      </w:tblGrid>
      <w:tr w:rsidR="00D65A06" w:rsidRPr="00C419D6" w14:paraId="509BFD35" w14:textId="77777777" w:rsidTr="00D65A06">
        <w:trPr>
          <w:trHeight w:val="438"/>
        </w:trPr>
        <w:tc>
          <w:tcPr>
            <w:tcW w:w="3449" w:type="dxa"/>
            <w:shd w:val="clear" w:color="auto" w:fill="auto"/>
          </w:tcPr>
          <w:p w14:paraId="0A57ED1C" w14:textId="77777777" w:rsidR="00D65A06" w:rsidRPr="00C83C8E" w:rsidRDefault="00D65A06" w:rsidP="00C83C8E">
            <w:pPr>
              <w:contextualSpacing/>
              <w:jc w:val="left"/>
              <w:rPr>
                <w:szCs w:val="20"/>
                <w:lang w:eastAsia="zh-CN"/>
              </w:rPr>
            </w:pPr>
            <w:bookmarkStart w:id="0" w:name="_Hlk119063974"/>
            <w:r w:rsidRPr="00C83C8E">
              <w:rPr>
                <w:szCs w:val="20"/>
                <w:lang w:eastAsia="zh-CN"/>
              </w:rPr>
              <w:t xml:space="preserve">Nazwa elementu projektu budowlanego </w:t>
            </w:r>
            <w:bookmarkEnd w:id="0"/>
          </w:p>
        </w:tc>
        <w:tc>
          <w:tcPr>
            <w:tcW w:w="6339" w:type="dxa"/>
            <w:shd w:val="clear" w:color="auto" w:fill="auto"/>
          </w:tcPr>
          <w:p w14:paraId="6A300E28" w14:textId="77777777" w:rsidR="00D65A06" w:rsidRPr="00C419D6" w:rsidRDefault="00D65A06" w:rsidP="00D65A06">
            <w:pPr>
              <w:suppressAutoHyphens/>
              <w:spacing w:line="252" w:lineRule="auto"/>
              <w:jc w:val="left"/>
              <w:rPr>
                <w:rFonts w:ascii="Calibri" w:eastAsia="Calibri" w:hAnsi="Calibri" w:cs="Times New Roman"/>
                <w:kern w:val="2"/>
                <w:sz w:val="36"/>
                <w:szCs w:val="36"/>
                <w:lang w:eastAsia="zh-CN"/>
              </w:rPr>
            </w:pPr>
            <w:r>
              <w:rPr>
                <w:rFonts w:ascii="Calibri" w:eastAsia="Calibri" w:hAnsi="Calibri" w:cs="Times New Roman"/>
                <w:kern w:val="2"/>
                <w:sz w:val="36"/>
                <w:szCs w:val="36"/>
                <w:lang w:eastAsia="zh-CN"/>
              </w:rPr>
              <w:t>ZAŁĄCZNIKI PROJEKTU BUDOWLANEGO</w:t>
            </w:r>
          </w:p>
        </w:tc>
      </w:tr>
      <w:tr w:rsidR="00D65A06" w:rsidRPr="00C419D6" w14:paraId="34C6239B" w14:textId="77777777" w:rsidTr="00D65A06">
        <w:trPr>
          <w:trHeight w:val="429"/>
        </w:trPr>
        <w:tc>
          <w:tcPr>
            <w:tcW w:w="3449" w:type="dxa"/>
            <w:shd w:val="clear" w:color="auto" w:fill="auto"/>
          </w:tcPr>
          <w:p w14:paraId="0B4DAA95" w14:textId="77777777" w:rsidR="00D65A06" w:rsidRPr="00C83C8E" w:rsidRDefault="00D65A06" w:rsidP="00D65A06">
            <w:pPr>
              <w:suppressAutoHyphens/>
              <w:spacing w:line="252" w:lineRule="auto"/>
              <w:jc w:val="left"/>
              <w:rPr>
                <w:rFonts w:ascii="Calibri" w:eastAsia="Calibri" w:hAnsi="Calibri" w:cs="Times New Roman"/>
                <w:kern w:val="2"/>
                <w:szCs w:val="20"/>
                <w:lang w:eastAsia="zh-CN"/>
              </w:rPr>
            </w:pPr>
            <w:r w:rsidRPr="00C83C8E">
              <w:rPr>
                <w:rFonts w:ascii="Calibri" w:eastAsia="Calibri" w:hAnsi="Calibri" w:cs="Times New Roman"/>
                <w:kern w:val="2"/>
                <w:szCs w:val="20"/>
                <w:lang w:eastAsia="zh-CN"/>
              </w:rPr>
              <w:t>Nazwa zamierzenia budowlanego</w:t>
            </w:r>
          </w:p>
        </w:tc>
        <w:tc>
          <w:tcPr>
            <w:tcW w:w="6339" w:type="dxa"/>
            <w:shd w:val="clear" w:color="auto" w:fill="auto"/>
          </w:tcPr>
          <w:p w14:paraId="3D95BED1" w14:textId="1ED39E6C" w:rsidR="00D65A06" w:rsidRPr="00C7648D" w:rsidRDefault="00C83C8E" w:rsidP="00D65A06">
            <w:pPr>
              <w:autoSpaceDE w:val="0"/>
              <w:autoSpaceDN w:val="0"/>
              <w:adjustRightInd w:val="0"/>
              <w:rPr>
                <w:rFonts w:ascii="Calibri" w:eastAsia="Calibri" w:hAnsi="Calibri" w:cs="Times New Roman"/>
                <w:b/>
                <w:bCs/>
                <w:color w:val="FF0000"/>
                <w:kern w:val="2"/>
                <w:szCs w:val="20"/>
                <w:lang w:eastAsia="zh-CN"/>
              </w:rPr>
            </w:pPr>
            <w:r>
              <w:rPr>
                <w:rFonts w:ascii="Calibri" w:eastAsia="Calibri" w:hAnsi="Calibri" w:cs="Calibri"/>
                <w:kern w:val="2"/>
                <w:lang w:eastAsia="zh-CN"/>
              </w:rPr>
              <w:t>Przebudowa budynku handlowego wraz z niezbędnymi rozbiórkami</w:t>
            </w:r>
          </w:p>
        </w:tc>
      </w:tr>
      <w:tr w:rsidR="00C83C8E" w:rsidRPr="00C419D6" w14:paraId="7A221E1A" w14:textId="77777777" w:rsidTr="00D65A06">
        <w:trPr>
          <w:trHeight w:val="238"/>
        </w:trPr>
        <w:tc>
          <w:tcPr>
            <w:tcW w:w="3449" w:type="dxa"/>
            <w:shd w:val="clear" w:color="auto" w:fill="auto"/>
          </w:tcPr>
          <w:p w14:paraId="3050B652" w14:textId="77777777" w:rsidR="00C83C8E" w:rsidRPr="00C83C8E" w:rsidRDefault="00C83C8E" w:rsidP="00C83C8E">
            <w:pPr>
              <w:suppressAutoHyphens/>
              <w:spacing w:line="252" w:lineRule="auto"/>
              <w:jc w:val="left"/>
              <w:rPr>
                <w:rFonts w:ascii="Calibri" w:eastAsia="Calibri" w:hAnsi="Calibri" w:cs="Times New Roman"/>
                <w:kern w:val="2"/>
                <w:szCs w:val="20"/>
                <w:lang w:eastAsia="zh-CN"/>
              </w:rPr>
            </w:pPr>
            <w:r w:rsidRPr="00C83C8E">
              <w:rPr>
                <w:rFonts w:ascii="Calibri" w:eastAsia="Calibri" w:hAnsi="Calibri" w:cs="Times New Roman"/>
                <w:kern w:val="2"/>
                <w:szCs w:val="20"/>
                <w:lang w:eastAsia="zh-CN"/>
              </w:rPr>
              <w:t>Adres obiektu budowlanego</w:t>
            </w:r>
          </w:p>
        </w:tc>
        <w:tc>
          <w:tcPr>
            <w:tcW w:w="6339" w:type="dxa"/>
            <w:shd w:val="clear" w:color="auto" w:fill="auto"/>
          </w:tcPr>
          <w:p w14:paraId="236F266E" w14:textId="04204765" w:rsidR="00C83C8E" w:rsidRPr="00C419D6" w:rsidRDefault="00C83C8E" w:rsidP="00C83C8E">
            <w:pPr>
              <w:suppressAutoHyphens/>
              <w:spacing w:line="252" w:lineRule="auto"/>
              <w:jc w:val="left"/>
              <w:rPr>
                <w:rFonts w:ascii="Calibri" w:eastAsia="Calibri" w:hAnsi="Calibri" w:cs="Calibri"/>
                <w:kern w:val="2"/>
                <w:lang w:eastAsia="zh-CN"/>
              </w:rPr>
            </w:pPr>
            <w:r>
              <w:rPr>
                <w:rFonts w:ascii="Calibri" w:eastAsia="Calibri" w:hAnsi="Calibri" w:cs="Calibri"/>
                <w:kern w:val="2"/>
                <w:lang w:eastAsia="zh-CN"/>
              </w:rPr>
              <w:t xml:space="preserve">Bielsko-Biała 43-300, ul. Warszawska 180, dz. nr </w:t>
            </w:r>
            <w:proofErr w:type="spellStart"/>
            <w:r>
              <w:rPr>
                <w:rFonts w:ascii="Calibri" w:eastAsia="Calibri" w:hAnsi="Calibri" w:cs="Calibri"/>
                <w:kern w:val="2"/>
                <w:lang w:eastAsia="zh-CN"/>
              </w:rPr>
              <w:t>ewid</w:t>
            </w:r>
            <w:proofErr w:type="spellEnd"/>
            <w:r>
              <w:rPr>
                <w:rFonts w:ascii="Calibri" w:eastAsia="Calibri" w:hAnsi="Calibri" w:cs="Calibri"/>
                <w:kern w:val="2"/>
                <w:lang w:eastAsia="zh-CN"/>
              </w:rPr>
              <w:t xml:space="preserve">. 47/24, 60/1, Obręb </w:t>
            </w:r>
            <w:proofErr w:type="spellStart"/>
            <w:r>
              <w:rPr>
                <w:rFonts w:ascii="Calibri" w:eastAsia="Calibri" w:hAnsi="Calibri" w:cs="Calibri"/>
                <w:kern w:val="2"/>
                <w:lang w:eastAsia="zh-CN"/>
              </w:rPr>
              <w:t>ewid</w:t>
            </w:r>
            <w:proofErr w:type="spellEnd"/>
            <w:r>
              <w:rPr>
                <w:rFonts w:ascii="Calibri" w:eastAsia="Calibri" w:hAnsi="Calibri" w:cs="Calibri"/>
                <w:kern w:val="2"/>
                <w:lang w:eastAsia="zh-CN"/>
              </w:rPr>
              <w:t>.: 0038- Stare Bielsko</w:t>
            </w:r>
          </w:p>
        </w:tc>
      </w:tr>
      <w:tr w:rsidR="00D65A06" w:rsidRPr="00C419D6" w14:paraId="082506F0" w14:textId="77777777" w:rsidTr="00D65A06">
        <w:trPr>
          <w:trHeight w:val="255"/>
        </w:trPr>
        <w:tc>
          <w:tcPr>
            <w:tcW w:w="3449" w:type="dxa"/>
            <w:shd w:val="clear" w:color="auto" w:fill="auto"/>
          </w:tcPr>
          <w:p w14:paraId="09E9CAFA" w14:textId="77777777" w:rsidR="00D65A06" w:rsidRPr="00C83C8E" w:rsidRDefault="00D65A06" w:rsidP="00D65A06">
            <w:pPr>
              <w:suppressAutoHyphens/>
              <w:spacing w:line="252" w:lineRule="auto"/>
              <w:jc w:val="left"/>
              <w:rPr>
                <w:rFonts w:ascii="Calibri" w:eastAsia="Calibri" w:hAnsi="Calibri" w:cs="Times New Roman"/>
                <w:kern w:val="2"/>
                <w:szCs w:val="20"/>
                <w:lang w:eastAsia="zh-CN"/>
              </w:rPr>
            </w:pPr>
            <w:r w:rsidRPr="00C83C8E">
              <w:rPr>
                <w:rFonts w:ascii="Calibri" w:eastAsia="Calibri" w:hAnsi="Calibri" w:cs="Times New Roman"/>
                <w:kern w:val="2"/>
                <w:szCs w:val="20"/>
                <w:lang w:eastAsia="zh-CN"/>
              </w:rPr>
              <w:t>Kategoria obiektu budowlanego</w:t>
            </w:r>
          </w:p>
        </w:tc>
        <w:tc>
          <w:tcPr>
            <w:tcW w:w="6339" w:type="dxa"/>
            <w:shd w:val="clear" w:color="auto" w:fill="auto"/>
          </w:tcPr>
          <w:p w14:paraId="691C924A" w14:textId="77777777" w:rsidR="00D65A06" w:rsidRPr="00C419D6" w:rsidRDefault="00D65A06" w:rsidP="00D65A06">
            <w:pPr>
              <w:suppressAutoHyphens/>
              <w:spacing w:line="252" w:lineRule="auto"/>
              <w:jc w:val="left"/>
              <w:rPr>
                <w:rFonts w:ascii="Calibri" w:eastAsia="Calibri" w:hAnsi="Calibri" w:cs="Calibri"/>
                <w:kern w:val="2"/>
                <w:lang w:eastAsia="zh-CN"/>
              </w:rPr>
            </w:pPr>
            <w:r w:rsidRPr="00C419D6">
              <w:rPr>
                <w:rFonts w:ascii="Calibri" w:eastAsia="Calibri" w:hAnsi="Calibri" w:cs="Calibri"/>
                <w:kern w:val="2"/>
                <w:lang w:eastAsia="zh-CN"/>
              </w:rPr>
              <w:t>XVII</w:t>
            </w:r>
          </w:p>
        </w:tc>
      </w:tr>
      <w:tr w:rsidR="00D65A06" w:rsidRPr="00C419D6" w14:paraId="4ED8BA44" w14:textId="77777777" w:rsidTr="00D65A06">
        <w:trPr>
          <w:trHeight w:val="504"/>
        </w:trPr>
        <w:tc>
          <w:tcPr>
            <w:tcW w:w="3449" w:type="dxa"/>
            <w:shd w:val="clear" w:color="auto" w:fill="auto"/>
          </w:tcPr>
          <w:p w14:paraId="0F87E7CD" w14:textId="77777777" w:rsidR="00D65A06" w:rsidRPr="00C83C8E" w:rsidRDefault="00D65A06" w:rsidP="00D65A06">
            <w:pPr>
              <w:suppressAutoHyphens/>
              <w:spacing w:line="252" w:lineRule="auto"/>
              <w:jc w:val="left"/>
              <w:rPr>
                <w:rFonts w:ascii="Calibri" w:eastAsia="Calibri" w:hAnsi="Calibri" w:cs="Times New Roman"/>
                <w:kern w:val="2"/>
                <w:szCs w:val="20"/>
                <w:lang w:eastAsia="zh-CN"/>
              </w:rPr>
            </w:pPr>
            <w:r w:rsidRPr="00C83C8E">
              <w:rPr>
                <w:rFonts w:ascii="Calibri" w:eastAsia="Calibri" w:hAnsi="Calibri" w:cs="Times New Roman"/>
                <w:kern w:val="2"/>
                <w:szCs w:val="20"/>
                <w:lang w:eastAsia="zh-CN"/>
              </w:rPr>
              <w:t>Identyfikatory działek ewidencyjnych, na których obiekt budowlany jest usytuowany</w:t>
            </w:r>
          </w:p>
        </w:tc>
        <w:tc>
          <w:tcPr>
            <w:tcW w:w="6339" w:type="dxa"/>
            <w:shd w:val="clear" w:color="auto" w:fill="auto"/>
          </w:tcPr>
          <w:p w14:paraId="0467B2EC" w14:textId="0AA7B469" w:rsidR="00C83C8E" w:rsidRPr="00974E6C" w:rsidRDefault="00C83C8E" w:rsidP="00C83C8E">
            <w:pPr>
              <w:suppressAutoHyphens/>
              <w:spacing w:line="252" w:lineRule="auto"/>
              <w:jc w:val="left"/>
            </w:pPr>
            <w:r w:rsidRPr="00974E6C">
              <w:t>246101_1.0038.47/24</w:t>
            </w:r>
            <w:r>
              <w:t xml:space="preserve">, </w:t>
            </w:r>
          </w:p>
          <w:p w14:paraId="6BD4694E" w14:textId="5EC0DD6F" w:rsidR="00D65A06" w:rsidRPr="00C419D6" w:rsidRDefault="00C83C8E" w:rsidP="00C83C8E">
            <w:pPr>
              <w:suppressAutoHyphens/>
              <w:spacing w:line="252" w:lineRule="auto"/>
              <w:jc w:val="left"/>
              <w:rPr>
                <w:rFonts w:ascii="Calibri" w:eastAsia="Calibri" w:hAnsi="Calibri" w:cs="Calibri"/>
                <w:kern w:val="2"/>
                <w:lang w:eastAsia="zh-CN"/>
              </w:rPr>
            </w:pPr>
            <w:r w:rsidRPr="00974E6C">
              <w:rPr>
                <w:rFonts w:ascii="Calibri" w:eastAsia="Calibri" w:hAnsi="Calibri" w:cs="Calibri"/>
                <w:kern w:val="2"/>
                <w:lang w:eastAsia="zh-CN"/>
              </w:rPr>
              <w:t>246101_1.0038.60/1</w:t>
            </w:r>
            <w:r>
              <w:rPr>
                <w:rFonts w:ascii="Calibri" w:eastAsia="Calibri" w:hAnsi="Calibri" w:cs="Calibri"/>
                <w:kern w:val="2"/>
                <w:lang w:eastAsia="zh-CN"/>
              </w:rPr>
              <w:t xml:space="preserve">, </w:t>
            </w:r>
          </w:p>
        </w:tc>
      </w:tr>
      <w:tr w:rsidR="00D65A06" w:rsidRPr="00C419D6" w14:paraId="3A24FFFE" w14:textId="77777777" w:rsidTr="00D65A06">
        <w:trPr>
          <w:trHeight w:val="492"/>
        </w:trPr>
        <w:tc>
          <w:tcPr>
            <w:tcW w:w="3449" w:type="dxa"/>
            <w:shd w:val="clear" w:color="auto" w:fill="auto"/>
          </w:tcPr>
          <w:p w14:paraId="6B6E8FF4" w14:textId="77777777" w:rsidR="00D65A06" w:rsidRPr="00C83C8E" w:rsidRDefault="00D65A06" w:rsidP="00D65A06">
            <w:pPr>
              <w:suppressAutoHyphens/>
              <w:spacing w:line="252" w:lineRule="auto"/>
              <w:jc w:val="left"/>
              <w:rPr>
                <w:rFonts w:ascii="Calibri" w:eastAsia="Calibri" w:hAnsi="Calibri" w:cs="Times New Roman"/>
                <w:kern w:val="2"/>
                <w:szCs w:val="20"/>
                <w:lang w:eastAsia="zh-CN"/>
              </w:rPr>
            </w:pPr>
            <w:r w:rsidRPr="00C83C8E">
              <w:rPr>
                <w:rFonts w:ascii="Calibri" w:eastAsia="Calibri" w:hAnsi="Calibri" w:cs="Times New Roman"/>
                <w:kern w:val="2"/>
                <w:szCs w:val="20"/>
                <w:lang w:eastAsia="zh-CN"/>
              </w:rPr>
              <w:t xml:space="preserve">Imię i nazwisko lub nazwa inwestora oraz jego adres                                    </w:t>
            </w:r>
          </w:p>
        </w:tc>
        <w:tc>
          <w:tcPr>
            <w:tcW w:w="6339" w:type="dxa"/>
            <w:shd w:val="clear" w:color="auto" w:fill="auto"/>
          </w:tcPr>
          <w:p w14:paraId="7EDBF03E" w14:textId="77777777" w:rsidR="00C83C8E" w:rsidRDefault="00C83C8E" w:rsidP="00C83C8E">
            <w:pPr>
              <w:suppressAutoHyphens/>
              <w:spacing w:line="252" w:lineRule="auto"/>
              <w:jc w:val="left"/>
              <w:rPr>
                <w:rFonts w:ascii="Calibri" w:eastAsia="Calibri" w:hAnsi="Calibri" w:cs="Times New Roman"/>
                <w:lang w:eastAsia="pl-PL"/>
              </w:rPr>
            </w:pPr>
            <w:proofErr w:type="spellStart"/>
            <w:r w:rsidRPr="00E60C16">
              <w:rPr>
                <w:rFonts w:ascii="Calibri" w:eastAsia="Calibri" w:hAnsi="Calibri" w:cs="Times New Roman"/>
                <w:lang w:eastAsia="pl-PL"/>
              </w:rPr>
              <w:t>Redkom</w:t>
            </w:r>
            <w:proofErr w:type="spellEnd"/>
            <w:r w:rsidRPr="00E60C16">
              <w:rPr>
                <w:rFonts w:ascii="Calibri" w:eastAsia="Calibri" w:hAnsi="Calibri" w:cs="Times New Roman"/>
                <w:lang w:eastAsia="pl-PL"/>
              </w:rPr>
              <w:t xml:space="preserve"> Park Bielsko </w:t>
            </w:r>
            <w:r>
              <w:rPr>
                <w:rFonts w:ascii="Calibri" w:eastAsia="Calibri" w:hAnsi="Calibri" w:cs="Times New Roman"/>
                <w:lang w:eastAsia="pl-PL"/>
              </w:rPr>
              <w:t>Sp.</w:t>
            </w:r>
            <w:r w:rsidRPr="00E60C16">
              <w:rPr>
                <w:rFonts w:ascii="Calibri" w:eastAsia="Calibri" w:hAnsi="Calibri" w:cs="Times New Roman"/>
                <w:lang w:eastAsia="pl-PL"/>
              </w:rPr>
              <w:t xml:space="preserve"> z o</w:t>
            </w:r>
            <w:r>
              <w:rPr>
                <w:rFonts w:ascii="Calibri" w:eastAsia="Calibri" w:hAnsi="Calibri" w:cs="Times New Roman"/>
                <w:lang w:eastAsia="pl-PL"/>
              </w:rPr>
              <w:t xml:space="preserve">. </w:t>
            </w:r>
            <w:r w:rsidRPr="00E60C16">
              <w:rPr>
                <w:rFonts w:ascii="Calibri" w:eastAsia="Calibri" w:hAnsi="Calibri" w:cs="Times New Roman"/>
                <w:lang w:eastAsia="pl-PL"/>
              </w:rPr>
              <w:t>o</w:t>
            </w:r>
            <w:r>
              <w:rPr>
                <w:rFonts w:ascii="Calibri" w:eastAsia="Calibri" w:hAnsi="Calibri" w:cs="Times New Roman"/>
                <w:lang w:eastAsia="pl-PL"/>
              </w:rPr>
              <w:t>.</w:t>
            </w:r>
            <w:r w:rsidRPr="00E60C16">
              <w:rPr>
                <w:rFonts w:ascii="Calibri" w:eastAsia="Calibri" w:hAnsi="Calibri" w:cs="Times New Roman"/>
                <w:lang w:eastAsia="pl-PL"/>
              </w:rPr>
              <w:t xml:space="preserve"> z siedzibą w Starej Iwicznej, </w:t>
            </w:r>
          </w:p>
          <w:p w14:paraId="7DBF9787" w14:textId="569C752E" w:rsidR="00D65A06" w:rsidRPr="00C419D6" w:rsidRDefault="00C83C8E" w:rsidP="00C83C8E">
            <w:pPr>
              <w:suppressAutoHyphens/>
              <w:spacing w:line="252" w:lineRule="auto"/>
              <w:jc w:val="left"/>
              <w:rPr>
                <w:rFonts w:ascii="Calibri" w:eastAsia="Calibri" w:hAnsi="Calibri" w:cs="Times New Roman"/>
                <w:lang w:eastAsia="pl-PL"/>
              </w:rPr>
            </w:pPr>
            <w:r w:rsidRPr="00E60C16">
              <w:rPr>
                <w:rFonts w:ascii="Calibri" w:eastAsia="Calibri" w:hAnsi="Calibri" w:cs="Times New Roman"/>
                <w:lang w:eastAsia="pl-PL"/>
              </w:rPr>
              <w:t>ul. Słoneczna 116A, 05-500 Stara Iwiczna</w:t>
            </w:r>
          </w:p>
        </w:tc>
      </w:tr>
    </w:tbl>
    <w:p w14:paraId="61857F16" w14:textId="77777777" w:rsidR="00891765" w:rsidRDefault="00891765" w:rsidP="00891765">
      <w:pPr>
        <w:autoSpaceDE w:val="0"/>
        <w:autoSpaceDN w:val="0"/>
        <w:adjustRightInd w:val="0"/>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01"/>
      </w:tblGrid>
      <w:tr w:rsidR="00B8710E" w14:paraId="2D758944" w14:textId="77777777" w:rsidTr="003317A1">
        <w:tc>
          <w:tcPr>
            <w:tcW w:w="9747" w:type="dxa"/>
            <w:gridSpan w:val="2"/>
            <w:shd w:val="clear" w:color="auto" w:fill="auto"/>
          </w:tcPr>
          <w:p w14:paraId="7A6FC8C1" w14:textId="77777777" w:rsidR="00B8710E" w:rsidRPr="00465274" w:rsidRDefault="00B8710E" w:rsidP="003317A1">
            <w:pPr>
              <w:pStyle w:val="Akapitzlist"/>
              <w:tabs>
                <w:tab w:val="num" w:pos="941"/>
              </w:tabs>
              <w:ind w:left="0"/>
              <w:jc w:val="center"/>
              <w:rPr>
                <w:sz w:val="28"/>
              </w:rPr>
            </w:pPr>
            <w:r w:rsidRPr="00465274">
              <w:rPr>
                <w:sz w:val="28"/>
              </w:rPr>
              <w:t>Spis zawartości</w:t>
            </w:r>
          </w:p>
        </w:tc>
      </w:tr>
      <w:tr w:rsidR="00B8710E" w14:paraId="30C66839" w14:textId="77777777" w:rsidTr="003317A1">
        <w:tc>
          <w:tcPr>
            <w:tcW w:w="846" w:type="dxa"/>
            <w:shd w:val="clear" w:color="auto" w:fill="auto"/>
          </w:tcPr>
          <w:p w14:paraId="111FBC37" w14:textId="77777777" w:rsidR="00B8710E" w:rsidRPr="00465274" w:rsidRDefault="00B8710E" w:rsidP="003317A1">
            <w:pPr>
              <w:jc w:val="center"/>
              <w:rPr>
                <w:color w:val="00B050"/>
                <w:szCs w:val="24"/>
              </w:rPr>
            </w:pPr>
            <w:r w:rsidRPr="00465274">
              <w:rPr>
                <w:szCs w:val="24"/>
              </w:rPr>
              <w:t>1.</w:t>
            </w:r>
          </w:p>
        </w:tc>
        <w:tc>
          <w:tcPr>
            <w:tcW w:w="8901" w:type="dxa"/>
            <w:shd w:val="clear" w:color="auto" w:fill="auto"/>
          </w:tcPr>
          <w:p w14:paraId="09843A8A" w14:textId="77777777" w:rsidR="00B8710E" w:rsidRPr="00465274" w:rsidRDefault="00B8710E" w:rsidP="003317A1">
            <w:pPr>
              <w:ind w:left="34"/>
              <w:rPr>
                <w:color w:val="000000"/>
                <w:szCs w:val="24"/>
              </w:rPr>
            </w:pPr>
            <w:r>
              <w:rPr>
                <w:color w:val="000000"/>
                <w:szCs w:val="24"/>
              </w:rPr>
              <w:t xml:space="preserve">Informacja dotycząca bezpieczeństwa i ochrony zdrowia </w:t>
            </w:r>
          </w:p>
        </w:tc>
      </w:tr>
      <w:tr w:rsidR="00B8710E" w14:paraId="78A3BED3" w14:textId="77777777" w:rsidTr="003317A1">
        <w:tc>
          <w:tcPr>
            <w:tcW w:w="846" w:type="dxa"/>
            <w:shd w:val="clear" w:color="auto" w:fill="auto"/>
          </w:tcPr>
          <w:p w14:paraId="46990D00" w14:textId="77777777" w:rsidR="00B8710E" w:rsidRPr="00465274" w:rsidRDefault="00B8710E" w:rsidP="003317A1">
            <w:pPr>
              <w:jc w:val="center"/>
              <w:rPr>
                <w:szCs w:val="24"/>
              </w:rPr>
            </w:pPr>
            <w:r>
              <w:rPr>
                <w:szCs w:val="24"/>
              </w:rPr>
              <w:t>2.</w:t>
            </w:r>
          </w:p>
        </w:tc>
        <w:tc>
          <w:tcPr>
            <w:tcW w:w="8901" w:type="dxa"/>
            <w:shd w:val="clear" w:color="auto" w:fill="auto"/>
          </w:tcPr>
          <w:p w14:paraId="78949EF9" w14:textId="4E8D8818" w:rsidR="00B8710E" w:rsidRPr="00FE3032" w:rsidRDefault="00D148EC" w:rsidP="003317A1">
            <w:pPr>
              <w:ind w:left="34"/>
              <w:rPr>
                <w:szCs w:val="24"/>
              </w:rPr>
            </w:pPr>
            <w:r>
              <w:rPr>
                <w:szCs w:val="24"/>
              </w:rPr>
              <w:t xml:space="preserve">Umowa nr WO/26101629806/B/2021 z dnia 08.07.2021 r. </w:t>
            </w:r>
            <w:r w:rsidR="004A4124">
              <w:rPr>
                <w:szCs w:val="24"/>
              </w:rPr>
              <w:t xml:space="preserve">o </w:t>
            </w:r>
            <w:r>
              <w:rPr>
                <w:szCs w:val="24"/>
              </w:rPr>
              <w:t>dostarcz</w:t>
            </w:r>
            <w:r w:rsidR="004A4124">
              <w:rPr>
                <w:szCs w:val="24"/>
              </w:rPr>
              <w:t>a</w:t>
            </w:r>
            <w:r>
              <w:rPr>
                <w:szCs w:val="24"/>
              </w:rPr>
              <w:t xml:space="preserve">nie energii elektrycznej </w:t>
            </w:r>
          </w:p>
        </w:tc>
      </w:tr>
      <w:tr w:rsidR="00B8710E" w14:paraId="78DFDADF" w14:textId="77777777" w:rsidTr="003317A1">
        <w:tc>
          <w:tcPr>
            <w:tcW w:w="846" w:type="dxa"/>
            <w:shd w:val="clear" w:color="auto" w:fill="auto"/>
          </w:tcPr>
          <w:p w14:paraId="3CDC94F8" w14:textId="77777777" w:rsidR="00B8710E" w:rsidRDefault="00B8710E" w:rsidP="003317A1">
            <w:pPr>
              <w:jc w:val="center"/>
              <w:rPr>
                <w:szCs w:val="24"/>
              </w:rPr>
            </w:pPr>
            <w:r>
              <w:rPr>
                <w:szCs w:val="24"/>
              </w:rPr>
              <w:t>3.</w:t>
            </w:r>
          </w:p>
        </w:tc>
        <w:tc>
          <w:tcPr>
            <w:tcW w:w="8901" w:type="dxa"/>
            <w:shd w:val="clear" w:color="auto" w:fill="auto"/>
          </w:tcPr>
          <w:p w14:paraId="754BD2B8" w14:textId="61971098" w:rsidR="00B8710E" w:rsidRDefault="00F33471" w:rsidP="003317A1">
            <w:pPr>
              <w:ind w:left="34"/>
              <w:rPr>
                <w:szCs w:val="24"/>
              </w:rPr>
            </w:pPr>
            <w:r>
              <w:rPr>
                <w:szCs w:val="24"/>
              </w:rPr>
              <w:t xml:space="preserve">Umowa </w:t>
            </w:r>
            <w:r w:rsidR="004A4124">
              <w:rPr>
                <w:szCs w:val="24"/>
              </w:rPr>
              <w:t xml:space="preserve">BB  nr 035957 </w:t>
            </w:r>
            <w:r w:rsidR="00434054">
              <w:rPr>
                <w:szCs w:val="24"/>
              </w:rPr>
              <w:t xml:space="preserve">z dnia 25.08.2021 r. o zaopatrzenie w wodę </w:t>
            </w:r>
          </w:p>
        </w:tc>
      </w:tr>
      <w:tr w:rsidR="00B8710E" w14:paraId="550C8A9B" w14:textId="77777777" w:rsidTr="003317A1">
        <w:tc>
          <w:tcPr>
            <w:tcW w:w="846" w:type="dxa"/>
            <w:shd w:val="clear" w:color="auto" w:fill="auto"/>
          </w:tcPr>
          <w:p w14:paraId="3EDC8AEF" w14:textId="77777777" w:rsidR="00B8710E" w:rsidRDefault="00B8710E" w:rsidP="003317A1">
            <w:pPr>
              <w:jc w:val="center"/>
              <w:rPr>
                <w:szCs w:val="24"/>
              </w:rPr>
            </w:pPr>
            <w:r>
              <w:rPr>
                <w:szCs w:val="24"/>
              </w:rPr>
              <w:t>4.</w:t>
            </w:r>
          </w:p>
        </w:tc>
        <w:tc>
          <w:tcPr>
            <w:tcW w:w="8901" w:type="dxa"/>
            <w:shd w:val="clear" w:color="auto" w:fill="auto"/>
          </w:tcPr>
          <w:p w14:paraId="2DCAB849" w14:textId="4EFB9DC5" w:rsidR="00B8710E" w:rsidRDefault="00434054" w:rsidP="003317A1">
            <w:pPr>
              <w:ind w:left="34"/>
              <w:rPr>
                <w:szCs w:val="24"/>
              </w:rPr>
            </w:pPr>
            <w:r>
              <w:rPr>
                <w:szCs w:val="24"/>
              </w:rPr>
              <w:t>Umowa nr 010/2021/3508/UP z dnia 21.10.2021 r.</w:t>
            </w:r>
            <w:r w:rsidR="00DD73E8">
              <w:rPr>
                <w:szCs w:val="24"/>
              </w:rPr>
              <w:t xml:space="preserve"> o dostarczanie paliwa gazowego</w:t>
            </w:r>
          </w:p>
        </w:tc>
      </w:tr>
      <w:tr w:rsidR="00674E40" w14:paraId="669FD778" w14:textId="77777777" w:rsidTr="003317A1">
        <w:tc>
          <w:tcPr>
            <w:tcW w:w="846" w:type="dxa"/>
            <w:shd w:val="clear" w:color="auto" w:fill="auto"/>
          </w:tcPr>
          <w:p w14:paraId="071DCCBF" w14:textId="41D21812" w:rsidR="00674E40" w:rsidRDefault="00674E40" w:rsidP="003317A1">
            <w:pPr>
              <w:jc w:val="center"/>
              <w:rPr>
                <w:szCs w:val="24"/>
              </w:rPr>
            </w:pPr>
            <w:r>
              <w:rPr>
                <w:szCs w:val="24"/>
              </w:rPr>
              <w:t>5.</w:t>
            </w:r>
          </w:p>
        </w:tc>
        <w:tc>
          <w:tcPr>
            <w:tcW w:w="8901" w:type="dxa"/>
            <w:shd w:val="clear" w:color="auto" w:fill="auto"/>
          </w:tcPr>
          <w:p w14:paraId="1D447742" w14:textId="005646E8" w:rsidR="00674E40" w:rsidRDefault="00674E40" w:rsidP="00674E40">
            <w:pPr>
              <w:ind w:left="34"/>
              <w:jc w:val="left"/>
              <w:rPr>
                <w:szCs w:val="24"/>
              </w:rPr>
            </w:pPr>
            <w:r w:rsidRPr="00674E40">
              <w:rPr>
                <w:szCs w:val="24"/>
              </w:rPr>
              <w:t>Oświadczenie projektanta dotyczące możliwości podłączenia projektowanego budynku do istniejącej sieci ciepłowniczej</w:t>
            </w:r>
          </w:p>
        </w:tc>
      </w:tr>
      <w:tr w:rsidR="00674E40" w14:paraId="2F7A7D47" w14:textId="77777777" w:rsidTr="003317A1">
        <w:tc>
          <w:tcPr>
            <w:tcW w:w="846" w:type="dxa"/>
            <w:shd w:val="clear" w:color="auto" w:fill="auto"/>
          </w:tcPr>
          <w:p w14:paraId="764BF573" w14:textId="7097CA83" w:rsidR="00674E40" w:rsidRPr="000C61FA" w:rsidRDefault="00674E40" w:rsidP="003317A1">
            <w:pPr>
              <w:jc w:val="center"/>
              <w:rPr>
                <w:szCs w:val="24"/>
              </w:rPr>
            </w:pPr>
            <w:r w:rsidRPr="000C61FA">
              <w:rPr>
                <w:szCs w:val="24"/>
              </w:rPr>
              <w:t>6.</w:t>
            </w:r>
          </w:p>
        </w:tc>
        <w:tc>
          <w:tcPr>
            <w:tcW w:w="8901" w:type="dxa"/>
            <w:shd w:val="clear" w:color="auto" w:fill="auto"/>
          </w:tcPr>
          <w:p w14:paraId="5B14291F" w14:textId="404A2843" w:rsidR="00674E40" w:rsidRPr="000C61FA" w:rsidRDefault="00674E40" w:rsidP="003317A1">
            <w:pPr>
              <w:ind w:left="34"/>
              <w:rPr>
                <w:szCs w:val="24"/>
              </w:rPr>
            </w:pPr>
            <w:r w:rsidRPr="000C61FA">
              <w:rPr>
                <w:szCs w:val="24"/>
              </w:rPr>
              <w:t>Uzgodnienie</w:t>
            </w:r>
            <w:r w:rsidR="000C61FA" w:rsidRPr="000C61FA">
              <w:rPr>
                <w:szCs w:val="24"/>
              </w:rPr>
              <w:t xml:space="preserve"> projektowanych</w:t>
            </w:r>
            <w:r w:rsidRPr="000C61FA">
              <w:rPr>
                <w:szCs w:val="24"/>
              </w:rPr>
              <w:t xml:space="preserve"> elewacji z miastem</w:t>
            </w:r>
            <w:r w:rsidR="000C61FA" w:rsidRPr="000C61FA">
              <w:rPr>
                <w:szCs w:val="24"/>
              </w:rPr>
              <w:t xml:space="preserve"> Bielsko-Biała.</w:t>
            </w:r>
          </w:p>
        </w:tc>
      </w:tr>
      <w:tr w:rsidR="00674E40" w14:paraId="5D1189B6" w14:textId="77777777" w:rsidTr="003317A1">
        <w:tc>
          <w:tcPr>
            <w:tcW w:w="846" w:type="dxa"/>
            <w:shd w:val="clear" w:color="auto" w:fill="auto"/>
          </w:tcPr>
          <w:p w14:paraId="6F5CC43C" w14:textId="2DB7C998" w:rsidR="00674E40" w:rsidRDefault="00674E40" w:rsidP="003317A1">
            <w:pPr>
              <w:jc w:val="center"/>
              <w:rPr>
                <w:szCs w:val="24"/>
              </w:rPr>
            </w:pPr>
            <w:r>
              <w:rPr>
                <w:szCs w:val="24"/>
              </w:rPr>
              <w:t>7.</w:t>
            </w:r>
          </w:p>
        </w:tc>
        <w:tc>
          <w:tcPr>
            <w:tcW w:w="8901" w:type="dxa"/>
            <w:shd w:val="clear" w:color="auto" w:fill="auto"/>
          </w:tcPr>
          <w:p w14:paraId="54E129E8" w14:textId="4049E405" w:rsidR="00674E40" w:rsidRDefault="00674E40" w:rsidP="003317A1">
            <w:pPr>
              <w:ind w:left="34"/>
              <w:rPr>
                <w:szCs w:val="24"/>
              </w:rPr>
            </w:pPr>
            <w:r w:rsidRPr="00674E40">
              <w:rPr>
                <w:szCs w:val="24"/>
              </w:rPr>
              <w:t>Analiza technicznych, środowiskowych i ekonomicznych możliwości realizacji wysoce wydajnych systemów alternatywnych zaopatrzenia w energię i ciepło</w:t>
            </w:r>
            <w:r>
              <w:rPr>
                <w:rStyle w:val="eop"/>
                <w:rFonts w:ascii="Calibri" w:hAnsi="Calibri" w:cs="Calibri"/>
                <w:b/>
                <w:bCs/>
                <w:color w:val="000000"/>
                <w:sz w:val="22"/>
                <w:shd w:val="clear" w:color="auto" w:fill="FFFFFF"/>
              </w:rPr>
              <w:t> </w:t>
            </w:r>
          </w:p>
        </w:tc>
      </w:tr>
    </w:tbl>
    <w:p w14:paraId="36C5A8EE" w14:textId="77777777" w:rsidR="00891765" w:rsidRDefault="00891765" w:rsidP="00891765">
      <w:pPr>
        <w:autoSpaceDE w:val="0"/>
        <w:autoSpaceDN w:val="0"/>
        <w:adjustRightInd w:val="0"/>
      </w:pPr>
    </w:p>
    <w:p w14:paraId="57EE9464" w14:textId="77777777" w:rsidR="00891765" w:rsidRDefault="00891765" w:rsidP="00891765">
      <w:pPr>
        <w:autoSpaceDE w:val="0"/>
        <w:autoSpaceDN w:val="0"/>
        <w:adjustRightInd w:val="0"/>
      </w:pPr>
    </w:p>
    <w:p w14:paraId="291179ED" w14:textId="63640E73" w:rsidR="003030AF" w:rsidRDefault="003030AF" w:rsidP="00C243CF"/>
    <w:p w14:paraId="721CE2C9" w14:textId="59353F37" w:rsidR="00891765" w:rsidRDefault="00891765" w:rsidP="00C243CF"/>
    <w:p w14:paraId="0852E2E4" w14:textId="289100E8" w:rsidR="00C570A2" w:rsidRPr="00C570A2" w:rsidRDefault="00C570A2" w:rsidP="00C570A2">
      <w:pPr>
        <w:tabs>
          <w:tab w:val="left" w:pos="2621"/>
        </w:tabs>
        <w:sectPr w:rsidR="00C570A2" w:rsidRPr="00C570A2" w:rsidSect="0089176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282" w:gutter="0"/>
          <w:pgNumType w:start="1"/>
          <w:cols w:space="708"/>
          <w:titlePg/>
          <w:docGrid w:linePitch="360"/>
        </w:sectPr>
      </w:pPr>
    </w:p>
    <w:tbl>
      <w:tblPr>
        <w:tblpPr w:leftFromText="142" w:rightFromText="142" w:bottomFromText="1134" w:vertAnchor="text" w:horzAnchor="margin" w:tblpY="87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3"/>
        <w:gridCol w:w="6306"/>
      </w:tblGrid>
      <w:tr w:rsidR="00891765" w:rsidRPr="00FD5D10" w14:paraId="207DD30D" w14:textId="77777777" w:rsidTr="00C83C8E">
        <w:tc>
          <w:tcPr>
            <w:tcW w:w="3333" w:type="dxa"/>
            <w:shd w:val="clear" w:color="auto" w:fill="auto"/>
          </w:tcPr>
          <w:p w14:paraId="21381C81" w14:textId="663B12A1" w:rsidR="00891765" w:rsidRPr="00C720EA" w:rsidRDefault="00891765" w:rsidP="00C83C8E">
            <w:pPr>
              <w:jc w:val="left"/>
              <w:rPr>
                <w:szCs w:val="20"/>
              </w:rPr>
            </w:pPr>
            <w:r w:rsidRPr="00C720EA">
              <w:rPr>
                <w:szCs w:val="20"/>
              </w:rPr>
              <w:lastRenderedPageBreak/>
              <w:t xml:space="preserve">Nazwa elementu projektu budowlanego </w:t>
            </w:r>
          </w:p>
        </w:tc>
        <w:tc>
          <w:tcPr>
            <w:tcW w:w="6306" w:type="dxa"/>
            <w:shd w:val="clear" w:color="auto" w:fill="auto"/>
          </w:tcPr>
          <w:p w14:paraId="00AA4DF8" w14:textId="0A63B813" w:rsidR="00891765" w:rsidRPr="00FD5D10" w:rsidRDefault="00891765" w:rsidP="00C83C8E">
            <w:pPr>
              <w:contextualSpacing/>
              <w:jc w:val="left"/>
              <w:rPr>
                <w:sz w:val="34"/>
                <w:szCs w:val="34"/>
              </w:rPr>
            </w:pPr>
            <w:r w:rsidRPr="00891765">
              <w:rPr>
                <w:sz w:val="34"/>
                <w:szCs w:val="34"/>
              </w:rPr>
              <w:t>INFORMACJA DOTYCZĄCA BEZPIECZEŃSTWA</w:t>
            </w:r>
            <w:r>
              <w:rPr>
                <w:sz w:val="34"/>
                <w:szCs w:val="34"/>
              </w:rPr>
              <w:t xml:space="preserve"> </w:t>
            </w:r>
            <w:r w:rsidRPr="00891765">
              <w:rPr>
                <w:sz w:val="34"/>
                <w:szCs w:val="34"/>
              </w:rPr>
              <w:t>I OCHRONY ZDROWIA</w:t>
            </w:r>
          </w:p>
        </w:tc>
      </w:tr>
      <w:tr w:rsidR="00891765" w:rsidRPr="00C720EA" w14:paraId="6150FF12" w14:textId="77777777" w:rsidTr="00C83C8E">
        <w:trPr>
          <w:trHeight w:val="473"/>
        </w:trPr>
        <w:tc>
          <w:tcPr>
            <w:tcW w:w="3333" w:type="dxa"/>
            <w:shd w:val="clear" w:color="auto" w:fill="auto"/>
          </w:tcPr>
          <w:p w14:paraId="161656CB" w14:textId="77777777" w:rsidR="00891765" w:rsidRDefault="00891765" w:rsidP="00C83C8E">
            <w:pPr>
              <w:jc w:val="left"/>
            </w:pPr>
            <w:r w:rsidRPr="00C720EA">
              <w:rPr>
                <w:szCs w:val="20"/>
              </w:rPr>
              <w:t>Nazwa zamierzenia budowlanego</w:t>
            </w:r>
          </w:p>
        </w:tc>
        <w:tc>
          <w:tcPr>
            <w:tcW w:w="6306" w:type="dxa"/>
            <w:shd w:val="clear" w:color="auto" w:fill="auto"/>
          </w:tcPr>
          <w:p w14:paraId="720C6A25" w14:textId="0E4B76EA" w:rsidR="00891765" w:rsidRPr="00C720EA" w:rsidRDefault="00C83C8E" w:rsidP="00C83C8E">
            <w:pPr>
              <w:ind w:right="175"/>
              <w:rPr>
                <w:b/>
                <w:bCs/>
              </w:rPr>
            </w:pPr>
            <w:r>
              <w:rPr>
                <w:rFonts w:ascii="Calibri" w:eastAsia="Calibri" w:hAnsi="Calibri" w:cs="Calibri"/>
                <w:kern w:val="2"/>
                <w:lang w:eastAsia="zh-CN"/>
              </w:rPr>
              <w:t>Przebudowa budynku handlowego wraz z niezbędnymi rozbiórkami</w:t>
            </w:r>
          </w:p>
        </w:tc>
      </w:tr>
      <w:tr w:rsidR="00891765" w:rsidRPr="00AF648E" w14:paraId="6E59175E" w14:textId="77777777" w:rsidTr="00C83C8E">
        <w:tc>
          <w:tcPr>
            <w:tcW w:w="3333" w:type="dxa"/>
            <w:shd w:val="clear" w:color="auto" w:fill="auto"/>
          </w:tcPr>
          <w:p w14:paraId="7B562DE0" w14:textId="77777777" w:rsidR="00891765" w:rsidRPr="00C720EA" w:rsidRDefault="00891765" w:rsidP="00C83C8E">
            <w:pPr>
              <w:jc w:val="left"/>
              <w:rPr>
                <w:szCs w:val="20"/>
              </w:rPr>
            </w:pPr>
            <w:r w:rsidRPr="00C720EA">
              <w:rPr>
                <w:szCs w:val="20"/>
              </w:rPr>
              <w:t>Adres obiektu budowlanego</w:t>
            </w:r>
          </w:p>
        </w:tc>
        <w:tc>
          <w:tcPr>
            <w:tcW w:w="6306" w:type="dxa"/>
            <w:shd w:val="clear" w:color="auto" w:fill="auto"/>
          </w:tcPr>
          <w:p w14:paraId="342AF07F" w14:textId="3CB7E16B" w:rsidR="00891765" w:rsidRPr="00AF648E" w:rsidRDefault="00C83C8E" w:rsidP="00C83C8E">
            <w:pPr>
              <w:rPr>
                <w:rFonts w:cs="Calibri"/>
              </w:rPr>
            </w:pPr>
            <w:r>
              <w:rPr>
                <w:rFonts w:ascii="Calibri" w:eastAsia="Calibri" w:hAnsi="Calibri" w:cs="Calibri"/>
                <w:kern w:val="2"/>
                <w:lang w:eastAsia="zh-CN"/>
              </w:rPr>
              <w:t xml:space="preserve">Bielsko-Biała 43-300, ul. Warszawska 180, dz. nr </w:t>
            </w:r>
            <w:proofErr w:type="spellStart"/>
            <w:r>
              <w:rPr>
                <w:rFonts w:ascii="Calibri" w:eastAsia="Calibri" w:hAnsi="Calibri" w:cs="Calibri"/>
                <w:kern w:val="2"/>
                <w:lang w:eastAsia="zh-CN"/>
              </w:rPr>
              <w:t>ewid</w:t>
            </w:r>
            <w:proofErr w:type="spellEnd"/>
            <w:r>
              <w:rPr>
                <w:rFonts w:ascii="Calibri" w:eastAsia="Calibri" w:hAnsi="Calibri" w:cs="Calibri"/>
                <w:kern w:val="2"/>
                <w:lang w:eastAsia="zh-CN"/>
              </w:rPr>
              <w:t>. 47/24</w:t>
            </w:r>
            <w:r w:rsidR="00A27B0C">
              <w:rPr>
                <w:rFonts w:ascii="Calibri" w:eastAsia="Calibri" w:hAnsi="Calibri" w:cs="Calibri"/>
                <w:kern w:val="2"/>
                <w:lang w:eastAsia="zh-CN"/>
              </w:rPr>
              <w:t xml:space="preserve">, </w:t>
            </w:r>
            <w:r>
              <w:rPr>
                <w:rFonts w:ascii="Calibri" w:eastAsia="Calibri" w:hAnsi="Calibri" w:cs="Calibri"/>
                <w:kern w:val="2"/>
                <w:lang w:eastAsia="zh-CN"/>
              </w:rPr>
              <w:t xml:space="preserve">60/1, Obręb </w:t>
            </w:r>
            <w:proofErr w:type="spellStart"/>
            <w:r>
              <w:rPr>
                <w:rFonts w:ascii="Calibri" w:eastAsia="Calibri" w:hAnsi="Calibri" w:cs="Calibri"/>
                <w:kern w:val="2"/>
                <w:lang w:eastAsia="zh-CN"/>
              </w:rPr>
              <w:t>ewid</w:t>
            </w:r>
            <w:proofErr w:type="spellEnd"/>
            <w:r>
              <w:rPr>
                <w:rFonts w:ascii="Calibri" w:eastAsia="Calibri" w:hAnsi="Calibri" w:cs="Calibri"/>
                <w:kern w:val="2"/>
                <w:lang w:eastAsia="zh-CN"/>
              </w:rPr>
              <w:t>.: 0038- Stare Bielsko</w:t>
            </w:r>
          </w:p>
        </w:tc>
      </w:tr>
      <w:tr w:rsidR="00891765" w:rsidRPr="00AF648E" w14:paraId="0A8033E7" w14:textId="77777777" w:rsidTr="00C83C8E">
        <w:tc>
          <w:tcPr>
            <w:tcW w:w="3333" w:type="dxa"/>
            <w:shd w:val="clear" w:color="auto" w:fill="auto"/>
          </w:tcPr>
          <w:p w14:paraId="6AE26C2E" w14:textId="77777777" w:rsidR="00891765" w:rsidRPr="00C720EA" w:rsidRDefault="00891765" w:rsidP="00C83C8E">
            <w:pPr>
              <w:jc w:val="left"/>
              <w:rPr>
                <w:szCs w:val="20"/>
              </w:rPr>
            </w:pPr>
            <w:r w:rsidRPr="00C720EA">
              <w:rPr>
                <w:szCs w:val="20"/>
              </w:rPr>
              <w:t>Kategoria obiektu budowlanego</w:t>
            </w:r>
          </w:p>
        </w:tc>
        <w:tc>
          <w:tcPr>
            <w:tcW w:w="6306" w:type="dxa"/>
            <w:shd w:val="clear" w:color="auto" w:fill="auto"/>
          </w:tcPr>
          <w:p w14:paraId="0B5D0472" w14:textId="77777777" w:rsidR="00891765" w:rsidRPr="00AF648E" w:rsidRDefault="00891765" w:rsidP="00C83C8E">
            <w:pPr>
              <w:rPr>
                <w:rFonts w:cs="Calibri"/>
              </w:rPr>
            </w:pPr>
            <w:r w:rsidRPr="00AF648E">
              <w:rPr>
                <w:rFonts w:cs="Calibri"/>
              </w:rPr>
              <w:t>XVII</w:t>
            </w:r>
          </w:p>
        </w:tc>
      </w:tr>
      <w:tr w:rsidR="00891765" w:rsidRPr="00AF648E" w14:paraId="1EA3AC82" w14:textId="77777777" w:rsidTr="00C83C8E">
        <w:trPr>
          <w:trHeight w:val="641"/>
        </w:trPr>
        <w:tc>
          <w:tcPr>
            <w:tcW w:w="3333" w:type="dxa"/>
            <w:shd w:val="clear" w:color="auto" w:fill="auto"/>
          </w:tcPr>
          <w:p w14:paraId="72930D02" w14:textId="0A08D5A7" w:rsidR="00891765" w:rsidRPr="00C720EA" w:rsidRDefault="00891765" w:rsidP="00C83C8E">
            <w:pPr>
              <w:jc w:val="left"/>
              <w:rPr>
                <w:szCs w:val="20"/>
              </w:rPr>
            </w:pPr>
            <w:r>
              <w:rPr>
                <w:sz w:val="18"/>
                <w:szCs w:val="18"/>
              </w:rPr>
              <w:t>Identyfikatory działek ewidencyjnych, na których obiekt budowlany jest usytuowany</w:t>
            </w:r>
          </w:p>
        </w:tc>
        <w:tc>
          <w:tcPr>
            <w:tcW w:w="6306" w:type="dxa"/>
            <w:shd w:val="clear" w:color="auto" w:fill="auto"/>
          </w:tcPr>
          <w:p w14:paraId="0E66F3CD" w14:textId="39D23702" w:rsidR="00891765" w:rsidRPr="00AF648E" w:rsidRDefault="00C83C8E" w:rsidP="007E093B">
            <w:pPr>
              <w:suppressAutoHyphens/>
              <w:contextualSpacing/>
              <w:jc w:val="left"/>
              <w:rPr>
                <w:rFonts w:cs="Calibri"/>
              </w:rPr>
            </w:pPr>
            <w:r w:rsidRPr="00974E6C">
              <w:t>246101_1.0038.47/24</w:t>
            </w:r>
            <w:r>
              <w:t xml:space="preserve">, </w:t>
            </w:r>
            <w:r w:rsidRPr="00974E6C">
              <w:rPr>
                <w:rFonts w:ascii="Calibri" w:eastAsia="Calibri" w:hAnsi="Calibri" w:cs="Calibri"/>
                <w:kern w:val="2"/>
                <w:lang w:eastAsia="zh-CN"/>
              </w:rPr>
              <w:t>246101_1.0038.60/1</w:t>
            </w:r>
            <w:r>
              <w:rPr>
                <w:rFonts w:ascii="Calibri" w:eastAsia="Calibri" w:hAnsi="Calibri" w:cs="Calibri"/>
                <w:kern w:val="2"/>
                <w:lang w:eastAsia="zh-CN"/>
              </w:rPr>
              <w:t xml:space="preserve">, </w:t>
            </w:r>
          </w:p>
        </w:tc>
      </w:tr>
      <w:tr w:rsidR="00891765" w:rsidRPr="005F2F6E" w14:paraId="66D0D280" w14:textId="77777777" w:rsidTr="00C83C8E">
        <w:tc>
          <w:tcPr>
            <w:tcW w:w="3333" w:type="dxa"/>
            <w:shd w:val="clear" w:color="auto" w:fill="auto"/>
          </w:tcPr>
          <w:p w14:paraId="081DB113" w14:textId="77777777" w:rsidR="00891765" w:rsidRPr="00C720EA" w:rsidRDefault="00891765" w:rsidP="00C83C8E">
            <w:pPr>
              <w:jc w:val="left"/>
              <w:rPr>
                <w:szCs w:val="20"/>
              </w:rPr>
            </w:pPr>
            <w:r>
              <w:rPr>
                <w:sz w:val="18"/>
                <w:szCs w:val="18"/>
              </w:rPr>
              <w:t>I</w:t>
            </w:r>
            <w:r w:rsidRPr="00B00A64">
              <w:rPr>
                <w:sz w:val="18"/>
                <w:szCs w:val="18"/>
              </w:rPr>
              <w:t>mię i nazwisko</w:t>
            </w:r>
            <w:r>
              <w:rPr>
                <w:sz w:val="18"/>
                <w:szCs w:val="18"/>
              </w:rPr>
              <w:t xml:space="preserve"> lub </w:t>
            </w:r>
            <w:r w:rsidRPr="00B00A64">
              <w:rPr>
                <w:sz w:val="18"/>
                <w:szCs w:val="18"/>
              </w:rPr>
              <w:t xml:space="preserve">nazwa </w:t>
            </w:r>
            <w:r>
              <w:rPr>
                <w:sz w:val="18"/>
                <w:szCs w:val="18"/>
              </w:rPr>
              <w:t>inwestora oraz jego adres</w:t>
            </w:r>
            <w:r w:rsidRPr="00B00A64">
              <w:rPr>
                <w:sz w:val="18"/>
                <w:szCs w:val="18"/>
              </w:rPr>
              <w:t xml:space="preserve">                                    </w:t>
            </w:r>
            <w:r w:rsidRPr="00C720EA">
              <w:rPr>
                <w:szCs w:val="20"/>
              </w:rPr>
              <w:t xml:space="preserve">             </w:t>
            </w:r>
          </w:p>
        </w:tc>
        <w:tc>
          <w:tcPr>
            <w:tcW w:w="6306" w:type="dxa"/>
            <w:shd w:val="clear" w:color="auto" w:fill="auto"/>
          </w:tcPr>
          <w:p w14:paraId="74D78C86" w14:textId="77777777" w:rsidR="00C83C8E" w:rsidRDefault="00C83C8E" w:rsidP="00C83C8E">
            <w:pPr>
              <w:suppressAutoHyphens/>
              <w:spacing w:line="252" w:lineRule="auto"/>
              <w:contextualSpacing/>
              <w:jc w:val="left"/>
              <w:rPr>
                <w:rFonts w:ascii="Calibri" w:eastAsia="Calibri" w:hAnsi="Calibri" w:cs="Times New Roman"/>
                <w:lang w:eastAsia="pl-PL"/>
              </w:rPr>
            </w:pPr>
            <w:proofErr w:type="spellStart"/>
            <w:r w:rsidRPr="00E60C16">
              <w:rPr>
                <w:rFonts w:ascii="Calibri" w:eastAsia="Calibri" w:hAnsi="Calibri" w:cs="Times New Roman"/>
                <w:lang w:eastAsia="pl-PL"/>
              </w:rPr>
              <w:t>Redkom</w:t>
            </w:r>
            <w:proofErr w:type="spellEnd"/>
            <w:r w:rsidRPr="00E60C16">
              <w:rPr>
                <w:rFonts w:ascii="Calibri" w:eastAsia="Calibri" w:hAnsi="Calibri" w:cs="Times New Roman"/>
                <w:lang w:eastAsia="pl-PL"/>
              </w:rPr>
              <w:t xml:space="preserve"> Park Bielsko </w:t>
            </w:r>
            <w:r>
              <w:rPr>
                <w:rFonts w:ascii="Calibri" w:eastAsia="Calibri" w:hAnsi="Calibri" w:cs="Times New Roman"/>
                <w:lang w:eastAsia="pl-PL"/>
              </w:rPr>
              <w:t>Sp.</w:t>
            </w:r>
            <w:r w:rsidRPr="00E60C16">
              <w:rPr>
                <w:rFonts w:ascii="Calibri" w:eastAsia="Calibri" w:hAnsi="Calibri" w:cs="Times New Roman"/>
                <w:lang w:eastAsia="pl-PL"/>
              </w:rPr>
              <w:t xml:space="preserve"> z o</w:t>
            </w:r>
            <w:r>
              <w:rPr>
                <w:rFonts w:ascii="Calibri" w:eastAsia="Calibri" w:hAnsi="Calibri" w:cs="Times New Roman"/>
                <w:lang w:eastAsia="pl-PL"/>
              </w:rPr>
              <w:t xml:space="preserve">. </w:t>
            </w:r>
            <w:r w:rsidRPr="00E60C16">
              <w:rPr>
                <w:rFonts w:ascii="Calibri" w:eastAsia="Calibri" w:hAnsi="Calibri" w:cs="Times New Roman"/>
                <w:lang w:eastAsia="pl-PL"/>
              </w:rPr>
              <w:t>o</w:t>
            </w:r>
            <w:r>
              <w:rPr>
                <w:rFonts w:ascii="Calibri" w:eastAsia="Calibri" w:hAnsi="Calibri" w:cs="Times New Roman"/>
                <w:lang w:eastAsia="pl-PL"/>
              </w:rPr>
              <w:t>.</w:t>
            </w:r>
            <w:r w:rsidRPr="00E60C16">
              <w:rPr>
                <w:rFonts w:ascii="Calibri" w:eastAsia="Calibri" w:hAnsi="Calibri" w:cs="Times New Roman"/>
                <w:lang w:eastAsia="pl-PL"/>
              </w:rPr>
              <w:t xml:space="preserve"> z siedzibą w Starej Iwicznej, </w:t>
            </w:r>
          </w:p>
          <w:p w14:paraId="19D3A0E9" w14:textId="0C36E2B9" w:rsidR="00891765" w:rsidRPr="005F2F6E" w:rsidRDefault="00C83C8E" w:rsidP="00C83C8E">
            <w:pPr>
              <w:contextualSpacing/>
              <w:rPr>
                <w:lang w:eastAsia="pl-PL"/>
              </w:rPr>
            </w:pPr>
            <w:r w:rsidRPr="00E60C16">
              <w:rPr>
                <w:rFonts w:ascii="Calibri" w:eastAsia="Calibri" w:hAnsi="Calibri" w:cs="Times New Roman"/>
                <w:lang w:eastAsia="pl-PL"/>
              </w:rPr>
              <w:t>ul. Słoneczna 116A, 05-500 Stara Iwiczna</w:t>
            </w:r>
          </w:p>
        </w:tc>
      </w:tr>
    </w:tbl>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7"/>
        <w:gridCol w:w="4720"/>
        <w:gridCol w:w="2730"/>
      </w:tblGrid>
      <w:tr w:rsidR="00891765" w:rsidRPr="00891765" w14:paraId="7ED28072" w14:textId="77777777" w:rsidTr="00891765">
        <w:trPr>
          <w:trHeight w:val="555"/>
        </w:trPr>
        <w:tc>
          <w:tcPr>
            <w:tcW w:w="2167" w:type="dxa"/>
            <w:shd w:val="clear" w:color="auto" w:fill="auto"/>
          </w:tcPr>
          <w:p w14:paraId="01BF8CCF" w14:textId="77777777" w:rsidR="00891765" w:rsidRPr="00891765" w:rsidRDefault="00891765" w:rsidP="00891765">
            <w:pPr>
              <w:autoSpaceDE w:val="0"/>
              <w:autoSpaceDN w:val="0"/>
              <w:adjustRightInd w:val="0"/>
              <w:jc w:val="center"/>
              <w:rPr>
                <w:rFonts w:ascii="Calibri" w:eastAsia="Calibri" w:hAnsi="Calibri" w:cs="Times New Roman"/>
                <w:kern w:val="2"/>
                <w:szCs w:val="20"/>
                <w:lang w:eastAsia="zh-CN"/>
              </w:rPr>
            </w:pPr>
            <w:r w:rsidRPr="00891765">
              <w:rPr>
                <w:rFonts w:ascii="Calibri" w:eastAsia="Calibri" w:hAnsi="Calibri" w:cs="Times New Roman"/>
                <w:kern w:val="2"/>
                <w:szCs w:val="20"/>
                <w:lang w:eastAsia="zh-CN"/>
              </w:rPr>
              <w:t>Pełniona</w:t>
            </w:r>
          </w:p>
          <w:p w14:paraId="2C899859" w14:textId="77777777" w:rsidR="00891765" w:rsidRPr="00891765" w:rsidRDefault="00891765" w:rsidP="00891765">
            <w:pPr>
              <w:autoSpaceDE w:val="0"/>
              <w:autoSpaceDN w:val="0"/>
              <w:adjustRightInd w:val="0"/>
              <w:jc w:val="center"/>
              <w:rPr>
                <w:rFonts w:ascii="Calibri" w:eastAsia="Calibri" w:hAnsi="Calibri" w:cs="Times New Roman"/>
                <w:kern w:val="2"/>
                <w:lang w:eastAsia="zh-CN"/>
              </w:rPr>
            </w:pPr>
            <w:r w:rsidRPr="00891765">
              <w:rPr>
                <w:rFonts w:ascii="Calibri" w:eastAsia="Calibri" w:hAnsi="Calibri" w:cs="Times New Roman"/>
                <w:kern w:val="2"/>
                <w:szCs w:val="20"/>
                <w:lang w:eastAsia="zh-CN"/>
              </w:rPr>
              <w:t>funkcja projektowa</w:t>
            </w:r>
          </w:p>
        </w:tc>
        <w:tc>
          <w:tcPr>
            <w:tcW w:w="4720" w:type="dxa"/>
            <w:shd w:val="clear" w:color="auto" w:fill="auto"/>
          </w:tcPr>
          <w:p w14:paraId="35A65C30" w14:textId="77777777" w:rsidR="00891765" w:rsidRPr="00891765" w:rsidRDefault="00891765" w:rsidP="00891765">
            <w:pPr>
              <w:autoSpaceDE w:val="0"/>
              <w:autoSpaceDN w:val="0"/>
              <w:adjustRightInd w:val="0"/>
              <w:jc w:val="left"/>
              <w:rPr>
                <w:rFonts w:ascii="Calibri" w:eastAsia="Calibri" w:hAnsi="Calibri" w:cs="Times New Roman"/>
                <w:kern w:val="2"/>
                <w:szCs w:val="20"/>
                <w:lang w:eastAsia="zh-CN"/>
              </w:rPr>
            </w:pPr>
            <w:r w:rsidRPr="00891765">
              <w:rPr>
                <w:rFonts w:ascii="Calibri" w:eastAsia="Calibri" w:hAnsi="Calibri" w:cs="Times New Roman"/>
                <w:kern w:val="2"/>
                <w:szCs w:val="20"/>
                <w:lang w:eastAsia="zh-CN"/>
              </w:rPr>
              <w:t>Imię i nazwisko,</w:t>
            </w:r>
          </w:p>
          <w:p w14:paraId="4A2B5D5A" w14:textId="77777777" w:rsidR="00891765" w:rsidRPr="00891765" w:rsidRDefault="00891765" w:rsidP="00891765">
            <w:pPr>
              <w:autoSpaceDE w:val="0"/>
              <w:autoSpaceDN w:val="0"/>
              <w:adjustRightInd w:val="0"/>
              <w:jc w:val="left"/>
              <w:rPr>
                <w:rFonts w:ascii="Calibri" w:eastAsia="Calibri" w:hAnsi="Calibri" w:cs="Times New Roman"/>
                <w:kern w:val="2"/>
                <w:lang w:eastAsia="zh-CN"/>
              </w:rPr>
            </w:pPr>
            <w:r w:rsidRPr="00891765">
              <w:rPr>
                <w:rFonts w:ascii="Calibri" w:eastAsia="Calibri" w:hAnsi="Calibri" w:cs="Times New Roman"/>
                <w:kern w:val="2"/>
                <w:szCs w:val="20"/>
                <w:lang w:eastAsia="zh-CN"/>
              </w:rPr>
              <w:t>specjalność i nr uprawnień budowlanych</w:t>
            </w:r>
          </w:p>
        </w:tc>
        <w:tc>
          <w:tcPr>
            <w:tcW w:w="2730" w:type="dxa"/>
            <w:shd w:val="clear" w:color="auto" w:fill="auto"/>
          </w:tcPr>
          <w:p w14:paraId="7CA91D35" w14:textId="77777777" w:rsidR="00891765" w:rsidRPr="00891765" w:rsidRDefault="00891765" w:rsidP="00891765">
            <w:pPr>
              <w:autoSpaceDE w:val="0"/>
              <w:autoSpaceDN w:val="0"/>
              <w:adjustRightInd w:val="0"/>
              <w:jc w:val="center"/>
              <w:rPr>
                <w:rFonts w:ascii="Calibri" w:eastAsia="Calibri" w:hAnsi="Calibri" w:cs="Times New Roman"/>
                <w:kern w:val="2"/>
                <w:lang w:eastAsia="zh-CN"/>
              </w:rPr>
            </w:pPr>
            <w:r w:rsidRPr="00891765">
              <w:rPr>
                <w:rFonts w:ascii="Calibri" w:eastAsia="Calibri" w:hAnsi="Calibri" w:cs="Times New Roman"/>
                <w:kern w:val="2"/>
                <w:szCs w:val="20"/>
                <w:lang w:eastAsia="zh-CN"/>
              </w:rPr>
              <w:t>Podpis</w:t>
            </w:r>
          </w:p>
        </w:tc>
      </w:tr>
      <w:tr w:rsidR="00891765" w:rsidRPr="00891765" w14:paraId="6B803848" w14:textId="77777777" w:rsidTr="00891765">
        <w:trPr>
          <w:trHeight w:val="219"/>
        </w:trPr>
        <w:tc>
          <w:tcPr>
            <w:tcW w:w="2167" w:type="dxa"/>
            <w:shd w:val="clear" w:color="auto" w:fill="auto"/>
          </w:tcPr>
          <w:p w14:paraId="69CE0AEF" w14:textId="77777777" w:rsidR="00891765" w:rsidRPr="00891765" w:rsidRDefault="00891765" w:rsidP="00891765">
            <w:pPr>
              <w:autoSpaceDE w:val="0"/>
              <w:autoSpaceDN w:val="0"/>
              <w:adjustRightInd w:val="0"/>
              <w:spacing w:before="60"/>
              <w:jc w:val="right"/>
              <w:rPr>
                <w:rFonts w:ascii="Calibri" w:eastAsia="Calibri" w:hAnsi="Calibri" w:cs="Times New Roman"/>
                <w:b/>
                <w:bCs/>
                <w:kern w:val="2"/>
                <w:lang w:eastAsia="zh-CN"/>
              </w:rPr>
            </w:pPr>
            <w:r w:rsidRPr="00891765">
              <w:rPr>
                <w:rFonts w:ascii="Calibri" w:eastAsia="Calibri" w:hAnsi="Calibri" w:cs="Times New Roman"/>
                <w:b/>
                <w:bCs/>
                <w:kern w:val="2"/>
                <w:szCs w:val="20"/>
                <w:lang w:eastAsia="zh-CN"/>
              </w:rPr>
              <w:t>Projektant</w:t>
            </w:r>
          </w:p>
        </w:tc>
        <w:tc>
          <w:tcPr>
            <w:tcW w:w="4720" w:type="dxa"/>
            <w:vMerge w:val="restart"/>
            <w:shd w:val="clear" w:color="auto" w:fill="auto"/>
          </w:tcPr>
          <w:p w14:paraId="0D8A07D7" w14:textId="77777777" w:rsidR="007E093B" w:rsidRPr="00B2709C" w:rsidRDefault="007E093B" w:rsidP="007E093B">
            <w:pPr>
              <w:suppressAutoHyphens/>
              <w:jc w:val="left"/>
              <w:rPr>
                <w:rFonts w:ascii="Calibri" w:eastAsia="Calibri" w:hAnsi="Calibri" w:cs="Times New Roman"/>
                <w:kern w:val="2"/>
                <w:sz w:val="24"/>
                <w:szCs w:val="24"/>
                <w:lang w:eastAsia="zh-CN"/>
              </w:rPr>
            </w:pPr>
            <w:r w:rsidRPr="00B2709C">
              <w:rPr>
                <w:rFonts w:ascii="Calibri" w:eastAsia="Calibri" w:hAnsi="Calibri" w:cs="Times New Roman"/>
                <w:kern w:val="2"/>
                <w:sz w:val="24"/>
                <w:szCs w:val="24"/>
                <w:lang w:eastAsia="zh-CN"/>
              </w:rPr>
              <w:t xml:space="preserve">mgr inż. arch. </w:t>
            </w:r>
            <w:r w:rsidRPr="00B2709C">
              <w:rPr>
                <w:rFonts w:ascii="Calibri" w:eastAsia="Calibri" w:hAnsi="Calibri" w:cs="Arial"/>
                <w:kern w:val="2"/>
                <w:sz w:val="24"/>
                <w:szCs w:val="28"/>
                <w:lang w:eastAsia="zh-CN"/>
              </w:rPr>
              <w:t xml:space="preserve"> </w:t>
            </w:r>
            <w:r>
              <w:rPr>
                <w:rFonts w:ascii="Calibri" w:eastAsia="Calibri" w:hAnsi="Calibri" w:cs="Arial"/>
                <w:kern w:val="2"/>
                <w:sz w:val="24"/>
                <w:szCs w:val="28"/>
                <w:lang w:eastAsia="zh-CN"/>
              </w:rPr>
              <w:t xml:space="preserve"> Dawid Małkowski</w:t>
            </w:r>
          </w:p>
          <w:p w14:paraId="035B8160" w14:textId="77777777" w:rsidR="007E093B" w:rsidRPr="00C419D6" w:rsidRDefault="007E093B" w:rsidP="007E093B">
            <w:pPr>
              <w:autoSpaceDE w:val="0"/>
              <w:autoSpaceDN w:val="0"/>
              <w:adjustRightInd w:val="0"/>
              <w:jc w:val="left"/>
              <w:rPr>
                <w:rFonts w:ascii="Calibri" w:eastAsia="Calibri" w:hAnsi="Calibri" w:cs="Calibri"/>
                <w:kern w:val="2"/>
                <w:sz w:val="18"/>
                <w:szCs w:val="18"/>
                <w:lang w:eastAsia="zh-CN"/>
              </w:rPr>
            </w:pPr>
            <w:r w:rsidRPr="00C419D6">
              <w:rPr>
                <w:rFonts w:ascii="Calibri" w:eastAsia="Calibri" w:hAnsi="Calibri" w:cs="Times New Roman"/>
                <w:kern w:val="2"/>
                <w:sz w:val="18"/>
                <w:szCs w:val="18"/>
                <w:lang w:eastAsia="zh-CN"/>
              </w:rPr>
              <w:t xml:space="preserve">architektoniczna </w:t>
            </w:r>
            <w:r w:rsidRPr="00C419D6">
              <w:rPr>
                <w:rFonts w:ascii="Calibri" w:eastAsia="Calibri" w:hAnsi="Calibri" w:cs="Calibri"/>
                <w:kern w:val="2"/>
                <w:sz w:val="18"/>
                <w:szCs w:val="18"/>
                <w:lang w:eastAsia="zh-CN"/>
              </w:rPr>
              <w:t>do projektowania bez ograniczeń</w:t>
            </w:r>
          </w:p>
          <w:p w14:paraId="60D3B94C" w14:textId="687EF12D" w:rsidR="00891765" w:rsidRPr="00891765" w:rsidRDefault="007E093B" w:rsidP="007E093B">
            <w:pPr>
              <w:autoSpaceDE w:val="0"/>
              <w:autoSpaceDN w:val="0"/>
              <w:adjustRightInd w:val="0"/>
              <w:jc w:val="left"/>
              <w:rPr>
                <w:rFonts w:ascii="Calibri" w:eastAsia="Calibri" w:hAnsi="Calibri" w:cs="Times New Roman"/>
                <w:kern w:val="2"/>
                <w:szCs w:val="20"/>
                <w:lang w:eastAsia="zh-CN"/>
              </w:rPr>
            </w:pPr>
            <w:r w:rsidRPr="00974E6C">
              <w:rPr>
                <w:rFonts w:ascii="Calibri" w:eastAsia="Calibri" w:hAnsi="Calibri" w:cs="Times New Roman"/>
                <w:b/>
                <w:bCs/>
                <w:kern w:val="2"/>
                <w:szCs w:val="20"/>
                <w:lang w:eastAsia="zh-CN"/>
              </w:rPr>
              <w:t>18/DSOKK/2012</w:t>
            </w:r>
          </w:p>
        </w:tc>
        <w:tc>
          <w:tcPr>
            <w:tcW w:w="2730" w:type="dxa"/>
            <w:vMerge w:val="restart"/>
            <w:shd w:val="clear" w:color="auto" w:fill="auto"/>
          </w:tcPr>
          <w:p w14:paraId="35788482" w14:textId="77777777" w:rsidR="00891765" w:rsidRPr="00891765" w:rsidRDefault="00891765" w:rsidP="00891765">
            <w:pPr>
              <w:autoSpaceDE w:val="0"/>
              <w:autoSpaceDN w:val="0"/>
              <w:adjustRightInd w:val="0"/>
              <w:jc w:val="left"/>
              <w:rPr>
                <w:rFonts w:ascii="Calibri" w:eastAsia="Calibri" w:hAnsi="Calibri" w:cs="Times New Roman"/>
                <w:kern w:val="2"/>
                <w:lang w:eastAsia="zh-CN"/>
              </w:rPr>
            </w:pPr>
          </w:p>
        </w:tc>
      </w:tr>
      <w:tr w:rsidR="00891765" w:rsidRPr="00891765" w14:paraId="43A6870C" w14:textId="77777777" w:rsidTr="00891765">
        <w:trPr>
          <w:trHeight w:val="435"/>
        </w:trPr>
        <w:tc>
          <w:tcPr>
            <w:tcW w:w="2167" w:type="dxa"/>
            <w:shd w:val="clear" w:color="auto" w:fill="auto"/>
          </w:tcPr>
          <w:p w14:paraId="4E91D0DD" w14:textId="77777777" w:rsidR="00891765" w:rsidRPr="00891765" w:rsidRDefault="00891765" w:rsidP="00891765">
            <w:pPr>
              <w:autoSpaceDE w:val="0"/>
              <w:autoSpaceDN w:val="0"/>
              <w:adjustRightInd w:val="0"/>
              <w:jc w:val="right"/>
              <w:rPr>
                <w:rFonts w:ascii="Calibri" w:eastAsia="Calibri" w:hAnsi="Calibri" w:cs="Times New Roman"/>
                <w:kern w:val="2"/>
                <w:szCs w:val="20"/>
                <w:lang w:eastAsia="zh-CN"/>
              </w:rPr>
            </w:pPr>
            <w:r w:rsidRPr="00891765">
              <w:rPr>
                <w:rFonts w:ascii="Calibri" w:eastAsia="Calibri" w:hAnsi="Calibri" w:cs="Times New Roman"/>
                <w:kern w:val="2"/>
                <w:szCs w:val="20"/>
                <w:lang w:eastAsia="zh-CN"/>
              </w:rPr>
              <w:t>Spec. Uprawnień</w:t>
            </w:r>
          </w:p>
          <w:p w14:paraId="4B068341" w14:textId="77777777" w:rsidR="00891765" w:rsidRPr="00891765" w:rsidRDefault="00891765" w:rsidP="00891765">
            <w:pPr>
              <w:autoSpaceDE w:val="0"/>
              <w:autoSpaceDN w:val="0"/>
              <w:adjustRightInd w:val="0"/>
              <w:jc w:val="right"/>
              <w:rPr>
                <w:rFonts w:ascii="Calibri" w:eastAsia="Calibri" w:hAnsi="Calibri" w:cs="Times New Roman"/>
                <w:kern w:val="2"/>
                <w:lang w:eastAsia="zh-CN"/>
              </w:rPr>
            </w:pPr>
            <w:r w:rsidRPr="00891765">
              <w:rPr>
                <w:rFonts w:ascii="Calibri" w:eastAsia="Calibri" w:hAnsi="Calibri" w:cs="Times New Roman"/>
                <w:kern w:val="2"/>
                <w:szCs w:val="20"/>
                <w:lang w:eastAsia="zh-CN"/>
              </w:rPr>
              <w:t xml:space="preserve">Numer </w:t>
            </w:r>
            <w:proofErr w:type="spellStart"/>
            <w:r w:rsidRPr="00891765">
              <w:rPr>
                <w:rFonts w:ascii="Calibri" w:eastAsia="Calibri" w:hAnsi="Calibri" w:cs="Times New Roman"/>
                <w:kern w:val="2"/>
                <w:szCs w:val="20"/>
                <w:lang w:eastAsia="zh-CN"/>
              </w:rPr>
              <w:t>upr</w:t>
            </w:r>
            <w:proofErr w:type="spellEnd"/>
            <w:r w:rsidRPr="00891765">
              <w:rPr>
                <w:rFonts w:ascii="Calibri" w:eastAsia="Calibri" w:hAnsi="Calibri" w:cs="Times New Roman"/>
                <w:kern w:val="2"/>
                <w:szCs w:val="20"/>
                <w:lang w:eastAsia="zh-CN"/>
              </w:rPr>
              <w:t>.</w:t>
            </w:r>
          </w:p>
        </w:tc>
        <w:tc>
          <w:tcPr>
            <w:tcW w:w="4720" w:type="dxa"/>
            <w:vMerge/>
            <w:shd w:val="clear" w:color="auto" w:fill="auto"/>
          </w:tcPr>
          <w:p w14:paraId="53E62DB4" w14:textId="77777777" w:rsidR="00891765" w:rsidRPr="00891765" w:rsidRDefault="00891765" w:rsidP="00891765">
            <w:pPr>
              <w:autoSpaceDE w:val="0"/>
              <w:autoSpaceDN w:val="0"/>
              <w:adjustRightInd w:val="0"/>
              <w:jc w:val="left"/>
              <w:rPr>
                <w:rFonts w:ascii="Calibri" w:eastAsia="Calibri" w:hAnsi="Calibri" w:cs="Times New Roman"/>
                <w:kern w:val="2"/>
                <w:lang w:eastAsia="zh-CN"/>
              </w:rPr>
            </w:pPr>
          </w:p>
        </w:tc>
        <w:tc>
          <w:tcPr>
            <w:tcW w:w="2730" w:type="dxa"/>
            <w:vMerge/>
            <w:shd w:val="clear" w:color="auto" w:fill="auto"/>
          </w:tcPr>
          <w:p w14:paraId="40742B1B" w14:textId="77777777" w:rsidR="00891765" w:rsidRPr="00891765" w:rsidRDefault="00891765" w:rsidP="00891765">
            <w:pPr>
              <w:autoSpaceDE w:val="0"/>
              <w:autoSpaceDN w:val="0"/>
              <w:adjustRightInd w:val="0"/>
              <w:jc w:val="left"/>
              <w:rPr>
                <w:rFonts w:ascii="Calibri" w:eastAsia="Calibri" w:hAnsi="Calibri" w:cs="Times New Roman"/>
                <w:kern w:val="2"/>
                <w:lang w:eastAsia="zh-CN"/>
              </w:rPr>
            </w:pPr>
          </w:p>
        </w:tc>
      </w:tr>
    </w:tbl>
    <w:p w14:paraId="2336AFDF" w14:textId="77777777" w:rsidR="00201CA7" w:rsidRDefault="00201CA7" w:rsidP="000C5D2C">
      <w:pPr>
        <w:pStyle w:val="Bezodstpw"/>
        <w:jc w:val="center"/>
        <w:rPr>
          <w:b/>
        </w:rPr>
      </w:pPr>
    </w:p>
    <w:p w14:paraId="4AB73EB2" w14:textId="72ECFDAA" w:rsidR="008C686F" w:rsidRDefault="008C686F" w:rsidP="00C243CF">
      <w:r>
        <w:br w:type="page"/>
      </w:r>
    </w:p>
    <w:bookmarkStart w:id="1" w:name="_Toc59614401" w:displacedByCustomXml="next"/>
    <w:bookmarkStart w:id="2" w:name="_Toc1556750" w:displacedByCustomXml="next"/>
    <w:sdt>
      <w:sdtPr>
        <w:rPr>
          <w:rFonts w:asciiTheme="minorHAnsi" w:eastAsiaTheme="minorHAnsi" w:hAnsiTheme="minorHAnsi" w:cstheme="minorBidi"/>
          <w:b w:val="0"/>
          <w:bCs w:val="0"/>
          <w:color w:val="auto"/>
          <w:sz w:val="22"/>
          <w:szCs w:val="22"/>
          <w:lang w:eastAsia="en-US"/>
        </w:rPr>
        <w:id w:val="-1940597184"/>
        <w:docPartObj>
          <w:docPartGallery w:val="Table of Contents"/>
          <w:docPartUnique/>
        </w:docPartObj>
      </w:sdtPr>
      <w:sdtEndPr>
        <w:rPr>
          <w:sz w:val="20"/>
        </w:rPr>
      </w:sdtEndPr>
      <w:sdtContent>
        <w:p w14:paraId="006A6D53" w14:textId="0F3A2F05" w:rsidR="00331F49" w:rsidRPr="00994CD9" w:rsidRDefault="00331F49">
          <w:pPr>
            <w:pStyle w:val="Nagwekspisutreci"/>
            <w:rPr>
              <w:rFonts w:asciiTheme="minorHAnsi" w:hAnsiTheme="minorHAnsi" w:cstheme="minorHAnsi"/>
              <w:color w:val="auto"/>
              <w:sz w:val="24"/>
              <w:szCs w:val="24"/>
            </w:rPr>
          </w:pPr>
          <w:r w:rsidRPr="00994CD9">
            <w:rPr>
              <w:rFonts w:asciiTheme="minorHAnsi" w:hAnsiTheme="minorHAnsi" w:cstheme="minorHAnsi"/>
              <w:color w:val="auto"/>
              <w:sz w:val="24"/>
              <w:szCs w:val="24"/>
            </w:rPr>
            <w:t>Spis treści</w:t>
          </w:r>
        </w:p>
        <w:p w14:paraId="0C05FBE2" w14:textId="5C99ED22" w:rsidR="00670401" w:rsidRPr="00670401" w:rsidRDefault="00331F49">
          <w:pPr>
            <w:pStyle w:val="Spistreci1"/>
            <w:tabs>
              <w:tab w:val="left" w:pos="567"/>
              <w:tab w:val="right" w:leader="dot" w:pos="9062"/>
            </w:tabs>
            <w:rPr>
              <w:rFonts w:eastAsiaTheme="minorEastAsia"/>
              <w:noProof/>
              <w:kern w:val="2"/>
              <w:sz w:val="22"/>
              <w:lang w:eastAsia="pl-PL"/>
              <w14:ligatures w14:val="standardContextual"/>
            </w:rPr>
          </w:pPr>
          <w:r w:rsidRPr="00670401">
            <w:rPr>
              <w:rFonts w:ascii="Arial Narrow" w:hAnsi="Arial Narrow"/>
              <w:sz w:val="24"/>
              <w:szCs w:val="24"/>
            </w:rPr>
            <w:fldChar w:fldCharType="begin"/>
          </w:r>
          <w:r w:rsidRPr="00670401">
            <w:rPr>
              <w:rFonts w:ascii="Arial Narrow" w:hAnsi="Arial Narrow"/>
              <w:sz w:val="24"/>
              <w:szCs w:val="24"/>
            </w:rPr>
            <w:instrText xml:space="preserve"> TOC \o "1-3" \h \z \u </w:instrText>
          </w:r>
          <w:r w:rsidRPr="00670401">
            <w:rPr>
              <w:rFonts w:ascii="Arial Narrow" w:hAnsi="Arial Narrow"/>
              <w:sz w:val="24"/>
              <w:szCs w:val="24"/>
            </w:rPr>
            <w:fldChar w:fldCharType="separate"/>
          </w:r>
          <w:hyperlink w:anchor="_Toc146271109" w:history="1">
            <w:r w:rsidR="00670401" w:rsidRPr="00670401">
              <w:rPr>
                <w:rStyle w:val="Hipercze"/>
                <w:rFonts w:ascii="Arial Narrow" w:hAnsi="Arial Narrow"/>
                <w:noProof/>
              </w:rPr>
              <w:t>1.</w:t>
            </w:r>
            <w:r w:rsidR="00670401" w:rsidRPr="00670401">
              <w:rPr>
                <w:rFonts w:eastAsiaTheme="minorEastAsia"/>
                <w:noProof/>
                <w:kern w:val="2"/>
                <w:sz w:val="22"/>
                <w:lang w:eastAsia="pl-PL"/>
                <w14:ligatures w14:val="standardContextual"/>
              </w:rPr>
              <w:tab/>
            </w:r>
            <w:r w:rsidR="00670401" w:rsidRPr="00670401">
              <w:rPr>
                <w:rStyle w:val="Hipercze"/>
                <w:noProof/>
              </w:rPr>
              <w:t>Zakres robót całego przedsięwzięcia</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_Toc146271109 \h </w:instrText>
            </w:r>
            <w:r w:rsidR="00670401" w:rsidRPr="00670401">
              <w:rPr>
                <w:noProof/>
                <w:webHidden/>
              </w:rPr>
            </w:r>
            <w:r w:rsidR="00670401" w:rsidRPr="00670401">
              <w:rPr>
                <w:noProof/>
                <w:webHidden/>
              </w:rPr>
              <w:fldChar w:fldCharType="separate"/>
            </w:r>
            <w:r w:rsidR="006B3141">
              <w:rPr>
                <w:noProof/>
                <w:webHidden/>
              </w:rPr>
              <w:t>4</w:t>
            </w:r>
            <w:r w:rsidR="00670401" w:rsidRPr="00670401">
              <w:rPr>
                <w:noProof/>
                <w:webHidden/>
              </w:rPr>
              <w:fldChar w:fldCharType="end"/>
            </w:r>
          </w:hyperlink>
        </w:p>
        <w:p w14:paraId="5C9CC5E5" w14:textId="08992B73" w:rsidR="00670401" w:rsidRPr="00670401" w:rsidRDefault="00994CD9">
          <w:pPr>
            <w:pStyle w:val="Spistreci1"/>
            <w:tabs>
              <w:tab w:val="left" w:pos="567"/>
              <w:tab w:val="right" w:leader="dot" w:pos="9062"/>
            </w:tabs>
            <w:rPr>
              <w:rFonts w:eastAsiaTheme="minorEastAsia"/>
              <w:noProof/>
              <w:kern w:val="2"/>
              <w:sz w:val="22"/>
              <w:lang w:eastAsia="pl-PL"/>
              <w14:ligatures w14:val="standardContextual"/>
            </w:rPr>
          </w:pPr>
          <w:hyperlink w:anchor="_Toc146271110" w:history="1">
            <w:r w:rsidR="00670401" w:rsidRPr="00670401">
              <w:rPr>
                <w:rStyle w:val="Hipercze"/>
                <w:rFonts w:ascii="Arial Narrow" w:hAnsi="Arial Narrow"/>
                <w:noProof/>
              </w:rPr>
              <w:t>2.</w:t>
            </w:r>
            <w:r w:rsidR="00670401" w:rsidRPr="00670401">
              <w:rPr>
                <w:rFonts w:eastAsiaTheme="minorEastAsia"/>
                <w:noProof/>
                <w:kern w:val="2"/>
                <w:sz w:val="22"/>
                <w:lang w:eastAsia="pl-PL"/>
                <w14:ligatures w14:val="standardContextual"/>
              </w:rPr>
              <w:tab/>
            </w:r>
            <w:r w:rsidR="00670401" w:rsidRPr="00670401">
              <w:rPr>
                <w:rStyle w:val="Hipercze"/>
                <w:noProof/>
              </w:rPr>
              <w:t>Wykaz istniejących obiektów budowlanych</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_Toc146271110 \h </w:instrText>
            </w:r>
            <w:r w:rsidR="00670401" w:rsidRPr="00670401">
              <w:rPr>
                <w:noProof/>
                <w:webHidden/>
              </w:rPr>
            </w:r>
            <w:r w:rsidR="00670401" w:rsidRPr="00670401">
              <w:rPr>
                <w:noProof/>
                <w:webHidden/>
              </w:rPr>
              <w:fldChar w:fldCharType="separate"/>
            </w:r>
            <w:r w:rsidR="006B3141">
              <w:rPr>
                <w:noProof/>
                <w:webHidden/>
              </w:rPr>
              <w:t>4</w:t>
            </w:r>
            <w:r w:rsidR="00670401" w:rsidRPr="00670401">
              <w:rPr>
                <w:noProof/>
                <w:webHidden/>
              </w:rPr>
              <w:fldChar w:fldCharType="end"/>
            </w:r>
          </w:hyperlink>
        </w:p>
        <w:p w14:paraId="0560D642" w14:textId="158C5B22" w:rsidR="00670401" w:rsidRPr="00670401" w:rsidRDefault="00994CD9">
          <w:pPr>
            <w:pStyle w:val="Spistreci1"/>
            <w:tabs>
              <w:tab w:val="left" w:pos="567"/>
              <w:tab w:val="right" w:leader="dot" w:pos="9062"/>
            </w:tabs>
            <w:rPr>
              <w:rFonts w:eastAsiaTheme="minorEastAsia"/>
              <w:noProof/>
              <w:kern w:val="2"/>
              <w:sz w:val="22"/>
              <w:lang w:eastAsia="pl-PL"/>
              <w14:ligatures w14:val="standardContextual"/>
            </w:rPr>
          </w:pPr>
          <w:hyperlink w:anchor="_Toc146271111" w:history="1">
            <w:r w:rsidR="00670401" w:rsidRPr="00670401">
              <w:rPr>
                <w:rStyle w:val="Hipercze"/>
                <w:rFonts w:ascii="Arial Narrow" w:hAnsi="Arial Narrow"/>
                <w:noProof/>
              </w:rPr>
              <w:t>3.</w:t>
            </w:r>
            <w:r w:rsidR="00670401" w:rsidRPr="00670401">
              <w:rPr>
                <w:rFonts w:eastAsiaTheme="minorEastAsia"/>
                <w:noProof/>
                <w:kern w:val="2"/>
                <w:sz w:val="22"/>
                <w:lang w:eastAsia="pl-PL"/>
                <w14:ligatures w14:val="standardContextual"/>
              </w:rPr>
              <w:tab/>
            </w:r>
            <w:r w:rsidR="00670401" w:rsidRPr="00670401">
              <w:rPr>
                <w:rStyle w:val="Hipercze"/>
                <w:noProof/>
              </w:rPr>
              <w:t>Elementów zagospodarowania działki lub terenu, które mogą stwarzać zagrożenie bezpieczeństwa i zdrowia ludzi</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_Toc146271111 \h </w:instrText>
            </w:r>
            <w:r w:rsidR="00670401" w:rsidRPr="00670401">
              <w:rPr>
                <w:noProof/>
                <w:webHidden/>
              </w:rPr>
            </w:r>
            <w:r w:rsidR="00670401" w:rsidRPr="00670401">
              <w:rPr>
                <w:noProof/>
                <w:webHidden/>
              </w:rPr>
              <w:fldChar w:fldCharType="separate"/>
            </w:r>
            <w:r w:rsidR="006B3141">
              <w:rPr>
                <w:noProof/>
                <w:webHidden/>
              </w:rPr>
              <w:t>4</w:t>
            </w:r>
            <w:r w:rsidR="00670401" w:rsidRPr="00670401">
              <w:rPr>
                <w:noProof/>
                <w:webHidden/>
              </w:rPr>
              <w:fldChar w:fldCharType="end"/>
            </w:r>
          </w:hyperlink>
        </w:p>
        <w:p w14:paraId="6F086350" w14:textId="39E8AB71" w:rsidR="00670401" w:rsidRPr="00670401" w:rsidRDefault="00994CD9">
          <w:pPr>
            <w:pStyle w:val="Spistreci1"/>
            <w:tabs>
              <w:tab w:val="left" w:pos="567"/>
              <w:tab w:val="right" w:leader="dot" w:pos="9062"/>
            </w:tabs>
            <w:rPr>
              <w:rFonts w:eastAsiaTheme="minorEastAsia"/>
              <w:noProof/>
              <w:kern w:val="2"/>
              <w:sz w:val="22"/>
              <w:lang w:eastAsia="pl-PL"/>
              <w14:ligatures w14:val="standardContextual"/>
            </w:rPr>
          </w:pPr>
          <w:hyperlink w:anchor="_Toc146271112" w:history="1">
            <w:r w:rsidR="00670401" w:rsidRPr="00670401">
              <w:rPr>
                <w:rStyle w:val="Hipercze"/>
                <w:rFonts w:ascii="Arial Narrow" w:hAnsi="Arial Narrow"/>
                <w:noProof/>
              </w:rPr>
              <w:t>4.</w:t>
            </w:r>
            <w:r w:rsidR="00670401" w:rsidRPr="00670401">
              <w:rPr>
                <w:rFonts w:eastAsiaTheme="minorEastAsia"/>
                <w:noProof/>
                <w:kern w:val="2"/>
                <w:sz w:val="22"/>
                <w:lang w:eastAsia="pl-PL"/>
                <w14:ligatures w14:val="standardContextual"/>
              </w:rPr>
              <w:tab/>
            </w:r>
            <w:r w:rsidR="00670401" w:rsidRPr="00670401">
              <w:rPr>
                <w:rStyle w:val="Hipercze"/>
                <w:noProof/>
              </w:rPr>
              <w:t>Przewidywane zagrożenia podczas realizacji robót</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_Toc146271112 \h </w:instrText>
            </w:r>
            <w:r w:rsidR="00670401" w:rsidRPr="00670401">
              <w:rPr>
                <w:noProof/>
                <w:webHidden/>
              </w:rPr>
            </w:r>
            <w:r w:rsidR="00670401" w:rsidRPr="00670401">
              <w:rPr>
                <w:noProof/>
                <w:webHidden/>
              </w:rPr>
              <w:fldChar w:fldCharType="separate"/>
            </w:r>
            <w:r w:rsidR="006B3141">
              <w:rPr>
                <w:noProof/>
                <w:webHidden/>
              </w:rPr>
              <w:t>4</w:t>
            </w:r>
            <w:r w:rsidR="00670401" w:rsidRPr="00670401">
              <w:rPr>
                <w:noProof/>
                <w:webHidden/>
              </w:rPr>
              <w:fldChar w:fldCharType="end"/>
            </w:r>
          </w:hyperlink>
        </w:p>
        <w:p w14:paraId="2FD6DCE3" w14:textId="3F216D81" w:rsidR="00670401" w:rsidRPr="00670401" w:rsidRDefault="00994CD9">
          <w:pPr>
            <w:pStyle w:val="Spistreci2"/>
            <w:tabs>
              <w:tab w:val="left" w:pos="794"/>
              <w:tab w:val="right" w:leader="dot" w:pos="9062"/>
            </w:tabs>
            <w:rPr>
              <w:rFonts w:eastAsiaTheme="minorEastAsia"/>
              <w:noProof/>
              <w:kern w:val="2"/>
              <w:sz w:val="22"/>
              <w:lang w:eastAsia="pl-PL"/>
              <w14:ligatures w14:val="standardContextual"/>
            </w:rPr>
          </w:pPr>
          <w:hyperlink w:anchor="_Toc146271113" w:history="1">
            <w:r w:rsidR="00670401" w:rsidRPr="00670401">
              <w:rPr>
                <w:rStyle w:val="Hipercze"/>
                <w:rFonts w:ascii="Arial Narrow" w:hAnsi="Arial Narrow"/>
                <w:noProof/>
              </w:rPr>
              <w:t>4.1.</w:t>
            </w:r>
            <w:r w:rsidR="00670401" w:rsidRPr="00670401">
              <w:rPr>
                <w:rFonts w:eastAsiaTheme="minorEastAsia"/>
                <w:noProof/>
                <w:kern w:val="2"/>
                <w:sz w:val="22"/>
                <w:lang w:eastAsia="pl-PL"/>
                <w14:ligatures w14:val="standardContextual"/>
              </w:rPr>
              <w:tab/>
            </w:r>
            <w:r w:rsidR="00670401" w:rsidRPr="00670401">
              <w:rPr>
                <w:rStyle w:val="Hipercze"/>
                <w:noProof/>
              </w:rPr>
              <w:t>Roboty ziemne:</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_Toc146271113 \h </w:instrText>
            </w:r>
            <w:r w:rsidR="00670401" w:rsidRPr="00670401">
              <w:rPr>
                <w:noProof/>
                <w:webHidden/>
              </w:rPr>
            </w:r>
            <w:r w:rsidR="00670401" w:rsidRPr="00670401">
              <w:rPr>
                <w:noProof/>
                <w:webHidden/>
              </w:rPr>
              <w:fldChar w:fldCharType="separate"/>
            </w:r>
            <w:r w:rsidR="006B3141">
              <w:rPr>
                <w:noProof/>
                <w:webHidden/>
              </w:rPr>
              <w:t>4</w:t>
            </w:r>
            <w:r w:rsidR="00670401" w:rsidRPr="00670401">
              <w:rPr>
                <w:noProof/>
                <w:webHidden/>
              </w:rPr>
              <w:fldChar w:fldCharType="end"/>
            </w:r>
          </w:hyperlink>
        </w:p>
        <w:p w14:paraId="60E4CECC" w14:textId="56FAE9F3" w:rsidR="00670401" w:rsidRPr="00670401" w:rsidRDefault="00994CD9">
          <w:pPr>
            <w:pStyle w:val="Spistreci2"/>
            <w:tabs>
              <w:tab w:val="left" w:pos="794"/>
              <w:tab w:val="right" w:leader="dot" w:pos="9062"/>
            </w:tabs>
            <w:rPr>
              <w:rFonts w:eastAsiaTheme="minorEastAsia"/>
              <w:noProof/>
              <w:kern w:val="2"/>
              <w:sz w:val="22"/>
              <w:lang w:eastAsia="pl-PL"/>
              <w14:ligatures w14:val="standardContextual"/>
            </w:rPr>
          </w:pPr>
          <w:hyperlink w:anchor="_Toc146271114" w:history="1">
            <w:r w:rsidR="00670401" w:rsidRPr="00670401">
              <w:rPr>
                <w:rStyle w:val="Hipercze"/>
                <w:rFonts w:ascii="Arial Narrow" w:hAnsi="Arial Narrow"/>
                <w:noProof/>
              </w:rPr>
              <w:t>4.2.</w:t>
            </w:r>
            <w:r w:rsidR="00670401" w:rsidRPr="00670401">
              <w:rPr>
                <w:rFonts w:eastAsiaTheme="minorEastAsia"/>
                <w:noProof/>
                <w:kern w:val="2"/>
                <w:sz w:val="22"/>
                <w:lang w:eastAsia="pl-PL"/>
                <w14:ligatures w14:val="standardContextual"/>
              </w:rPr>
              <w:tab/>
            </w:r>
            <w:r w:rsidR="00670401" w:rsidRPr="00670401">
              <w:rPr>
                <w:rStyle w:val="Hipercze"/>
                <w:noProof/>
              </w:rPr>
              <w:t>Roboty betoniarskie:</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_Toc146271114 \h </w:instrText>
            </w:r>
            <w:r w:rsidR="00670401" w:rsidRPr="00670401">
              <w:rPr>
                <w:noProof/>
                <w:webHidden/>
              </w:rPr>
            </w:r>
            <w:r w:rsidR="00670401" w:rsidRPr="00670401">
              <w:rPr>
                <w:noProof/>
                <w:webHidden/>
              </w:rPr>
              <w:fldChar w:fldCharType="separate"/>
            </w:r>
            <w:r w:rsidR="006B3141">
              <w:rPr>
                <w:noProof/>
                <w:webHidden/>
              </w:rPr>
              <w:t>5</w:t>
            </w:r>
            <w:r w:rsidR="00670401" w:rsidRPr="00670401">
              <w:rPr>
                <w:noProof/>
                <w:webHidden/>
              </w:rPr>
              <w:fldChar w:fldCharType="end"/>
            </w:r>
          </w:hyperlink>
        </w:p>
        <w:p w14:paraId="44DE5C40" w14:textId="55D806F0" w:rsidR="00670401" w:rsidRPr="00670401" w:rsidRDefault="00994CD9">
          <w:pPr>
            <w:pStyle w:val="Spistreci2"/>
            <w:tabs>
              <w:tab w:val="left" w:pos="794"/>
              <w:tab w:val="right" w:leader="dot" w:pos="9062"/>
            </w:tabs>
            <w:rPr>
              <w:rFonts w:eastAsiaTheme="minorEastAsia"/>
              <w:noProof/>
              <w:kern w:val="2"/>
              <w:sz w:val="22"/>
              <w:lang w:eastAsia="pl-PL"/>
              <w14:ligatures w14:val="standardContextual"/>
            </w:rPr>
          </w:pPr>
          <w:hyperlink w:anchor="_Toc146271115" w:history="1">
            <w:r w:rsidR="00670401" w:rsidRPr="00670401">
              <w:rPr>
                <w:rStyle w:val="Hipercze"/>
                <w:rFonts w:ascii="Arial Narrow" w:hAnsi="Arial Narrow"/>
                <w:noProof/>
              </w:rPr>
              <w:t>4.3.</w:t>
            </w:r>
            <w:r w:rsidR="00670401" w:rsidRPr="00670401">
              <w:rPr>
                <w:rFonts w:eastAsiaTheme="minorEastAsia"/>
                <w:noProof/>
                <w:kern w:val="2"/>
                <w:sz w:val="22"/>
                <w:lang w:eastAsia="pl-PL"/>
                <w14:ligatures w14:val="standardContextual"/>
              </w:rPr>
              <w:tab/>
            </w:r>
            <w:r w:rsidR="00670401" w:rsidRPr="00670401">
              <w:rPr>
                <w:rStyle w:val="Hipercze"/>
                <w:noProof/>
              </w:rPr>
              <w:t>Roboty budowlano-montażowe:</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_Toc146271115 \h </w:instrText>
            </w:r>
            <w:r w:rsidR="00670401" w:rsidRPr="00670401">
              <w:rPr>
                <w:noProof/>
                <w:webHidden/>
              </w:rPr>
            </w:r>
            <w:r w:rsidR="00670401" w:rsidRPr="00670401">
              <w:rPr>
                <w:noProof/>
                <w:webHidden/>
              </w:rPr>
              <w:fldChar w:fldCharType="separate"/>
            </w:r>
            <w:r w:rsidR="006B3141">
              <w:rPr>
                <w:noProof/>
                <w:webHidden/>
              </w:rPr>
              <w:t>5</w:t>
            </w:r>
            <w:r w:rsidR="00670401" w:rsidRPr="00670401">
              <w:rPr>
                <w:noProof/>
                <w:webHidden/>
              </w:rPr>
              <w:fldChar w:fldCharType="end"/>
            </w:r>
          </w:hyperlink>
        </w:p>
        <w:p w14:paraId="2185CB8F" w14:textId="327A6432" w:rsidR="00670401" w:rsidRPr="00670401" w:rsidRDefault="00994CD9">
          <w:pPr>
            <w:pStyle w:val="Spistreci2"/>
            <w:tabs>
              <w:tab w:val="left" w:pos="794"/>
              <w:tab w:val="right" w:leader="dot" w:pos="9062"/>
            </w:tabs>
            <w:rPr>
              <w:rFonts w:eastAsiaTheme="minorEastAsia"/>
              <w:noProof/>
              <w:kern w:val="2"/>
              <w:sz w:val="22"/>
              <w:lang w:eastAsia="pl-PL"/>
              <w14:ligatures w14:val="standardContextual"/>
            </w:rPr>
          </w:pPr>
          <w:hyperlink w:anchor="_Toc146271116" w:history="1">
            <w:r w:rsidR="00670401" w:rsidRPr="00670401">
              <w:rPr>
                <w:rStyle w:val="Hipercze"/>
                <w:rFonts w:ascii="Arial Narrow" w:hAnsi="Arial Narrow"/>
                <w:noProof/>
              </w:rPr>
              <w:t>4.4.</w:t>
            </w:r>
            <w:r w:rsidR="00670401" w:rsidRPr="00670401">
              <w:rPr>
                <w:rFonts w:eastAsiaTheme="minorEastAsia"/>
                <w:noProof/>
                <w:kern w:val="2"/>
                <w:sz w:val="22"/>
                <w:lang w:eastAsia="pl-PL"/>
                <w14:ligatures w14:val="standardContextual"/>
              </w:rPr>
              <w:tab/>
            </w:r>
            <w:r w:rsidR="00670401" w:rsidRPr="00670401">
              <w:rPr>
                <w:rStyle w:val="Hipercze"/>
                <w:noProof/>
              </w:rPr>
              <w:t>Roboty wykończeniowe</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_Toc146271116 \h </w:instrText>
            </w:r>
            <w:r w:rsidR="00670401" w:rsidRPr="00670401">
              <w:rPr>
                <w:noProof/>
                <w:webHidden/>
              </w:rPr>
            </w:r>
            <w:r w:rsidR="00670401" w:rsidRPr="00670401">
              <w:rPr>
                <w:noProof/>
                <w:webHidden/>
              </w:rPr>
              <w:fldChar w:fldCharType="separate"/>
            </w:r>
            <w:r w:rsidR="006B3141">
              <w:rPr>
                <w:noProof/>
                <w:webHidden/>
              </w:rPr>
              <w:t>5</w:t>
            </w:r>
            <w:r w:rsidR="00670401" w:rsidRPr="00670401">
              <w:rPr>
                <w:noProof/>
                <w:webHidden/>
              </w:rPr>
              <w:fldChar w:fldCharType="end"/>
            </w:r>
          </w:hyperlink>
        </w:p>
        <w:p w14:paraId="24DEEB4B" w14:textId="60AF21FA" w:rsidR="00670401" w:rsidRPr="00670401" w:rsidRDefault="00994CD9">
          <w:pPr>
            <w:pStyle w:val="Spistreci2"/>
            <w:tabs>
              <w:tab w:val="left" w:pos="794"/>
              <w:tab w:val="right" w:leader="dot" w:pos="9062"/>
            </w:tabs>
            <w:rPr>
              <w:rFonts w:eastAsiaTheme="minorEastAsia"/>
              <w:noProof/>
              <w:kern w:val="2"/>
              <w:sz w:val="22"/>
              <w:lang w:eastAsia="pl-PL"/>
              <w14:ligatures w14:val="standardContextual"/>
            </w:rPr>
          </w:pPr>
          <w:hyperlink w:anchor="_Toc146271117" w:history="1">
            <w:r w:rsidR="00670401" w:rsidRPr="00670401">
              <w:rPr>
                <w:rStyle w:val="Hipercze"/>
                <w:rFonts w:ascii="Arial Narrow" w:hAnsi="Arial Narrow"/>
                <w:noProof/>
              </w:rPr>
              <w:t>4.5.</w:t>
            </w:r>
            <w:r w:rsidR="00670401" w:rsidRPr="00670401">
              <w:rPr>
                <w:rFonts w:eastAsiaTheme="minorEastAsia"/>
                <w:noProof/>
                <w:kern w:val="2"/>
                <w:sz w:val="22"/>
                <w:lang w:eastAsia="pl-PL"/>
                <w14:ligatures w14:val="standardContextual"/>
              </w:rPr>
              <w:tab/>
            </w:r>
            <w:r w:rsidR="00670401" w:rsidRPr="00670401">
              <w:rPr>
                <w:rStyle w:val="Hipercze"/>
                <w:noProof/>
              </w:rPr>
              <w:t>Roboty z użyciem maszyn i urządzeń technicznych</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_Toc146271117 \h </w:instrText>
            </w:r>
            <w:r w:rsidR="00670401" w:rsidRPr="00670401">
              <w:rPr>
                <w:noProof/>
                <w:webHidden/>
              </w:rPr>
            </w:r>
            <w:r w:rsidR="00670401" w:rsidRPr="00670401">
              <w:rPr>
                <w:noProof/>
                <w:webHidden/>
              </w:rPr>
              <w:fldChar w:fldCharType="separate"/>
            </w:r>
            <w:r w:rsidR="006B3141">
              <w:rPr>
                <w:noProof/>
                <w:webHidden/>
              </w:rPr>
              <w:t>5</w:t>
            </w:r>
            <w:r w:rsidR="00670401" w:rsidRPr="00670401">
              <w:rPr>
                <w:noProof/>
                <w:webHidden/>
              </w:rPr>
              <w:fldChar w:fldCharType="end"/>
            </w:r>
          </w:hyperlink>
        </w:p>
        <w:p w14:paraId="16F55485" w14:textId="27FF3FDE" w:rsidR="00670401" w:rsidRPr="00670401" w:rsidRDefault="00994CD9">
          <w:pPr>
            <w:pStyle w:val="Spistreci2"/>
            <w:tabs>
              <w:tab w:val="left" w:pos="794"/>
              <w:tab w:val="right" w:leader="dot" w:pos="9062"/>
            </w:tabs>
            <w:rPr>
              <w:rFonts w:eastAsiaTheme="minorEastAsia"/>
              <w:noProof/>
              <w:kern w:val="2"/>
              <w:sz w:val="22"/>
              <w:lang w:eastAsia="pl-PL"/>
              <w14:ligatures w14:val="standardContextual"/>
            </w:rPr>
          </w:pPr>
          <w:hyperlink w:anchor="_Toc146271118" w:history="1">
            <w:r w:rsidR="00670401" w:rsidRPr="00670401">
              <w:rPr>
                <w:rStyle w:val="Hipercze"/>
                <w:rFonts w:ascii="Arial Narrow" w:hAnsi="Arial Narrow"/>
                <w:noProof/>
              </w:rPr>
              <w:t>4.6.</w:t>
            </w:r>
            <w:r w:rsidR="00670401" w:rsidRPr="00670401">
              <w:rPr>
                <w:rFonts w:eastAsiaTheme="minorEastAsia"/>
                <w:noProof/>
                <w:kern w:val="2"/>
                <w:sz w:val="22"/>
                <w:lang w:eastAsia="pl-PL"/>
                <w14:ligatures w14:val="standardContextual"/>
              </w:rPr>
              <w:tab/>
            </w:r>
            <w:r w:rsidR="00670401" w:rsidRPr="00670401">
              <w:rPr>
                <w:rStyle w:val="Hipercze"/>
                <w:noProof/>
              </w:rPr>
              <w:t>Inne zagrożenia:</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_Toc146271118 \h </w:instrText>
            </w:r>
            <w:r w:rsidR="00670401" w:rsidRPr="00670401">
              <w:rPr>
                <w:noProof/>
                <w:webHidden/>
              </w:rPr>
            </w:r>
            <w:r w:rsidR="00670401" w:rsidRPr="00670401">
              <w:rPr>
                <w:noProof/>
                <w:webHidden/>
              </w:rPr>
              <w:fldChar w:fldCharType="separate"/>
            </w:r>
            <w:r w:rsidR="006B3141">
              <w:rPr>
                <w:noProof/>
                <w:webHidden/>
              </w:rPr>
              <w:t>5</w:t>
            </w:r>
            <w:r w:rsidR="00670401" w:rsidRPr="00670401">
              <w:rPr>
                <w:noProof/>
                <w:webHidden/>
              </w:rPr>
              <w:fldChar w:fldCharType="end"/>
            </w:r>
          </w:hyperlink>
        </w:p>
        <w:p w14:paraId="5CB8359A" w14:textId="7957220B" w:rsidR="00670401" w:rsidRPr="00670401" w:rsidRDefault="00994CD9">
          <w:pPr>
            <w:pStyle w:val="Spistreci1"/>
            <w:tabs>
              <w:tab w:val="left" w:pos="567"/>
              <w:tab w:val="right" w:leader="dot" w:pos="9062"/>
            </w:tabs>
            <w:rPr>
              <w:rFonts w:eastAsiaTheme="minorEastAsia"/>
              <w:noProof/>
              <w:kern w:val="2"/>
              <w:sz w:val="22"/>
              <w:lang w:eastAsia="pl-PL"/>
              <w14:ligatures w14:val="standardContextual"/>
            </w:rPr>
          </w:pPr>
          <w:hyperlink w:anchor="_Toc146271119" w:history="1">
            <w:r w:rsidR="00670401" w:rsidRPr="00670401">
              <w:rPr>
                <w:rStyle w:val="Hipercze"/>
                <w:rFonts w:ascii="Arial Narrow" w:hAnsi="Arial Narrow"/>
                <w:noProof/>
              </w:rPr>
              <w:t>5.</w:t>
            </w:r>
            <w:r w:rsidR="00670401" w:rsidRPr="00670401">
              <w:rPr>
                <w:rFonts w:eastAsiaTheme="minorEastAsia"/>
                <w:noProof/>
                <w:kern w:val="2"/>
                <w:sz w:val="22"/>
                <w:lang w:eastAsia="pl-PL"/>
                <w14:ligatures w14:val="standardContextual"/>
              </w:rPr>
              <w:tab/>
            </w:r>
            <w:r w:rsidR="00670401" w:rsidRPr="00670401">
              <w:rPr>
                <w:rStyle w:val="Hipercze"/>
                <w:noProof/>
              </w:rPr>
              <w:t>Sposób prowadzenia instruktażu pracowników przed przystąpieniem do realizacji robót szczególnie niebezpiecznych</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_Toc146271119 \h </w:instrText>
            </w:r>
            <w:r w:rsidR="00670401" w:rsidRPr="00670401">
              <w:rPr>
                <w:noProof/>
                <w:webHidden/>
              </w:rPr>
            </w:r>
            <w:r w:rsidR="00670401" w:rsidRPr="00670401">
              <w:rPr>
                <w:noProof/>
                <w:webHidden/>
              </w:rPr>
              <w:fldChar w:fldCharType="separate"/>
            </w:r>
            <w:r w:rsidR="006B3141">
              <w:rPr>
                <w:noProof/>
                <w:webHidden/>
              </w:rPr>
              <w:t>5</w:t>
            </w:r>
            <w:r w:rsidR="00670401" w:rsidRPr="00670401">
              <w:rPr>
                <w:noProof/>
                <w:webHidden/>
              </w:rPr>
              <w:fldChar w:fldCharType="end"/>
            </w:r>
          </w:hyperlink>
        </w:p>
        <w:p w14:paraId="21ED3322" w14:textId="5F8B1D3B" w:rsidR="00670401" w:rsidRPr="00670401" w:rsidRDefault="00994CD9">
          <w:pPr>
            <w:pStyle w:val="Spistreci1"/>
            <w:tabs>
              <w:tab w:val="left" w:pos="567"/>
              <w:tab w:val="right" w:leader="dot" w:pos="9062"/>
            </w:tabs>
            <w:rPr>
              <w:rFonts w:eastAsiaTheme="minorEastAsia"/>
              <w:noProof/>
              <w:kern w:val="2"/>
              <w:sz w:val="22"/>
              <w:lang w:eastAsia="pl-PL"/>
              <w14:ligatures w14:val="standardContextual"/>
            </w:rPr>
          </w:pPr>
          <w:hyperlink w:anchor="_Toc146271120" w:history="1">
            <w:r w:rsidR="00670401" w:rsidRPr="00670401">
              <w:rPr>
                <w:rStyle w:val="Hipercze"/>
                <w:rFonts w:ascii="Arial Narrow" w:hAnsi="Arial Narrow"/>
                <w:noProof/>
              </w:rPr>
              <w:t>6.</w:t>
            </w:r>
            <w:r w:rsidR="00670401" w:rsidRPr="00670401">
              <w:rPr>
                <w:rFonts w:eastAsiaTheme="minorEastAsia"/>
                <w:noProof/>
                <w:kern w:val="2"/>
                <w:sz w:val="22"/>
                <w:lang w:eastAsia="pl-PL"/>
                <w14:ligatures w14:val="standardContextual"/>
              </w:rPr>
              <w:tab/>
            </w:r>
            <w:r w:rsidR="00670401" w:rsidRPr="00670401">
              <w:rPr>
                <w:rStyle w:val="Hipercze"/>
                <w:noProof/>
                <w:spacing w:val="-2"/>
              </w:rPr>
              <w:t>Środki techniczne i organizacyjne, zapobiegających</w:t>
            </w:r>
            <w:r w:rsidR="00670401" w:rsidRPr="00670401">
              <w:rPr>
                <w:rStyle w:val="Hipercze"/>
                <w:noProof/>
              </w:rPr>
              <w:t xml:space="preserve"> niebezpieczeństwom wynikającym z wykonywanych robót budowlanych</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_Toc146271120 \h </w:instrText>
            </w:r>
            <w:r w:rsidR="00670401" w:rsidRPr="00670401">
              <w:rPr>
                <w:noProof/>
                <w:webHidden/>
              </w:rPr>
            </w:r>
            <w:r w:rsidR="00670401" w:rsidRPr="00670401">
              <w:rPr>
                <w:noProof/>
                <w:webHidden/>
              </w:rPr>
              <w:fldChar w:fldCharType="separate"/>
            </w:r>
            <w:r w:rsidR="006B3141">
              <w:rPr>
                <w:noProof/>
                <w:webHidden/>
              </w:rPr>
              <w:t>6</w:t>
            </w:r>
            <w:r w:rsidR="00670401" w:rsidRPr="00670401">
              <w:rPr>
                <w:noProof/>
                <w:webHidden/>
              </w:rPr>
              <w:fldChar w:fldCharType="end"/>
            </w:r>
          </w:hyperlink>
        </w:p>
        <w:p w14:paraId="23CF5F31" w14:textId="6776C739" w:rsidR="00670401" w:rsidRPr="00670401" w:rsidRDefault="00994CD9">
          <w:pPr>
            <w:pStyle w:val="Spistreci2"/>
            <w:tabs>
              <w:tab w:val="left" w:pos="794"/>
              <w:tab w:val="right" w:leader="dot" w:pos="9062"/>
            </w:tabs>
            <w:rPr>
              <w:rFonts w:eastAsiaTheme="minorEastAsia"/>
              <w:noProof/>
              <w:kern w:val="2"/>
              <w:sz w:val="22"/>
              <w:lang w:eastAsia="pl-PL"/>
              <w14:ligatures w14:val="standardContextual"/>
            </w:rPr>
          </w:pPr>
          <w:hyperlink w:anchor="_Toc146271121" w:history="1">
            <w:r w:rsidR="00670401" w:rsidRPr="00670401">
              <w:rPr>
                <w:rStyle w:val="Hipercze"/>
                <w:rFonts w:ascii="Arial Narrow" w:hAnsi="Arial Narrow"/>
                <w:noProof/>
              </w:rPr>
              <w:t>6.1.</w:t>
            </w:r>
            <w:r w:rsidR="00670401" w:rsidRPr="00670401">
              <w:rPr>
                <w:rFonts w:eastAsiaTheme="minorEastAsia"/>
                <w:noProof/>
                <w:kern w:val="2"/>
                <w:sz w:val="22"/>
                <w:lang w:eastAsia="pl-PL"/>
                <w14:ligatures w14:val="standardContextual"/>
              </w:rPr>
              <w:tab/>
            </w:r>
            <w:r w:rsidR="00670401" w:rsidRPr="00670401">
              <w:rPr>
                <w:rStyle w:val="Hipercze"/>
                <w:noProof/>
              </w:rPr>
              <w:t>Przyczyny powstawania zagrożeń</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_Toc146271121 \h </w:instrText>
            </w:r>
            <w:r w:rsidR="00670401" w:rsidRPr="00670401">
              <w:rPr>
                <w:noProof/>
                <w:webHidden/>
              </w:rPr>
            </w:r>
            <w:r w:rsidR="00670401" w:rsidRPr="00670401">
              <w:rPr>
                <w:noProof/>
                <w:webHidden/>
              </w:rPr>
              <w:fldChar w:fldCharType="separate"/>
            </w:r>
            <w:r w:rsidR="006B3141">
              <w:rPr>
                <w:noProof/>
                <w:webHidden/>
              </w:rPr>
              <w:t>6</w:t>
            </w:r>
            <w:r w:rsidR="00670401" w:rsidRPr="00670401">
              <w:rPr>
                <w:noProof/>
                <w:webHidden/>
              </w:rPr>
              <w:fldChar w:fldCharType="end"/>
            </w:r>
          </w:hyperlink>
        </w:p>
        <w:p w14:paraId="6583AB59" w14:textId="253C9803" w:rsidR="00670401" w:rsidRPr="00670401" w:rsidRDefault="00994CD9">
          <w:pPr>
            <w:pStyle w:val="Spistreci2"/>
            <w:tabs>
              <w:tab w:val="left" w:pos="794"/>
              <w:tab w:val="right" w:leader="dot" w:pos="9062"/>
            </w:tabs>
            <w:rPr>
              <w:rFonts w:eastAsiaTheme="minorEastAsia"/>
              <w:noProof/>
              <w:kern w:val="2"/>
              <w:sz w:val="22"/>
              <w:lang w:eastAsia="pl-PL"/>
              <w14:ligatures w14:val="standardContextual"/>
            </w:rPr>
          </w:pPr>
          <w:hyperlink w:anchor="_Toc146271122" w:history="1">
            <w:r w:rsidR="00670401" w:rsidRPr="00670401">
              <w:rPr>
                <w:rStyle w:val="Hipercze"/>
                <w:rFonts w:ascii="Arial Narrow" w:hAnsi="Arial Narrow"/>
                <w:noProof/>
              </w:rPr>
              <w:t>6.2.</w:t>
            </w:r>
            <w:r w:rsidR="00670401" w:rsidRPr="00670401">
              <w:rPr>
                <w:rFonts w:eastAsiaTheme="minorEastAsia"/>
                <w:noProof/>
                <w:kern w:val="2"/>
                <w:sz w:val="22"/>
                <w:lang w:eastAsia="pl-PL"/>
                <w14:ligatures w14:val="standardContextual"/>
              </w:rPr>
              <w:tab/>
            </w:r>
            <w:r w:rsidR="00670401" w:rsidRPr="00670401">
              <w:rPr>
                <w:rStyle w:val="Hipercze"/>
                <w:noProof/>
              </w:rPr>
              <w:t>Zagospodarowanie placu budowy</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_Toc146271122 \h </w:instrText>
            </w:r>
            <w:r w:rsidR="00670401" w:rsidRPr="00670401">
              <w:rPr>
                <w:noProof/>
                <w:webHidden/>
              </w:rPr>
            </w:r>
            <w:r w:rsidR="00670401" w:rsidRPr="00670401">
              <w:rPr>
                <w:noProof/>
                <w:webHidden/>
              </w:rPr>
              <w:fldChar w:fldCharType="separate"/>
            </w:r>
            <w:r w:rsidR="006B3141">
              <w:rPr>
                <w:noProof/>
                <w:webHidden/>
              </w:rPr>
              <w:t>8</w:t>
            </w:r>
            <w:r w:rsidR="00670401" w:rsidRPr="00670401">
              <w:rPr>
                <w:noProof/>
                <w:webHidden/>
              </w:rPr>
              <w:fldChar w:fldCharType="end"/>
            </w:r>
          </w:hyperlink>
        </w:p>
        <w:p w14:paraId="0751594A" w14:textId="1B15DE0F" w:rsidR="00670401" w:rsidRPr="00670401" w:rsidRDefault="00994CD9">
          <w:pPr>
            <w:pStyle w:val="Spistreci3"/>
            <w:tabs>
              <w:tab w:val="left" w:pos="1320"/>
              <w:tab w:val="right" w:leader="dot" w:pos="9062"/>
            </w:tabs>
            <w:rPr>
              <w:rFonts w:eastAsiaTheme="minorEastAsia"/>
              <w:noProof/>
              <w:kern w:val="2"/>
              <w:sz w:val="22"/>
              <w:lang w:eastAsia="pl-PL"/>
              <w14:ligatures w14:val="standardContextual"/>
            </w:rPr>
          </w:pPr>
          <w:hyperlink w:anchor="_Toc146271123" w:history="1">
            <w:r w:rsidR="00670401" w:rsidRPr="00670401">
              <w:rPr>
                <w:rStyle w:val="Hipercze"/>
                <w:rFonts w:ascii="Arial Narrow" w:hAnsi="Arial Narrow"/>
                <w:noProof/>
              </w:rPr>
              <w:t>6.2.1.</w:t>
            </w:r>
            <w:r w:rsidR="00670401" w:rsidRPr="00670401">
              <w:rPr>
                <w:rFonts w:eastAsiaTheme="minorEastAsia"/>
                <w:noProof/>
                <w:kern w:val="2"/>
                <w:sz w:val="22"/>
                <w:lang w:eastAsia="pl-PL"/>
                <w14:ligatures w14:val="standardContextual"/>
              </w:rPr>
              <w:tab/>
            </w:r>
            <w:r w:rsidR="00670401" w:rsidRPr="00670401">
              <w:rPr>
                <w:rStyle w:val="Hipercze"/>
                <w:noProof/>
              </w:rPr>
              <w:t>Zakres zagospodarowania placu budowy</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_Toc146271123 \h </w:instrText>
            </w:r>
            <w:r w:rsidR="00670401" w:rsidRPr="00670401">
              <w:rPr>
                <w:noProof/>
                <w:webHidden/>
              </w:rPr>
            </w:r>
            <w:r w:rsidR="00670401" w:rsidRPr="00670401">
              <w:rPr>
                <w:noProof/>
                <w:webHidden/>
              </w:rPr>
              <w:fldChar w:fldCharType="separate"/>
            </w:r>
            <w:r w:rsidR="006B3141">
              <w:rPr>
                <w:noProof/>
                <w:webHidden/>
              </w:rPr>
              <w:t>8</w:t>
            </w:r>
            <w:r w:rsidR="00670401" w:rsidRPr="00670401">
              <w:rPr>
                <w:noProof/>
                <w:webHidden/>
              </w:rPr>
              <w:fldChar w:fldCharType="end"/>
            </w:r>
          </w:hyperlink>
        </w:p>
        <w:p w14:paraId="56DB2B32" w14:textId="5E4415AF" w:rsidR="00670401" w:rsidRPr="00670401" w:rsidRDefault="00994CD9">
          <w:pPr>
            <w:pStyle w:val="Spistreci3"/>
            <w:tabs>
              <w:tab w:val="left" w:pos="1320"/>
              <w:tab w:val="right" w:leader="dot" w:pos="9062"/>
            </w:tabs>
            <w:rPr>
              <w:rFonts w:eastAsiaTheme="minorEastAsia"/>
              <w:noProof/>
              <w:kern w:val="2"/>
              <w:sz w:val="22"/>
              <w:lang w:eastAsia="pl-PL"/>
              <w14:ligatures w14:val="standardContextual"/>
            </w:rPr>
          </w:pPr>
          <w:hyperlink w:anchor="_Toc146271124" w:history="1">
            <w:r w:rsidR="00670401" w:rsidRPr="00670401">
              <w:rPr>
                <w:rStyle w:val="Hipercze"/>
                <w:rFonts w:ascii="Arial Narrow" w:hAnsi="Arial Narrow"/>
                <w:noProof/>
              </w:rPr>
              <w:t>6.2.2.</w:t>
            </w:r>
            <w:r w:rsidR="00670401" w:rsidRPr="00670401">
              <w:rPr>
                <w:rFonts w:eastAsiaTheme="minorEastAsia"/>
                <w:noProof/>
                <w:kern w:val="2"/>
                <w:sz w:val="22"/>
                <w:lang w:eastAsia="pl-PL"/>
                <w14:ligatures w14:val="standardContextual"/>
              </w:rPr>
              <w:tab/>
            </w:r>
            <w:r w:rsidR="00670401" w:rsidRPr="00670401">
              <w:rPr>
                <w:rStyle w:val="Hipercze"/>
                <w:noProof/>
              </w:rPr>
              <w:t>Ogrodzenie</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_Toc146271124 \h </w:instrText>
            </w:r>
            <w:r w:rsidR="00670401" w:rsidRPr="00670401">
              <w:rPr>
                <w:noProof/>
                <w:webHidden/>
              </w:rPr>
            </w:r>
            <w:r w:rsidR="00670401" w:rsidRPr="00670401">
              <w:rPr>
                <w:noProof/>
                <w:webHidden/>
              </w:rPr>
              <w:fldChar w:fldCharType="separate"/>
            </w:r>
            <w:r w:rsidR="006B3141">
              <w:rPr>
                <w:noProof/>
                <w:webHidden/>
              </w:rPr>
              <w:t>8</w:t>
            </w:r>
            <w:r w:rsidR="00670401" w:rsidRPr="00670401">
              <w:rPr>
                <w:noProof/>
                <w:webHidden/>
              </w:rPr>
              <w:fldChar w:fldCharType="end"/>
            </w:r>
          </w:hyperlink>
        </w:p>
        <w:p w14:paraId="311509A9" w14:textId="05887B97" w:rsidR="00670401" w:rsidRPr="00670401" w:rsidRDefault="00994CD9">
          <w:pPr>
            <w:pStyle w:val="Spistreci3"/>
            <w:tabs>
              <w:tab w:val="left" w:pos="1320"/>
              <w:tab w:val="right" w:leader="dot" w:pos="9062"/>
            </w:tabs>
            <w:rPr>
              <w:rFonts w:eastAsiaTheme="minorEastAsia"/>
              <w:noProof/>
              <w:kern w:val="2"/>
              <w:sz w:val="22"/>
              <w:lang w:eastAsia="pl-PL"/>
              <w14:ligatures w14:val="standardContextual"/>
            </w:rPr>
          </w:pPr>
          <w:hyperlink w:anchor="_Toc146271125" w:history="1">
            <w:r w:rsidR="00670401" w:rsidRPr="00670401">
              <w:rPr>
                <w:rStyle w:val="Hipercze"/>
                <w:rFonts w:ascii="Arial Narrow" w:hAnsi="Arial Narrow"/>
                <w:noProof/>
              </w:rPr>
              <w:t>6.2.3.</w:t>
            </w:r>
            <w:r w:rsidR="00670401" w:rsidRPr="00670401">
              <w:rPr>
                <w:rFonts w:eastAsiaTheme="minorEastAsia"/>
                <w:noProof/>
                <w:kern w:val="2"/>
                <w:sz w:val="22"/>
                <w:lang w:eastAsia="pl-PL"/>
                <w14:ligatures w14:val="standardContextual"/>
              </w:rPr>
              <w:tab/>
            </w:r>
            <w:r w:rsidR="00670401" w:rsidRPr="00670401">
              <w:rPr>
                <w:rStyle w:val="Hipercze"/>
                <w:noProof/>
              </w:rPr>
              <w:t>Ciągi komunikacyjne</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_Toc146271125 \h </w:instrText>
            </w:r>
            <w:r w:rsidR="00670401" w:rsidRPr="00670401">
              <w:rPr>
                <w:noProof/>
                <w:webHidden/>
              </w:rPr>
            </w:r>
            <w:r w:rsidR="00670401" w:rsidRPr="00670401">
              <w:rPr>
                <w:noProof/>
                <w:webHidden/>
              </w:rPr>
              <w:fldChar w:fldCharType="separate"/>
            </w:r>
            <w:r w:rsidR="006B3141">
              <w:rPr>
                <w:noProof/>
                <w:webHidden/>
              </w:rPr>
              <w:t>8</w:t>
            </w:r>
            <w:r w:rsidR="00670401" w:rsidRPr="00670401">
              <w:rPr>
                <w:noProof/>
                <w:webHidden/>
              </w:rPr>
              <w:fldChar w:fldCharType="end"/>
            </w:r>
          </w:hyperlink>
        </w:p>
        <w:p w14:paraId="0F2072D6" w14:textId="6DCD5653" w:rsidR="00670401" w:rsidRPr="00670401" w:rsidRDefault="00994CD9">
          <w:pPr>
            <w:pStyle w:val="Spistreci3"/>
            <w:tabs>
              <w:tab w:val="left" w:pos="1320"/>
              <w:tab w:val="right" w:leader="dot" w:pos="9062"/>
            </w:tabs>
            <w:rPr>
              <w:rFonts w:eastAsiaTheme="minorEastAsia"/>
              <w:noProof/>
              <w:kern w:val="2"/>
              <w:sz w:val="22"/>
              <w:lang w:eastAsia="pl-PL"/>
              <w14:ligatures w14:val="standardContextual"/>
            </w:rPr>
          </w:pPr>
          <w:hyperlink w:anchor="_Toc146271126" w:history="1">
            <w:r w:rsidR="00670401" w:rsidRPr="00670401">
              <w:rPr>
                <w:rStyle w:val="Hipercze"/>
                <w:rFonts w:ascii="Arial Narrow" w:hAnsi="Arial Narrow"/>
                <w:noProof/>
              </w:rPr>
              <w:t>6.2.4.</w:t>
            </w:r>
            <w:r w:rsidR="00670401" w:rsidRPr="00670401">
              <w:rPr>
                <w:rFonts w:eastAsiaTheme="minorEastAsia"/>
                <w:noProof/>
                <w:kern w:val="2"/>
                <w:sz w:val="22"/>
                <w:lang w:eastAsia="pl-PL"/>
                <w14:ligatures w14:val="standardContextual"/>
              </w:rPr>
              <w:tab/>
            </w:r>
            <w:r w:rsidR="00670401" w:rsidRPr="00670401">
              <w:rPr>
                <w:rStyle w:val="Hipercze"/>
                <w:noProof/>
              </w:rPr>
              <w:t>Daszki ochronne</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_Toc146271126 \h </w:instrText>
            </w:r>
            <w:r w:rsidR="00670401" w:rsidRPr="00670401">
              <w:rPr>
                <w:noProof/>
                <w:webHidden/>
              </w:rPr>
            </w:r>
            <w:r w:rsidR="00670401" w:rsidRPr="00670401">
              <w:rPr>
                <w:noProof/>
                <w:webHidden/>
              </w:rPr>
              <w:fldChar w:fldCharType="separate"/>
            </w:r>
            <w:r w:rsidR="006B3141">
              <w:rPr>
                <w:noProof/>
                <w:webHidden/>
              </w:rPr>
              <w:t>8</w:t>
            </w:r>
            <w:r w:rsidR="00670401" w:rsidRPr="00670401">
              <w:rPr>
                <w:noProof/>
                <w:webHidden/>
              </w:rPr>
              <w:fldChar w:fldCharType="end"/>
            </w:r>
          </w:hyperlink>
        </w:p>
        <w:p w14:paraId="6AE2386F" w14:textId="588C7338" w:rsidR="00670401" w:rsidRPr="00670401" w:rsidRDefault="00994CD9">
          <w:pPr>
            <w:pStyle w:val="Spistreci3"/>
            <w:tabs>
              <w:tab w:val="left" w:pos="1320"/>
              <w:tab w:val="right" w:leader="dot" w:pos="9062"/>
            </w:tabs>
            <w:rPr>
              <w:rFonts w:eastAsiaTheme="minorEastAsia"/>
              <w:noProof/>
              <w:kern w:val="2"/>
              <w:sz w:val="22"/>
              <w:lang w:eastAsia="pl-PL"/>
              <w14:ligatures w14:val="standardContextual"/>
            </w:rPr>
          </w:pPr>
          <w:hyperlink w:anchor="_Toc146271127" w:history="1">
            <w:r w:rsidR="00670401" w:rsidRPr="00670401">
              <w:rPr>
                <w:rStyle w:val="Hipercze"/>
                <w:rFonts w:ascii="Arial Narrow" w:hAnsi="Arial Narrow"/>
                <w:noProof/>
              </w:rPr>
              <w:t>6.2.5.</w:t>
            </w:r>
            <w:r w:rsidR="00670401" w:rsidRPr="00670401">
              <w:rPr>
                <w:rFonts w:eastAsiaTheme="minorEastAsia"/>
                <w:noProof/>
                <w:kern w:val="2"/>
                <w:sz w:val="22"/>
                <w:lang w:eastAsia="pl-PL"/>
                <w14:ligatures w14:val="standardContextual"/>
              </w:rPr>
              <w:tab/>
            </w:r>
            <w:r w:rsidR="00670401" w:rsidRPr="00670401">
              <w:rPr>
                <w:rStyle w:val="Hipercze"/>
                <w:noProof/>
              </w:rPr>
              <w:t>Urządzenie elektryczne</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_Toc146271127 \h </w:instrText>
            </w:r>
            <w:r w:rsidR="00670401" w:rsidRPr="00670401">
              <w:rPr>
                <w:noProof/>
                <w:webHidden/>
              </w:rPr>
            </w:r>
            <w:r w:rsidR="00670401" w:rsidRPr="00670401">
              <w:rPr>
                <w:noProof/>
                <w:webHidden/>
              </w:rPr>
              <w:fldChar w:fldCharType="separate"/>
            </w:r>
            <w:r w:rsidR="006B3141">
              <w:rPr>
                <w:noProof/>
                <w:webHidden/>
              </w:rPr>
              <w:t>8</w:t>
            </w:r>
            <w:r w:rsidR="00670401" w:rsidRPr="00670401">
              <w:rPr>
                <w:noProof/>
                <w:webHidden/>
              </w:rPr>
              <w:fldChar w:fldCharType="end"/>
            </w:r>
          </w:hyperlink>
        </w:p>
        <w:p w14:paraId="039BD91D" w14:textId="30A3AE00" w:rsidR="00670401" w:rsidRPr="00670401" w:rsidRDefault="00994CD9">
          <w:pPr>
            <w:pStyle w:val="Spistreci3"/>
            <w:tabs>
              <w:tab w:val="left" w:pos="1320"/>
              <w:tab w:val="right" w:leader="dot" w:pos="9062"/>
            </w:tabs>
            <w:rPr>
              <w:rFonts w:eastAsiaTheme="minorEastAsia"/>
              <w:noProof/>
              <w:kern w:val="2"/>
              <w:sz w:val="22"/>
              <w:lang w:eastAsia="pl-PL"/>
              <w14:ligatures w14:val="standardContextual"/>
            </w:rPr>
          </w:pPr>
          <w:hyperlink w:anchor="_Toc146271128" w:history="1">
            <w:r w:rsidR="00670401" w:rsidRPr="00670401">
              <w:rPr>
                <w:rStyle w:val="Hipercze"/>
                <w:rFonts w:ascii="Arial Narrow" w:hAnsi="Arial Narrow"/>
                <w:noProof/>
              </w:rPr>
              <w:t>6.2.6.</w:t>
            </w:r>
            <w:r w:rsidR="00670401" w:rsidRPr="00670401">
              <w:rPr>
                <w:rFonts w:eastAsiaTheme="minorEastAsia"/>
                <w:noProof/>
                <w:kern w:val="2"/>
                <w:sz w:val="22"/>
                <w:lang w:eastAsia="pl-PL"/>
                <w14:ligatures w14:val="standardContextual"/>
              </w:rPr>
              <w:tab/>
            </w:r>
            <w:r w:rsidR="00670401" w:rsidRPr="00670401">
              <w:rPr>
                <w:rStyle w:val="Hipercze"/>
                <w:noProof/>
              </w:rPr>
              <w:t>Zaopatrzenie w wodę</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_Toc146271128 \h </w:instrText>
            </w:r>
            <w:r w:rsidR="00670401" w:rsidRPr="00670401">
              <w:rPr>
                <w:noProof/>
                <w:webHidden/>
              </w:rPr>
            </w:r>
            <w:r w:rsidR="00670401" w:rsidRPr="00670401">
              <w:rPr>
                <w:noProof/>
                <w:webHidden/>
              </w:rPr>
              <w:fldChar w:fldCharType="separate"/>
            </w:r>
            <w:r w:rsidR="006B3141">
              <w:rPr>
                <w:noProof/>
                <w:webHidden/>
              </w:rPr>
              <w:t>9</w:t>
            </w:r>
            <w:r w:rsidR="00670401" w:rsidRPr="00670401">
              <w:rPr>
                <w:noProof/>
                <w:webHidden/>
              </w:rPr>
              <w:fldChar w:fldCharType="end"/>
            </w:r>
          </w:hyperlink>
        </w:p>
        <w:p w14:paraId="0CE4D879" w14:textId="2933E8CF" w:rsidR="00670401" w:rsidRPr="00670401" w:rsidRDefault="00994CD9">
          <w:pPr>
            <w:pStyle w:val="Spistreci3"/>
            <w:tabs>
              <w:tab w:val="left" w:pos="1320"/>
              <w:tab w:val="right" w:leader="dot" w:pos="9062"/>
            </w:tabs>
            <w:rPr>
              <w:rFonts w:eastAsiaTheme="minorEastAsia"/>
              <w:noProof/>
              <w:kern w:val="2"/>
              <w:sz w:val="22"/>
              <w:lang w:eastAsia="pl-PL"/>
              <w14:ligatures w14:val="standardContextual"/>
            </w:rPr>
          </w:pPr>
          <w:hyperlink w:anchor="_Toc146271129" w:history="1">
            <w:r w:rsidR="00670401" w:rsidRPr="00670401">
              <w:rPr>
                <w:rStyle w:val="Hipercze"/>
                <w:rFonts w:ascii="Arial Narrow" w:hAnsi="Arial Narrow"/>
                <w:noProof/>
              </w:rPr>
              <w:t>6.2.7.</w:t>
            </w:r>
            <w:r w:rsidR="00670401" w:rsidRPr="00670401">
              <w:rPr>
                <w:rFonts w:eastAsiaTheme="minorEastAsia"/>
                <w:noProof/>
                <w:kern w:val="2"/>
                <w:sz w:val="22"/>
                <w:lang w:eastAsia="pl-PL"/>
                <w14:ligatures w14:val="standardContextual"/>
              </w:rPr>
              <w:tab/>
            </w:r>
            <w:r w:rsidR="00670401" w:rsidRPr="00670401">
              <w:rPr>
                <w:rStyle w:val="Hipercze"/>
                <w:noProof/>
              </w:rPr>
              <w:t>Warunki dla pracowników</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_Toc146271129 \h </w:instrText>
            </w:r>
            <w:r w:rsidR="00670401" w:rsidRPr="00670401">
              <w:rPr>
                <w:noProof/>
                <w:webHidden/>
              </w:rPr>
            </w:r>
            <w:r w:rsidR="00670401" w:rsidRPr="00670401">
              <w:rPr>
                <w:noProof/>
                <w:webHidden/>
              </w:rPr>
              <w:fldChar w:fldCharType="separate"/>
            </w:r>
            <w:r w:rsidR="006B3141">
              <w:rPr>
                <w:noProof/>
                <w:webHidden/>
              </w:rPr>
              <w:t>9</w:t>
            </w:r>
            <w:r w:rsidR="00670401" w:rsidRPr="00670401">
              <w:rPr>
                <w:noProof/>
                <w:webHidden/>
              </w:rPr>
              <w:fldChar w:fldCharType="end"/>
            </w:r>
          </w:hyperlink>
        </w:p>
        <w:p w14:paraId="42515081" w14:textId="37F4A309" w:rsidR="00670401" w:rsidRPr="00670401" w:rsidRDefault="00994CD9">
          <w:pPr>
            <w:pStyle w:val="Spistreci3"/>
            <w:tabs>
              <w:tab w:val="left" w:pos="1320"/>
              <w:tab w:val="right" w:leader="dot" w:pos="9062"/>
            </w:tabs>
            <w:rPr>
              <w:rFonts w:eastAsiaTheme="minorEastAsia"/>
              <w:noProof/>
              <w:kern w:val="2"/>
              <w:sz w:val="22"/>
              <w:lang w:eastAsia="pl-PL"/>
              <w14:ligatures w14:val="standardContextual"/>
            </w:rPr>
          </w:pPr>
          <w:hyperlink w:anchor="_Toc146271130" w:history="1">
            <w:r w:rsidR="00670401" w:rsidRPr="00670401">
              <w:rPr>
                <w:rStyle w:val="Hipercze"/>
                <w:rFonts w:ascii="Arial Narrow" w:hAnsi="Arial Narrow"/>
                <w:noProof/>
              </w:rPr>
              <w:t>6.2.8.</w:t>
            </w:r>
            <w:r w:rsidR="00670401" w:rsidRPr="00670401">
              <w:rPr>
                <w:rFonts w:eastAsiaTheme="minorEastAsia"/>
                <w:noProof/>
                <w:kern w:val="2"/>
                <w:sz w:val="22"/>
                <w:lang w:eastAsia="pl-PL"/>
                <w14:ligatures w14:val="standardContextual"/>
              </w:rPr>
              <w:tab/>
            </w:r>
            <w:r w:rsidR="00670401" w:rsidRPr="00670401">
              <w:rPr>
                <w:rStyle w:val="Hipercze"/>
                <w:noProof/>
              </w:rPr>
              <w:t>Pomieszczenia higieniczno-sanitarne</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_Toc146271130 \h </w:instrText>
            </w:r>
            <w:r w:rsidR="00670401" w:rsidRPr="00670401">
              <w:rPr>
                <w:noProof/>
                <w:webHidden/>
              </w:rPr>
            </w:r>
            <w:r w:rsidR="00670401" w:rsidRPr="00670401">
              <w:rPr>
                <w:noProof/>
                <w:webHidden/>
              </w:rPr>
              <w:fldChar w:fldCharType="separate"/>
            </w:r>
            <w:r w:rsidR="006B3141">
              <w:rPr>
                <w:noProof/>
                <w:webHidden/>
              </w:rPr>
              <w:t>9</w:t>
            </w:r>
            <w:r w:rsidR="00670401" w:rsidRPr="00670401">
              <w:rPr>
                <w:noProof/>
                <w:webHidden/>
              </w:rPr>
              <w:fldChar w:fldCharType="end"/>
            </w:r>
          </w:hyperlink>
        </w:p>
        <w:p w14:paraId="448A47B2" w14:textId="193549B0" w:rsidR="00670401" w:rsidRPr="00670401" w:rsidRDefault="00994CD9">
          <w:pPr>
            <w:pStyle w:val="Spistreci3"/>
            <w:tabs>
              <w:tab w:val="left" w:pos="1320"/>
              <w:tab w:val="right" w:leader="dot" w:pos="9062"/>
            </w:tabs>
            <w:rPr>
              <w:rFonts w:eastAsiaTheme="minorEastAsia"/>
              <w:noProof/>
              <w:kern w:val="2"/>
              <w:sz w:val="22"/>
              <w:lang w:eastAsia="pl-PL"/>
              <w14:ligatures w14:val="standardContextual"/>
            </w:rPr>
          </w:pPr>
          <w:hyperlink w:anchor="_Toc146271131" w:history="1">
            <w:r w:rsidR="00670401" w:rsidRPr="00670401">
              <w:rPr>
                <w:rStyle w:val="Hipercze"/>
                <w:rFonts w:ascii="Arial Narrow" w:hAnsi="Arial Narrow"/>
                <w:noProof/>
              </w:rPr>
              <w:t>6.2.9.</w:t>
            </w:r>
            <w:r w:rsidR="00670401" w:rsidRPr="00670401">
              <w:rPr>
                <w:rFonts w:eastAsiaTheme="minorEastAsia"/>
                <w:noProof/>
                <w:kern w:val="2"/>
                <w:sz w:val="22"/>
                <w:lang w:eastAsia="pl-PL"/>
                <w14:ligatures w14:val="standardContextual"/>
              </w:rPr>
              <w:tab/>
            </w:r>
            <w:r w:rsidR="00670401" w:rsidRPr="00670401">
              <w:rPr>
                <w:rStyle w:val="Hipercze"/>
                <w:noProof/>
              </w:rPr>
              <w:t>Miejsca składowania</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_Toc146271131 \h </w:instrText>
            </w:r>
            <w:r w:rsidR="00670401" w:rsidRPr="00670401">
              <w:rPr>
                <w:noProof/>
                <w:webHidden/>
              </w:rPr>
            </w:r>
            <w:r w:rsidR="00670401" w:rsidRPr="00670401">
              <w:rPr>
                <w:noProof/>
                <w:webHidden/>
              </w:rPr>
              <w:fldChar w:fldCharType="separate"/>
            </w:r>
            <w:r w:rsidR="006B3141">
              <w:rPr>
                <w:noProof/>
                <w:webHidden/>
              </w:rPr>
              <w:t>10</w:t>
            </w:r>
            <w:r w:rsidR="00670401" w:rsidRPr="00670401">
              <w:rPr>
                <w:noProof/>
                <w:webHidden/>
              </w:rPr>
              <w:fldChar w:fldCharType="end"/>
            </w:r>
          </w:hyperlink>
        </w:p>
        <w:p w14:paraId="07ED418C" w14:textId="4FE9A965" w:rsidR="00670401" w:rsidRPr="00670401" w:rsidRDefault="00994CD9">
          <w:pPr>
            <w:pStyle w:val="Spistreci3"/>
            <w:tabs>
              <w:tab w:val="left" w:pos="1320"/>
              <w:tab w:val="right" w:leader="dot" w:pos="9062"/>
            </w:tabs>
            <w:rPr>
              <w:rFonts w:eastAsiaTheme="minorEastAsia"/>
              <w:noProof/>
              <w:kern w:val="2"/>
              <w:sz w:val="22"/>
              <w:lang w:eastAsia="pl-PL"/>
              <w14:ligatures w14:val="standardContextual"/>
            </w:rPr>
          </w:pPr>
          <w:hyperlink w:anchor="_Toc146271132" w:history="1">
            <w:r w:rsidR="00670401" w:rsidRPr="00670401">
              <w:rPr>
                <w:rStyle w:val="Hipercze"/>
                <w:rFonts w:ascii="Arial Narrow" w:hAnsi="Arial Narrow"/>
                <w:noProof/>
              </w:rPr>
              <w:t>6.2.10.</w:t>
            </w:r>
            <w:r w:rsidR="00670401" w:rsidRPr="00670401">
              <w:rPr>
                <w:rFonts w:eastAsiaTheme="minorEastAsia"/>
                <w:noProof/>
                <w:kern w:val="2"/>
                <w:sz w:val="22"/>
                <w:lang w:eastAsia="pl-PL"/>
                <w14:ligatures w14:val="standardContextual"/>
              </w:rPr>
              <w:tab/>
            </w:r>
            <w:r w:rsidR="00670401" w:rsidRPr="00670401">
              <w:rPr>
                <w:rStyle w:val="Hipercze"/>
                <w:noProof/>
              </w:rPr>
              <w:t>Sprzęt gaśniczy</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_Toc146271132 \h </w:instrText>
            </w:r>
            <w:r w:rsidR="00670401" w:rsidRPr="00670401">
              <w:rPr>
                <w:noProof/>
                <w:webHidden/>
              </w:rPr>
            </w:r>
            <w:r w:rsidR="00670401" w:rsidRPr="00670401">
              <w:rPr>
                <w:noProof/>
                <w:webHidden/>
              </w:rPr>
              <w:fldChar w:fldCharType="separate"/>
            </w:r>
            <w:r w:rsidR="006B3141">
              <w:rPr>
                <w:noProof/>
                <w:webHidden/>
              </w:rPr>
              <w:t>10</w:t>
            </w:r>
            <w:r w:rsidR="00670401" w:rsidRPr="00670401">
              <w:rPr>
                <w:noProof/>
                <w:webHidden/>
              </w:rPr>
              <w:fldChar w:fldCharType="end"/>
            </w:r>
          </w:hyperlink>
        </w:p>
        <w:p w14:paraId="33F84F15" w14:textId="71B1007D" w:rsidR="00670401" w:rsidRPr="00670401" w:rsidRDefault="00994CD9">
          <w:pPr>
            <w:pStyle w:val="Spistreci3"/>
            <w:tabs>
              <w:tab w:val="left" w:pos="1320"/>
              <w:tab w:val="right" w:leader="dot" w:pos="9062"/>
            </w:tabs>
            <w:rPr>
              <w:rFonts w:eastAsiaTheme="minorEastAsia"/>
              <w:noProof/>
              <w:kern w:val="2"/>
              <w:sz w:val="22"/>
              <w:lang w:eastAsia="pl-PL"/>
              <w14:ligatures w14:val="standardContextual"/>
            </w:rPr>
          </w:pPr>
          <w:hyperlink w:anchor="_Toc146271133" w:history="1">
            <w:r w:rsidR="00670401" w:rsidRPr="00670401">
              <w:rPr>
                <w:rStyle w:val="Hipercze"/>
                <w:rFonts w:ascii="Arial Narrow" w:hAnsi="Arial Narrow"/>
                <w:noProof/>
              </w:rPr>
              <w:t>6.2.11.</w:t>
            </w:r>
            <w:r w:rsidR="00670401" w:rsidRPr="00670401">
              <w:rPr>
                <w:rFonts w:eastAsiaTheme="minorEastAsia"/>
                <w:noProof/>
                <w:kern w:val="2"/>
                <w:sz w:val="22"/>
                <w:lang w:eastAsia="pl-PL"/>
                <w14:ligatures w14:val="standardContextual"/>
              </w:rPr>
              <w:tab/>
            </w:r>
            <w:r w:rsidR="00670401" w:rsidRPr="00670401">
              <w:rPr>
                <w:rStyle w:val="Hipercze"/>
                <w:noProof/>
              </w:rPr>
              <w:t>Wentylacja</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_Toc146271133 \h </w:instrText>
            </w:r>
            <w:r w:rsidR="00670401" w:rsidRPr="00670401">
              <w:rPr>
                <w:noProof/>
                <w:webHidden/>
              </w:rPr>
            </w:r>
            <w:r w:rsidR="00670401" w:rsidRPr="00670401">
              <w:rPr>
                <w:noProof/>
                <w:webHidden/>
              </w:rPr>
              <w:fldChar w:fldCharType="separate"/>
            </w:r>
            <w:r w:rsidR="006B3141">
              <w:rPr>
                <w:noProof/>
                <w:webHidden/>
              </w:rPr>
              <w:t>10</w:t>
            </w:r>
            <w:r w:rsidR="00670401" w:rsidRPr="00670401">
              <w:rPr>
                <w:noProof/>
                <w:webHidden/>
              </w:rPr>
              <w:fldChar w:fldCharType="end"/>
            </w:r>
          </w:hyperlink>
        </w:p>
        <w:p w14:paraId="57FEAD72" w14:textId="34075BCA" w:rsidR="00670401" w:rsidRPr="00670401" w:rsidRDefault="00994CD9">
          <w:pPr>
            <w:pStyle w:val="Spistreci2"/>
            <w:tabs>
              <w:tab w:val="left" w:pos="794"/>
              <w:tab w:val="right" w:leader="dot" w:pos="9062"/>
            </w:tabs>
            <w:rPr>
              <w:rFonts w:eastAsiaTheme="minorEastAsia"/>
              <w:noProof/>
              <w:kern w:val="2"/>
              <w:sz w:val="22"/>
              <w:lang w:eastAsia="pl-PL"/>
              <w14:ligatures w14:val="standardContextual"/>
            </w:rPr>
          </w:pPr>
          <w:hyperlink w:anchor="_Toc146271134" w:history="1">
            <w:r w:rsidR="00670401" w:rsidRPr="00670401">
              <w:rPr>
                <w:rStyle w:val="Hipercze"/>
                <w:rFonts w:ascii="Arial Narrow" w:hAnsi="Arial Narrow"/>
                <w:noProof/>
              </w:rPr>
              <w:t>6.3.</w:t>
            </w:r>
            <w:r w:rsidR="00670401" w:rsidRPr="00670401">
              <w:rPr>
                <w:rFonts w:eastAsiaTheme="minorEastAsia"/>
                <w:noProof/>
                <w:kern w:val="2"/>
                <w:sz w:val="22"/>
                <w:lang w:eastAsia="pl-PL"/>
                <w14:ligatures w14:val="standardContextual"/>
              </w:rPr>
              <w:tab/>
            </w:r>
            <w:r w:rsidR="00670401" w:rsidRPr="00670401">
              <w:rPr>
                <w:rStyle w:val="Hipercze"/>
                <w:noProof/>
              </w:rPr>
              <w:t>Roboty ziemne</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_Toc146271134 \h </w:instrText>
            </w:r>
            <w:r w:rsidR="00670401" w:rsidRPr="00670401">
              <w:rPr>
                <w:noProof/>
                <w:webHidden/>
              </w:rPr>
            </w:r>
            <w:r w:rsidR="00670401" w:rsidRPr="00670401">
              <w:rPr>
                <w:noProof/>
                <w:webHidden/>
              </w:rPr>
              <w:fldChar w:fldCharType="separate"/>
            </w:r>
            <w:r w:rsidR="006B3141">
              <w:rPr>
                <w:noProof/>
                <w:webHidden/>
              </w:rPr>
              <w:t>10</w:t>
            </w:r>
            <w:r w:rsidR="00670401" w:rsidRPr="00670401">
              <w:rPr>
                <w:noProof/>
                <w:webHidden/>
              </w:rPr>
              <w:fldChar w:fldCharType="end"/>
            </w:r>
          </w:hyperlink>
        </w:p>
        <w:p w14:paraId="6050DFEE" w14:textId="1489F7AD" w:rsidR="00670401" w:rsidRPr="00670401" w:rsidRDefault="00994CD9">
          <w:pPr>
            <w:pStyle w:val="Spistreci2"/>
            <w:tabs>
              <w:tab w:val="left" w:pos="794"/>
              <w:tab w:val="right" w:leader="dot" w:pos="9062"/>
            </w:tabs>
            <w:rPr>
              <w:rFonts w:eastAsiaTheme="minorEastAsia"/>
              <w:noProof/>
              <w:kern w:val="2"/>
              <w:sz w:val="22"/>
              <w:lang w:eastAsia="pl-PL"/>
              <w14:ligatures w14:val="standardContextual"/>
            </w:rPr>
          </w:pPr>
          <w:hyperlink w:anchor="_Toc146271135" w:history="1">
            <w:r w:rsidR="00670401" w:rsidRPr="00670401">
              <w:rPr>
                <w:rStyle w:val="Hipercze"/>
                <w:rFonts w:ascii="Arial Narrow" w:hAnsi="Arial Narrow"/>
                <w:noProof/>
              </w:rPr>
              <w:t>6.4.</w:t>
            </w:r>
            <w:r w:rsidR="00670401" w:rsidRPr="00670401">
              <w:rPr>
                <w:rFonts w:eastAsiaTheme="minorEastAsia"/>
                <w:noProof/>
                <w:kern w:val="2"/>
                <w:sz w:val="22"/>
                <w:lang w:eastAsia="pl-PL"/>
                <w14:ligatures w14:val="standardContextual"/>
              </w:rPr>
              <w:tab/>
            </w:r>
            <w:r w:rsidR="00670401" w:rsidRPr="00670401">
              <w:rPr>
                <w:rStyle w:val="Hipercze"/>
                <w:noProof/>
              </w:rPr>
              <w:t>Roboty budowlano-montażowe</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_Toc146271135 \h </w:instrText>
            </w:r>
            <w:r w:rsidR="00670401" w:rsidRPr="00670401">
              <w:rPr>
                <w:noProof/>
                <w:webHidden/>
              </w:rPr>
            </w:r>
            <w:r w:rsidR="00670401" w:rsidRPr="00670401">
              <w:rPr>
                <w:noProof/>
                <w:webHidden/>
              </w:rPr>
              <w:fldChar w:fldCharType="separate"/>
            </w:r>
            <w:r w:rsidR="006B3141">
              <w:rPr>
                <w:noProof/>
                <w:webHidden/>
              </w:rPr>
              <w:t>11</w:t>
            </w:r>
            <w:r w:rsidR="00670401" w:rsidRPr="00670401">
              <w:rPr>
                <w:noProof/>
                <w:webHidden/>
              </w:rPr>
              <w:fldChar w:fldCharType="end"/>
            </w:r>
          </w:hyperlink>
        </w:p>
        <w:p w14:paraId="19AB8E6C" w14:textId="4B196D62" w:rsidR="00670401" w:rsidRPr="00670401" w:rsidRDefault="00994CD9">
          <w:pPr>
            <w:pStyle w:val="Spistreci2"/>
            <w:tabs>
              <w:tab w:val="left" w:pos="794"/>
              <w:tab w:val="right" w:leader="dot" w:pos="9062"/>
            </w:tabs>
            <w:rPr>
              <w:rFonts w:eastAsiaTheme="minorEastAsia"/>
              <w:noProof/>
              <w:kern w:val="2"/>
              <w:sz w:val="22"/>
              <w:lang w:eastAsia="pl-PL"/>
              <w14:ligatures w14:val="standardContextual"/>
            </w:rPr>
          </w:pPr>
          <w:hyperlink w:anchor="_Toc146271136" w:history="1">
            <w:r w:rsidR="00670401" w:rsidRPr="00670401">
              <w:rPr>
                <w:rStyle w:val="Hipercze"/>
                <w:rFonts w:ascii="Arial Narrow" w:hAnsi="Arial Narrow"/>
                <w:noProof/>
              </w:rPr>
              <w:t>6.5.</w:t>
            </w:r>
            <w:r w:rsidR="00670401" w:rsidRPr="00670401">
              <w:rPr>
                <w:rFonts w:eastAsiaTheme="minorEastAsia"/>
                <w:noProof/>
                <w:kern w:val="2"/>
                <w:sz w:val="22"/>
                <w:lang w:eastAsia="pl-PL"/>
                <w14:ligatures w14:val="standardContextual"/>
              </w:rPr>
              <w:tab/>
            </w:r>
            <w:r w:rsidR="00670401" w:rsidRPr="00670401">
              <w:rPr>
                <w:rStyle w:val="Hipercze"/>
                <w:noProof/>
              </w:rPr>
              <w:t>Roboty wykończeniowe</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_Toc146271136 \h </w:instrText>
            </w:r>
            <w:r w:rsidR="00670401" w:rsidRPr="00670401">
              <w:rPr>
                <w:noProof/>
                <w:webHidden/>
              </w:rPr>
            </w:r>
            <w:r w:rsidR="00670401" w:rsidRPr="00670401">
              <w:rPr>
                <w:noProof/>
                <w:webHidden/>
              </w:rPr>
              <w:fldChar w:fldCharType="separate"/>
            </w:r>
            <w:r w:rsidR="006B3141">
              <w:rPr>
                <w:noProof/>
                <w:webHidden/>
              </w:rPr>
              <w:t>12</w:t>
            </w:r>
            <w:r w:rsidR="00670401" w:rsidRPr="00670401">
              <w:rPr>
                <w:noProof/>
                <w:webHidden/>
              </w:rPr>
              <w:fldChar w:fldCharType="end"/>
            </w:r>
          </w:hyperlink>
        </w:p>
        <w:p w14:paraId="65837A5B" w14:textId="2AD15792" w:rsidR="00670401" w:rsidRPr="00670401" w:rsidRDefault="00994CD9">
          <w:pPr>
            <w:pStyle w:val="Spistreci2"/>
            <w:tabs>
              <w:tab w:val="left" w:pos="794"/>
              <w:tab w:val="right" w:leader="dot" w:pos="9062"/>
            </w:tabs>
            <w:rPr>
              <w:rFonts w:eastAsiaTheme="minorEastAsia"/>
              <w:noProof/>
              <w:kern w:val="2"/>
              <w:sz w:val="22"/>
              <w:lang w:eastAsia="pl-PL"/>
              <w14:ligatures w14:val="standardContextual"/>
            </w:rPr>
          </w:pPr>
          <w:hyperlink w:anchor="_Toc146271137" w:history="1">
            <w:r w:rsidR="00670401" w:rsidRPr="00670401">
              <w:rPr>
                <w:rStyle w:val="Hipercze"/>
                <w:rFonts w:ascii="Arial Narrow" w:hAnsi="Arial Narrow"/>
                <w:noProof/>
              </w:rPr>
              <w:t>6.6.</w:t>
            </w:r>
            <w:r w:rsidR="00670401" w:rsidRPr="00670401">
              <w:rPr>
                <w:rFonts w:eastAsiaTheme="minorEastAsia"/>
                <w:noProof/>
                <w:kern w:val="2"/>
                <w:sz w:val="22"/>
                <w:lang w:eastAsia="pl-PL"/>
                <w14:ligatures w14:val="standardContextual"/>
              </w:rPr>
              <w:tab/>
            </w:r>
            <w:r w:rsidR="00670401" w:rsidRPr="00670401">
              <w:rPr>
                <w:rStyle w:val="Hipercze"/>
                <w:noProof/>
              </w:rPr>
              <w:t>Roboty z użyciem maszyn</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_Toc146271137 \h </w:instrText>
            </w:r>
            <w:r w:rsidR="00670401" w:rsidRPr="00670401">
              <w:rPr>
                <w:noProof/>
                <w:webHidden/>
              </w:rPr>
            </w:r>
            <w:r w:rsidR="00670401" w:rsidRPr="00670401">
              <w:rPr>
                <w:noProof/>
                <w:webHidden/>
              </w:rPr>
              <w:fldChar w:fldCharType="separate"/>
            </w:r>
            <w:r w:rsidR="006B3141">
              <w:rPr>
                <w:noProof/>
                <w:webHidden/>
              </w:rPr>
              <w:t>12</w:t>
            </w:r>
            <w:r w:rsidR="00670401" w:rsidRPr="00670401">
              <w:rPr>
                <w:noProof/>
                <w:webHidden/>
              </w:rPr>
              <w:fldChar w:fldCharType="end"/>
            </w:r>
          </w:hyperlink>
        </w:p>
        <w:p w14:paraId="7FF9ECF1" w14:textId="19E8A188" w:rsidR="00670401" w:rsidRPr="00670401" w:rsidRDefault="00994CD9">
          <w:pPr>
            <w:pStyle w:val="Spistreci1"/>
            <w:tabs>
              <w:tab w:val="left" w:pos="567"/>
              <w:tab w:val="right" w:leader="dot" w:pos="9062"/>
            </w:tabs>
            <w:rPr>
              <w:rFonts w:eastAsiaTheme="minorEastAsia"/>
              <w:noProof/>
              <w:kern w:val="2"/>
              <w:sz w:val="22"/>
              <w:lang w:eastAsia="pl-PL"/>
              <w14:ligatures w14:val="standardContextual"/>
            </w:rPr>
          </w:pPr>
          <w:hyperlink w:anchor="_Toc146271138" w:history="1">
            <w:r w:rsidR="00670401" w:rsidRPr="00670401">
              <w:rPr>
                <w:rStyle w:val="Hipercze"/>
                <w:rFonts w:ascii="Arial Narrow" w:hAnsi="Arial Narrow"/>
                <w:noProof/>
              </w:rPr>
              <w:t>7.</w:t>
            </w:r>
            <w:r w:rsidR="00670401" w:rsidRPr="00670401">
              <w:rPr>
                <w:rFonts w:eastAsiaTheme="minorEastAsia"/>
                <w:noProof/>
                <w:kern w:val="2"/>
                <w:sz w:val="22"/>
                <w:lang w:eastAsia="pl-PL"/>
                <w14:ligatures w14:val="standardContextual"/>
              </w:rPr>
              <w:tab/>
            </w:r>
            <w:r w:rsidR="00670401" w:rsidRPr="00670401">
              <w:rPr>
                <w:rStyle w:val="Hipercze"/>
                <w:noProof/>
              </w:rPr>
              <w:t>Podstawa opracowania</w:t>
            </w:r>
            <w:r w:rsidR="00670401" w:rsidRPr="00670401">
              <w:rPr>
                <w:noProof/>
                <w:webHidden/>
              </w:rPr>
              <w:tab/>
            </w:r>
            <w:r w:rsidR="00670401" w:rsidRPr="00670401">
              <w:rPr>
                <w:noProof/>
                <w:webHidden/>
              </w:rPr>
              <w:fldChar w:fldCharType="begin"/>
            </w:r>
            <w:r w:rsidR="00670401" w:rsidRPr="00670401">
              <w:rPr>
                <w:noProof/>
                <w:webHidden/>
              </w:rPr>
              <w:instrText xml:space="preserve"> PAGEREF _Toc146271138 \h </w:instrText>
            </w:r>
            <w:r w:rsidR="00670401" w:rsidRPr="00670401">
              <w:rPr>
                <w:noProof/>
                <w:webHidden/>
              </w:rPr>
            </w:r>
            <w:r w:rsidR="00670401" w:rsidRPr="00670401">
              <w:rPr>
                <w:noProof/>
                <w:webHidden/>
              </w:rPr>
              <w:fldChar w:fldCharType="separate"/>
            </w:r>
            <w:r w:rsidR="006B3141">
              <w:rPr>
                <w:noProof/>
                <w:webHidden/>
              </w:rPr>
              <w:t>13</w:t>
            </w:r>
            <w:r w:rsidR="00670401" w:rsidRPr="00670401">
              <w:rPr>
                <w:noProof/>
                <w:webHidden/>
              </w:rPr>
              <w:fldChar w:fldCharType="end"/>
            </w:r>
          </w:hyperlink>
        </w:p>
        <w:p w14:paraId="0DF0B357" w14:textId="3203CB5E" w:rsidR="00331F49" w:rsidRPr="00670401" w:rsidRDefault="00331F49">
          <w:r w:rsidRPr="00670401">
            <w:rPr>
              <w:rFonts w:ascii="Arial Narrow" w:hAnsi="Arial Narrow"/>
              <w:sz w:val="24"/>
              <w:szCs w:val="24"/>
            </w:rPr>
            <w:fldChar w:fldCharType="end"/>
          </w:r>
        </w:p>
      </w:sdtContent>
    </w:sdt>
    <w:p w14:paraId="0A3DC80F" w14:textId="77777777" w:rsidR="00331F49" w:rsidRPr="00331F49" w:rsidRDefault="00331F49" w:rsidP="00331F49"/>
    <w:p w14:paraId="75E7C4E3" w14:textId="77777777" w:rsidR="00331F49" w:rsidRDefault="00331F49">
      <w:pPr>
        <w:spacing w:after="160" w:line="259" w:lineRule="auto"/>
        <w:jc w:val="left"/>
        <w:rPr>
          <w:rFonts w:eastAsiaTheme="majorEastAsia" w:cstheme="minorHAnsi"/>
          <w:b/>
          <w:bCs/>
          <w:sz w:val="28"/>
          <w:szCs w:val="28"/>
        </w:rPr>
      </w:pPr>
      <w:r>
        <w:br w:type="page"/>
      </w:r>
    </w:p>
    <w:p w14:paraId="266FAE06" w14:textId="089C7957" w:rsidR="00C570A2" w:rsidRDefault="00C570A2" w:rsidP="00D3337E">
      <w:pPr>
        <w:pStyle w:val="Nagwek1"/>
        <w:numPr>
          <w:ilvl w:val="0"/>
          <w:numId w:val="5"/>
        </w:numPr>
        <w:ind w:left="432" w:hanging="432"/>
      </w:pPr>
      <w:bookmarkStart w:id="3" w:name="_Toc146271109"/>
      <w:r>
        <w:lastRenderedPageBreak/>
        <w:t>Zakres robót całego przedsięwzięcia</w:t>
      </w:r>
      <w:bookmarkEnd w:id="3"/>
      <w:bookmarkEnd w:id="2"/>
      <w:bookmarkEnd w:id="1"/>
    </w:p>
    <w:p w14:paraId="2573E90F" w14:textId="77777777" w:rsidR="00C570A2" w:rsidRPr="00294B9F" w:rsidRDefault="00C570A2" w:rsidP="007E7227">
      <w:r w:rsidRPr="00294B9F">
        <w:t>Zakres robót obejmuje:</w:t>
      </w:r>
    </w:p>
    <w:p w14:paraId="7BA7D8B6" w14:textId="2F6D759D" w:rsidR="00C570A2" w:rsidRPr="00EA5A08" w:rsidRDefault="00C570A2" w:rsidP="007E7227">
      <w:pPr>
        <w:rPr>
          <w:szCs w:val="24"/>
        </w:rPr>
      </w:pPr>
      <w:r w:rsidRPr="00D30571">
        <w:rPr>
          <w:szCs w:val="24"/>
        </w:rPr>
        <w:t>Niniejsze opracowanie obejmuje</w:t>
      </w:r>
      <w:r>
        <w:rPr>
          <w:szCs w:val="24"/>
        </w:rPr>
        <w:t xml:space="preserve"> projekt </w:t>
      </w:r>
      <w:r w:rsidR="007E7227">
        <w:rPr>
          <w:szCs w:val="24"/>
        </w:rPr>
        <w:t>„</w:t>
      </w:r>
      <w:r w:rsidR="007E7227">
        <w:rPr>
          <w:rFonts w:ascii="Calibri" w:eastAsia="Calibri" w:hAnsi="Calibri" w:cs="Calibri"/>
          <w:kern w:val="2"/>
          <w:lang w:eastAsia="zh-CN"/>
        </w:rPr>
        <w:t>Przebudowy budynku handlowego wraz z niezbędnymi rozbiórkami</w:t>
      </w:r>
      <w:r w:rsidR="007E7227" w:rsidRPr="000C61FA">
        <w:rPr>
          <w:szCs w:val="24"/>
        </w:rPr>
        <w:t xml:space="preserve">” </w:t>
      </w:r>
      <w:r w:rsidR="00097ECD" w:rsidRPr="000C61FA">
        <w:rPr>
          <w:szCs w:val="24"/>
        </w:rPr>
        <w:t xml:space="preserve">w </w:t>
      </w:r>
      <w:r w:rsidR="00B66C35" w:rsidRPr="000C61FA">
        <w:rPr>
          <w:szCs w:val="24"/>
        </w:rPr>
        <w:t xml:space="preserve">Bielsku-Białej 43-300, ul. Warszawska 180, dz. nr </w:t>
      </w:r>
      <w:proofErr w:type="spellStart"/>
      <w:r w:rsidR="00B66C35" w:rsidRPr="000C61FA">
        <w:rPr>
          <w:szCs w:val="24"/>
        </w:rPr>
        <w:t>ewid</w:t>
      </w:r>
      <w:proofErr w:type="spellEnd"/>
      <w:r w:rsidR="00B66C35" w:rsidRPr="000C61FA">
        <w:rPr>
          <w:szCs w:val="24"/>
        </w:rPr>
        <w:t xml:space="preserve">. 47/24, 60/1, Obręb </w:t>
      </w:r>
      <w:proofErr w:type="spellStart"/>
      <w:r w:rsidR="00B66C35" w:rsidRPr="000C61FA">
        <w:rPr>
          <w:szCs w:val="24"/>
        </w:rPr>
        <w:t>ewid</w:t>
      </w:r>
      <w:proofErr w:type="spellEnd"/>
      <w:r w:rsidR="00B66C35" w:rsidRPr="000C61FA">
        <w:rPr>
          <w:szCs w:val="24"/>
        </w:rPr>
        <w:t>.: 0038- Stare Bielsko.</w:t>
      </w:r>
    </w:p>
    <w:p w14:paraId="2D7E5219" w14:textId="622051D6" w:rsidR="007E7227" w:rsidRPr="000C61FA" w:rsidRDefault="00C570A2" w:rsidP="007E7227">
      <w:pPr>
        <w:rPr>
          <w:szCs w:val="24"/>
        </w:rPr>
      </w:pPr>
      <w:r w:rsidRPr="000C61FA">
        <w:rPr>
          <w:szCs w:val="24"/>
        </w:rPr>
        <w:t>Kolejność wykonywanych robót:</w:t>
      </w:r>
    </w:p>
    <w:p w14:paraId="1C6AA105" w14:textId="5AEC1213" w:rsidR="00C570A2" w:rsidRPr="000C61FA" w:rsidRDefault="00C570A2" w:rsidP="00D3337E">
      <w:pPr>
        <w:pStyle w:val="Akapitzlist"/>
        <w:numPr>
          <w:ilvl w:val="0"/>
          <w:numId w:val="6"/>
        </w:numPr>
        <w:rPr>
          <w:szCs w:val="24"/>
        </w:rPr>
      </w:pPr>
      <w:r w:rsidRPr="000C61FA">
        <w:rPr>
          <w:szCs w:val="24"/>
        </w:rPr>
        <w:t>Zagospodarowanie placu budowy,</w:t>
      </w:r>
    </w:p>
    <w:p w14:paraId="0B40EC54" w14:textId="6D36A4A9" w:rsidR="007E7227" w:rsidRPr="000C61FA" w:rsidRDefault="007E7227" w:rsidP="00D3337E">
      <w:pPr>
        <w:pStyle w:val="Akapitzlist"/>
        <w:numPr>
          <w:ilvl w:val="0"/>
          <w:numId w:val="6"/>
        </w:numPr>
        <w:rPr>
          <w:szCs w:val="24"/>
        </w:rPr>
      </w:pPr>
      <w:r w:rsidRPr="000C61FA">
        <w:rPr>
          <w:szCs w:val="24"/>
        </w:rPr>
        <w:t>Roboty wyburzeniowe, rozbiórkowe i demontażowe,</w:t>
      </w:r>
    </w:p>
    <w:p w14:paraId="41B00CC4" w14:textId="77777777" w:rsidR="00C570A2" w:rsidRPr="000C61FA" w:rsidRDefault="00C570A2" w:rsidP="00D3337E">
      <w:pPr>
        <w:pStyle w:val="Akapitzlist"/>
        <w:numPr>
          <w:ilvl w:val="0"/>
          <w:numId w:val="6"/>
        </w:numPr>
        <w:rPr>
          <w:szCs w:val="24"/>
        </w:rPr>
      </w:pPr>
      <w:r w:rsidRPr="000C61FA">
        <w:rPr>
          <w:szCs w:val="24"/>
        </w:rPr>
        <w:t>Roboty ziemne,</w:t>
      </w:r>
    </w:p>
    <w:p w14:paraId="19E68DC7" w14:textId="77777777" w:rsidR="00C570A2" w:rsidRPr="000C61FA" w:rsidRDefault="00C570A2" w:rsidP="00D3337E">
      <w:pPr>
        <w:pStyle w:val="Akapitzlist"/>
        <w:numPr>
          <w:ilvl w:val="0"/>
          <w:numId w:val="6"/>
        </w:numPr>
        <w:rPr>
          <w:szCs w:val="24"/>
        </w:rPr>
      </w:pPr>
      <w:r w:rsidRPr="000C61FA">
        <w:rPr>
          <w:szCs w:val="24"/>
        </w:rPr>
        <w:t>Roboty budowlano-montażowe,</w:t>
      </w:r>
    </w:p>
    <w:p w14:paraId="3CD9C537" w14:textId="77777777" w:rsidR="00C570A2" w:rsidRPr="000C61FA" w:rsidRDefault="00C570A2" w:rsidP="00D3337E">
      <w:pPr>
        <w:pStyle w:val="Akapitzlist"/>
        <w:numPr>
          <w:ilvl w:val="0"/>
          <w:numId w:val="6"/>
        </w:numPr>
        <w:rPr>
          <w:szCs w:val="24"/>
        </w:rPr>
      </w:pPr>
      <w:r w:rsidRPr="000C61FA">
        <w:rPr>
          <w:szCs w:val="24"/>
        </w:rPr>
        <w:t>Roboty wykończeniowe,</w:t>
      </w:r>
    </w:p>
    <w:p w14:paraId="096F921F" w14:textId="77777777" w:rsidR="00C570A2" w:rsidRPr="000C61FA" w:rsidRDefault="00C570A2" w:rsidP="00D3337E">
      <w:pPr>
        <w:pStyle w:val="Akapitzlist"/>
        <w:numPr>
          <w:ilvl w:val="0"/>
          <w:numId w:val="6"/>
        </w:numPr>
        <w:rPr>
          <w:szCs w:val="24"/>
        </w:rPr>
      </w:pPr>
      <w:r w:rsidRPr="000C61FA">
        <w:rPr>
          <w:szCs w:val="24"/>
        </w:rPr>
        <w:t>Roboty z użyciem maszyn i innych urządzeń technicznych użytkowanych na placu budowy.</w:t>
      </w:r>
    </w:p>
    <w:p w14:paraId="18455926" w14:textId="77777777" w:rsidR="00C570A2" w:rsidRDefault="00C570A2" w:rsidP="00D3337E">
      <w:pPr>
        <w:pStyle w:val="Nagwek1"/>
        <w:numPr>
          <w:ilvl w:val="0"/>
          <w:numId w:val="4"/>
        </w:numPr>
        <w:tabs>
          <w:tab w:val="clear" w:pos="360"/>
        </w:tabs>
        <w:ind w:left="432" w:hanging="432"/>
      </w:pPr>
      <w:bookmarkStart w:id="4" w:name="_Toc1556751"/>
      <w:bookmarkStart w:id="5" w:name="_Toc59614402"/>
      <w:bookmarkStart w:id="6" w:name="_Toc146271110"/>
      <w:r>
        <w:t>Wykaz istniejących obiektów budowlanych</w:t>
      </w:r>
      <w:bookmarkEnd w:id="4"/>
      <w:bookmarkEnd w:id="5"/>
      <w:bookmarkEnd w:id="6"/>
    </w:p>
    <w:p w14:paraId="39DC8469" w14:textId="77777777" w:rsidR="007E7227" w:rsidRDefault="007E7227" w:rsidP="007E7227">
      <w:bookmarkStart w:id="7" w:name="_Toc1556752"/>
      <w:bookmarkStart w:id="8" w:name="_Toc59614403"/>
      <w:r>
        <w:t xml:space="preserve">Budynek objęty opracowaniem zlokalizowany jest we wschodniej części działki nr 47/24 w trójkącie pomiędzy ulicami Warszawską, Węglową i Monte Cassino (droga Ekspresowa S1), jest to wielkopowierzchniowy budynek handlowy (dawne Tesco), jednokondygnacyjny. Główna bryła budynku na planie prostokąta, z akcentem architektonicznym w postaci wyciągniętego północno-zachodniego narożnika, w którym zlokalizowano główne i najbardziej paradne wejście do galerii, drugie wejście zlokalizowano w jej centralnej części i zaakcentowano wyoblaną ścianą o konstrukcji żelbetowej. W zachodniej części budynku, wzdłuż ściany frontowej zaprojektowano pasaż handlowy zapewniający jednocześnie komunikację dla klientów. Centralną część marketu zajmuje samoobsługowa sala sprzedaży. Od północy usytuowano magazyn towarów spożywczych natomiast od strony wschodniej zaplecze techniczne i technologiczne. Pomieszczenia SECURITY wydzielone i dostępne z placu utwardzonego od północy działki. Miejsce dostaw towarów oraz plac manewrowy dla samochodów towarowych przewidziano od wschodniej strony działki. </w:t>
      </w:r>
    </w:p>
    <w:p w14:paraId="5BD091ED" w14:textId="77777777" w:rsidR="007E7227" w:rsidRDefault="007E7227" w:rsidP="007E7227">
      <w:r>
        <w:t xml:space="preserve">W północno-wschodnim narożniku budynku zlokalizowano część techniczną, która zaprojektowana jest w konstrukcji żelbetowej, w jej zakres wchodzą następujące elementy: </w:t>
      </w:r>
    </w:p>
    <w:p w14:paraId="6B7B0C82" w14:textId="77777777" w:rsidR="007E7227" w:rsidRDefault="007E7227" w:rsidP="007E7227">
      <w:r>
        <w:t>-</w:t>
      </w:r>
      <w:r>
        <w:tab/>
        <w:t xml:space="preserve">Podziemny zbiornik na wodę </w:t>
      </w:r>
      <w:proofErr w:type="spellStart"/>
      <w:r>
        <w:t>ppoż</w:t>
      </w:r>
      <w:proofErr w:type="spellEnd"/>
      <w:r>
        <w:t xml:space="preserve"> o pojemności 500m3</w:t>
      </w:r>
    </w:p>
    <w:p w14:paraId="3D05052F" w14:textId="77777777" w:rsidR="007E7227" w:rsidRDefault="007E7227" w:rsidP="007E7227">
      <w:r>
        <w:t>-</w:t>
      </w:r>
      <w:r>
        <w:tab/>
        <w:t xml:space="preserve">Budynek techniczny obejmujący swą funkcją pompownię, rozdzielnię wody </w:t>
      </w:r>
      <w:proofErr w:type="spellStart"/>
      <w:r>
        <w:t>ppoż</w:t>
      </w:r>
      <w:proofErr w:type="spellEnd"/>
      <w:r>
        <w:t>, trafostację, i rozdzielnię NN oraz kotłownię (budynek o wymiarach 11,9m x 14,85m (budynek posiada 2 nadziemne i 1 podziemną kondygnację, z komunikacją pionową zapewnioną przez monolityczną klatkę schodową z wyjściem na dach).</w:t>
      </w:r>
    </w:p>
    <w:p w14:paraId="1C4AB757" w14:textId="35C761F0" w:rsidR="00C570A2" w:rsidRPr="00C570A2" w:rsidRDefault="00C570A2" w:rsidP="007E7227">
      <w:r w:rsidRPr="000229E0">
        <w:t xml:space="preserve">Podczas wykonywania robót budowlanych i montażowych z użyciem sprzętu zmechanizowanego w strefach o odległości mniejszej niż 15 m od rzutu poziomego skrajnego przewodu istniejących linii elektroenergetycznych 110 </w:t>
      </w:r>
      <w:proofErr w:type="spellStart"/>
      <w:r w:rsidRPr="000229E0">
        <w:t>kV</w:t>
      </w:r>
      <w:proofErr w:type="spellEnd"/>
      <w:r w:rsidRPr="000229E0">
        <w:t xml:space="preserve"> wymaga określenia warunków prowadzenia tych prac – STREFA KONTROLOWANA. </w:t>
      </w:r>
    </w:p>
    <w:p w14:paraId="796846C4" w14:textId="77777777" w:rsidR="00C570A2" w:rsidRDefault="00C570A2" w:rsidP="00D3337E">
      <w:pPr>
        <w:pStyle w:val="Nagwek1"/>
        <w:numPr>
          <w:ilvl w:val="0"/>
          <w:numId w:val="4"/>
        </w:numPr>
        <w:tabs>
          <w:tab w:val="clear" w:pos="360"/>
        </w:tabs>
        <w:ind w:left="432" w:hanging="432"/>
      </w:pPr>
      <w:bookmarkStart w:id="9" w:name="_Toc146271111"/>
      <w:r>
        <w:t>Elementów zagospodarowania działki lub terenu, które mogą stwarzać zagrożenie bezpieczeństwa i zdrowia ludzi</w:t>
      </w:r>
      <w:bookmarkEnd w:id="7"/>
      <w:bookmarkEnd w:id="8"/>
      <w:bookmarkEnd w:id="9"/>
    </w:p>
    <w:p w14:paraId="306FB5F4" w14:textId="77777777" w:rsidR="00C570A2" w:rsidRPr="00B579EC" w:rsidRDefault="00C570A2" w:rsidP="007E7227">
      <w:r w:rsidRPr="00B579EC">
        <w:t xml:space="preserve">Położenie inwestycji przy szlaku </w:t>
      </w:r>
      <w:r>
        <w:t xml:space="preserve">komunikacyjnym </w:t>
      </w:r>
      <w:r w:rsidRPr="00B579EC">
        <w:t>może stwarzać niebezpieczeństwo</w:t>
      </w:r>
      <w:r>
        <w:br/>
      </w:r>
      <w:r w:rsidRPr="00B579EC">
        <w:t>w ruchu pojazdów, ze względu na wjazd i wyjazd z placu budowy</w:t>
      </w:r>
      <w:r>
        <w:t>..</w:t>
      </w:r>
    </w:p>
    <w:p w14:paraId="48A42915" w14:textId="77777777" w:rsidR="00C570A2" w:rsidRPr="00B579EC" w:rsidRDefault="00C570A2" w:rsidP="007E7227">
      <w:pPr>
        <w:rPr>
          <w:rFonts w:eastAsia="Times New Roman"/>
        </w:rPr>
      </w:pPr>
      <w:r w:rsidRPr="00B579EC">
        <w:rPr>
          <w:rFonts w:eastAsia="Times New Roman"/>
        </w:rPr>
        <w:t>Przy ustalaniu organizacji ruchu w trakcie realizacji robót, należy zapewnić:</w:t>
      </w:r>
    </w:p>
    <w:p w14:paraId="5CC8E37E" w14:textId="77777777" w:rsidR="00C570A2" w:rsidRPr="007E7227" w:rsidRDefault="00C570A2" w:rsidP="00D3337E">
      <w:pPr>
        <w:pStyle w:val="Akapitzlist"/>
        <w:numPr>
          <w:ilvl w:val="0"/>
          <w:numId w:val="7"/>
        </w:numPr>
      </w:pPr>
      <w:r w:rsidRPr="007E7227">
        <w:t>bezpieczny, sprawny i ekonomiczny ruch pojazdów na istniejącym szlaku drogowym (z jednoczesnym ograniczeniem negatywnego wpływu na środowisko),</w:t>
      </w:r>
    </w:p>
    <w:p w14:paraId="21CC42F3" w14:textId="77777777" w:rsidR="00C570A2" w:rsidRDefault="00C570A2" w:rsidP="00D3337E">
      <w:pPr>
        <w:pStyle w:val="Akapitzlist"/>
        <w:numPr>
          <w:ilvl w:val="0"/>
          <w:numId w:val="7"/>
        </w:numPr>
      </w:pPr>
      <w:r>
        <w:t>bezpieczeństwo i wygodę ruchu pieszego</w:t>
      </w:r>
    </w:p>
    <w:p w14:paraId="34312684" w14:textId="77777777" w:rsidR="00C570A2" w:rsidRDefault="00C570A2" w:rsidP="00D3337E">
      <w:pPr>
        <w:pStyle w:val="Nagwek1"/>
        <w:numPr>
          <w:ilvl w:val="0"/>
          <w:numId w:val="4"/>
        </w:numPr>
        <w:tabs>
          <w:tab w:val="clear" w:pos="360"/>
        </w:tabs>
        <w:ind w:left="432" w:hanging="432"/>
      </w:pPr>
      <w:bookmarkStart w:id="10" w:name="_Toc1556753"/>
      <w:bookmarkStart w:id="11" w:name="_Toc59614404"/>
      <w:bookmarkStart w:id="12" w:name="_Toc146271112"/>
      <w:r>
        <w:t>Przewidywane zagrożenia podczas realizacji robót</w:t>
      </w:r>
      <w:bookmarkEnd w:id="10"/>
      <w:bookmarkEnd w:id="11"/>
      <w:bookmarkEnd w:id="12"/>
    </w:p>
    <w:p w14:paraId="5C9F5F4E" w14:textId="77777777" w:rsidR="00C570A2" w:rsidRDefault="00C570A2" w:rsidP="00D3337E">
      <w:pPr>
        <w:pStyle w:val="Nagwek2"/>
        <w:numPr>
          <w:ilvl w:val="1"/>
          <w:numId w:val="4"/>
        </w:numPr>
        <w:tabs>
          <w:tab w:val="clear" w:pos="284"/>
          <w:tab w:val="num" w:pos="576"/>
        </w:tabs>
        <w:spacing w:line="276" w:lineRule="auto"/>
        <w:ind w:left="576" w:hanging="576"/>
      </w:pPr>
      <w:bookmarkStart w:id="13" w:name="_Toc1556754"/>
      <w:bookmarkStart w:id="14" w:name="_Toc59614405"/>
      <w:bookmarkStart w:id="15" w:name="_Toc146271113"/>
      <w:r>
        <w:t>Roboty ziemne:</w:t>
      </w:r>
      <w:bookmarkEnd w:id="13"/>
      <w:bookmarkEnd w:id="14"/>
      <w:bookmarkEnd w:id="15"/>
    </w:p>
    <w:p w14:paraId="69182CDE" w14:textId="77777777" w:rsidR="00C570A2" w:rsidRDefault="00C570A2" w:rsidP="00D3337E">
      <w:pPr>
        <w:pStyle w:val="Akapitzlist"/>
        <w:numPr>
          <w:ilvl w:val="0"/>
          <w:numId w:val="8"/>
        </w:numPr>
      </w:pPr>
      <w:r>
        <w:t xml:space="preserve">ryzyko wypadku przy wykonywaniu prac ziemnych sprzętem zmechanizowanym np. potrącenie łyżką koparki pracownika bądź osoby postronnej w przypadku braku ogrodzenia </w:t>
      </w:r>
    </w:p>
    <w:p w14:paraId="5F7E3250" w14:textId="77777777" w:rsidR="00C570A2" w:rsidRPr="007E7227" w:rsidRDefault="00C570A2" w:rsidP="00D3337E">
      <w:pPr>
        <w:pStyle w:val="Akapitzlist"/>
        <w:numPr>
          <w:ilvl w:val="0"/>
          <w:numId w:val="8"/>
        </w:numPr>
        <w:rPr>
          <w:rFonts w:ascii="Arial Narrow" w:hAnsi="Arial Narrow"/>
        </w:rPr>
      </w:pPr>
      <w:r w:rsidRPr="007E7227">
        <w:rPr>
          <w:rFonts w:ascii="Arial Narrow" w:hAnsi="Arial Narrow"/>
          <w:bCs/>
        </w:rPr>
        <w:t xml:space="preserve">ryzyko zasypania pracownika w wykopie </w:t>
      </w:r>
      <w:proofErr w:type="spellStart"/>
      <w:r w:rsidRPr="007E7227">
        <w:rPr>
          <w:rFonts w:ascii="Arial Narrow" w:hAnsi="Arial Narrow"/>
          <w:bCs/>
        </w:rPr>
        <w:t>wąskoprzestrzennym</w:t>
      </w:r>
      <w:proofErr w:type="spellEnd"/>
      <w:r w:rsidRPr="007E7227">
        <w:rPr>
          <w:rFonts w:ascii="Arial Narrow" w:hAnsi="Arial Narrow"/>
          <w:bCs/>
        </w:rPr>
        <w:t xml:space="preserve"> </w:t>
      </w:r>
      <w:r w:rsidRPr="007E7227">
        <w:rPr>
          <w:rFonts w:ascii="Arial Narrow" w:hAnsi="Arial Narrow"/>
        </w:rPr>
        <w:t>(brak zabezpieczenia ścian wykopu przed obsunięciem się; obciążenie klina naturalnego odłamu gruntu urobkiem pochodzącym z wykopu),</w:t>
      </w:r>
    </w:p>
    <w:p w14:paraId="075D15F6" w14:textId="77777777" w:rsidR="00C570A2" w:rsidRDefault="00C570A2" w:rsidP="00D3337E">
      <w:pPr>
        <w:pStyle w:val="Akapitzlist"/>
        <w:numPr>
          <w:ilvl w:val="0"/>
          <w:numId w:val="8"/>
        </w:numPr>
      </w:pPr>
      <w:r>
        <w:t>wibracja – zagęszczanie gruntu,</w:t>
      </w:r>
    </w:p>
    <w:p w14:paraId="19202B40" w14:textId="77777777" w:rsidR="00C570A2" w:rsidRDefault="00C570A2" w:rsidP="00D3337E">
      <w:pPr>
        <w:pStyle w:val="Akapitzlist"/>
        <w:numPr>
          <w:ilvl w:val="0"/>
          <w:numId w:val="8"/>
        </w:numPr>
      </w:pPr>
      <w:r>
        <w:t>ryzyko wpadnięcia do wykopu pracownika lub osoby postronnej w przypadku braku ogrodzenia wykopu balustradami lub przykrycia wykopu,</w:t>
      </w:r>
    </w:p>
    <w:p w14:paraId="02280886" w14:textId="77777777" w:rsidR="00C570A2" w:rsidRDefault="00C570A2" w:rsidP="00D3337E">
      <w:pPr>
        <w:pStyle w:val="Akapitzlist"/>
        <w:numPr>
          <w:ilvl w:val="0"/>
          <w:numId w:val="8"/>
        </w:numPr>
      </w:pPr>
      <w:r>
        <w:t>ryzyko poślizgnięcia się na tym samym poziomie – namoknięty grunt, mokre płyty ze sklejki, lód i śnieg,</w:t>
      </w:r>
    </w:p>
    <w:p w14:paraId="54DBC117" w14:textId="77777777" w:rsidR="00C570A2" w:rsidRDefault="00C570A2" w:rsidP="00D3337E">
      <w:pPr>
        <w:pStyle w:val="Nagwek2"/>
        <w:numPr>
          <w:ilvl w:val="1"/>
          <w:numId w:val="4"/>
        </w:numPr>
        <w:tabs>
          <w:tab w:val="clear" w:pos="284"/>
          <w:tab w:val="num" w:pos="576"/>
        </w:tabs>
        <w:spacing w:line="276" w:lineRule="auto"/>
        <w:ind w:left="576" w:hanging="576"/>
      </w:pPr>
      <w:bookmarkStart w:id="16" w:name="_Toc1556755"/>
      <w:bookmarkStart w:id="17" w:name="_Toc59614406"/>
      <w:bookmarkStart w:id="18" w:name="_Toc146271114"/>
      <w:r>
        <w:lastRenderedPageBreak/>
        <w:t>Roboty betoniarskie:</w:t>
      </w:r>
      <w:bookmarkEnd w:id="16"/>
      <w:bookmarkEnd w:id="17"/>
      <w:bookmarkEnd w:id="18"/>
    </w:p>
    <w:p w14:paraId="0D8B62FB" w14:textId="77777777" w:rsidR="00C570A2" w:rsidRDefault="00C570A2" w:rsidP="00D3337E">
      <w:pPr>
        <w:pStyle w:val="Akapitzlist"/>
        <w:numPr>
          <w:ilvl w:val="0"/>
          <w:numId w:val="9"/>
        </w:numPr>
      </w:pPr>
      <w:r>
        <w:t>zachlapanie oczu – roboty betoniarskie,</w:t>
      </w:r>
    </w:p>
    <w:p w14:paraId="3760F693" w14:textId="77777777" w:rsidR="00C570A2" w:rsidRDefault="00C570A2" w:rsidP="00D3337E">
      <w:pPr>
        <w:pStyle w:val="Akapitzlist"/>
        <w:numPr>
          <w:ilvl w:val="0"/>
          <w:numId w:val="9"/>
        </w:numPr>
      </w:pPr>
      <w:r>
        <w:t>zawalenie deskowania,</w:t>
      </w:r>
    </w:p>
    <w:p w14:paraId="1DE03282" w14:textId="77777777" w:rsidR="00C570A2" w:rsidRDefault="00C570A2" w:rsidP="00D3337E">
      <w:pPr>
        <w:pStyle w:val="Akapitzlist"/>
        <w:numPr>
          <w:ilvl w:val="0"/>
          <w:numId w:val="9"/>
        </w:numPr>
      </w:pPr>
      <w:r>
        <w:t xml:space="preserve">uderzenie przez przemieszczane przedmioty – montaż deskowania i zbrojenia, </w:t>
      </w:r>
      <w:proofErr w:type="spellStart"/>
      <w:r>
        <w:t>rozdeskowanie</w:t>
      </w:r>
      <w:proofErr w:type="spellEnd"/>
      <w:r>
        <w:t xml:space="preserve"> zabetonowanych elementów wykonanie ścianek szczelnych z brusów stalowych,</w:t>
      </w:r>
    </w:p>
    <w:p w14:paraId="3CFE552E" w14:textId="77777777" w:rsidR="00C570A2" w:rsidRDefault="00C570A2" w:rsidP="00D3337E">
      <w:pPr>
        <w:pStyle w:val="Akapitzlist"/>
        <w:numPr>
          <w:ilvl w:val="0"/>
          <w:numId w:val="9"/>
        </w:numPr>
      </w:pPr>
      <w:r>
        <w:t xml:space="preserve">wymuszona pozycja ciała – trudno dostępne miejsca w trakcie wykonywania i rozbierania </w:t>
      </w:r>
      <w:proofErr w:type="spellStart"/>
      <w:r>
        <w:t>deskowań</w:t>
      </w:r>
      <w:proofErr w:type="spellEnd"/>
      <w:r>
        <w:t>,</w:t>
      </w:r>
    </w:p>
    <w:p w14:paraId="0416A925" w14:textId="77777777" w:rsidR="00C570A2" w:rsidRDefault="00C570A2" w:rsidP="00D3337E">
      <w:pPr>
        <w:pStyle w:val="Akapitzlist"/>
        <w:numPr>
          <w:ilvl w:val="0"/>
          <w:numId w:val="9"/>
        </w:numPr>
      </w:pPr>
      <w:r>
        <w:t>uderzenie o nieruchome przedmioty – rusztowanie, deskowanie, wystające pręty zbrojeniowe,</w:t>
      </w:r>
    </w:p>
    <w:p w14:paraId="7463A557" w14:textId="77777777" w:rsidR="00C570A2" w:rsidRDefault="00C570A2" w:rsidP="00D3337E">
      <w:pPr>
        <w:pStyle w:val="Akapitzlist"/>
        <w:numPr>
          <w:ilvl w:val="0"/>
          <w:numId w:val="9"/>
        </w:numPr>
      </w:pPr>
      <w:r>
        <w:t>kontakt z przedmiotami szorstkimi – miejsce składowania tarcicy</w:t>
      </w:r>
    </w:p>
    <w:p w14:paraId="2DCADD96" w14:textId="77777777" w:rsidR="00C570A2" w:rsidRDefault="00C570A2" w:rsidP="00D3337E">
      <w:pPr>
        <w:pStyle w:val="Nagwek2"/>
        <w:numPr>
          <w:ilvl w:val="1"/>
          <w:numId w:val="4"/>
        </w:numPr>
        <w:tabs>
          <w:tab w:val="clear" w:pos="284"/>
          <w:tab w:val="num" w:pos="576"/>
        </w:tabs>
        <w:spacing w:line="276" w:lineRule="auto"/>
        <w:ind w:left="576" w:hanging="576"/>
      </w:pPr>
      <w:bookmarkStart w:id="19" w:name="_Toc1556756"/>
      <w:bookmarkStart w:id="20" w:name="_Toc59614407"/>
      <w:bookmarkStart w:id="21" w:name="_Toc146271115"/>
      <w:r>
        <w:t>Roboty budowlano-montażowe:</w:t>
      </w:r>
      <w:bookmarkEnd w:id="19"/>
      <w:bookmarkEnd w:id="20"/>
      <w:bookmarkEnd w:id="21"/>
    </w:p>
    <w:p w14:paraId="5AA39B62" w14:textId="77777777" w:rsidR="00C570A2" w:rsidRDefault="00C570A2" w:rsidP="00D3337E">
      <w:pPr>
        <w:widowControl w:val="0"/>
        <w:numPr>
          <w:ilvl w:val="0"/>
          <w:numId w:val="3"/>
        </w:numPr>
        <w:autoSpaceDE w:val="0"/>
        <w:autoSpaceDN w:val="0"/>
        <w:adjustRightInd w:val="0"/>
        <w:spacing w:line="276" w:lineRule="auto"/>
        <w:ind w:left="720" w:hanging="357"/>
        <w:rPr>
          <w:rFonts w:cs="Arial"/>
        </w:rPr>
      </w:pPr>
      <w:r>
        <w:rPr>
          <w:rFonts w:cs="Arial"/>
        </w:rPr>
        <w:t xml:space="preserve">ryzyko upadku z wysokości ponad </w:t>
      </w:r>
      <w:smartTag w:uri="urn:schemas-microsoft-com:office:smarttags" w:element="metricconverter">
        <w:smartTagPr>
          <w:attr w:name="ProductID" w:val="5,0 m"/>
        </w:smartTagPr>
        <w:r>
          <w:rPr>
            <w:rFonts w:cs="Arial"/>
          </w:rPr>
          <w:t>5,0 m</w:t>
        </w:r>
      </w:smartTag>
      <w:r>
        <w:rPr>
          <w:rFonts w:cs="Arial"/>
        </w:rPr>
        <w:t xml:space="preserve"> podczas szalowania, zbrojenia i betonowania podciągów oraz słupów, </w:t>
      </w:r>
    </w:p>
    <w:p w14:paraId="518CDAEA" w14:textId="77777777" w:rsidR="00C570A2" w:rsidRPr="00152CA8" w:rsidRDefault="00C570A2" w:rsidP="00D3337E">
      <w:pPr>
        <w:widowControl w:val="0"/>
        <w:numPr>
          <w:ilvl w:val="0"/>
          <w:numId w:val="3"/>
        </w:numPr>
        <w:autoSpaceDE w:val="0"/>
        <w:autoSpaceDN w:val="0"/>
        <w:adjustRightInd w:val="0"/>
        <w:spacing w:line="276" w:lineRule="auto"/>
        <w:ind w:left="720" w:hanging="357"/>
        <w:rPr>
          <w:rFonts w:cs="Arial"/>
        </w:rPr>
      </w:pPr>
      <w:r>
        <w:rPr>
          <w:rFonts w:cs="Arial"/>
        </w:rPr>
        <w:t>ryzyko upadku przy montażu konstrukcji i pokrycia dachu oraz lekkiej obudowy bocznych i czołowych elementów kratownic,</w:t>
      </w:r>
    </w:p>
    <w:p w14:paraId="23B71475" w14:textId="77777777" w:rsidR="00C570A2" w:rsidRDefault="00C570A2" w:rsidP="00D3337E">
      <w:pPr>
        <w:numPr>
          <w:ilvl w:val="0"/>
          <w:numId w:val="3"/>
        </w:numPr>
        <w:spacing w:line="276" w:lineRule="auto"/>
        <w:ind w:left="720" w:hanging="357"/>
        <w:jc w:val="left"/>
      </w:pPr>
      <w:r>
        <w:t>potknięcie się o przewody spawalnicze, pręty zbrojeniowe,</w:t>
      </w:r>
    </w:p>
    <w:p w14:paraId="419890FD" w14:textId="77777777" w:rsidR="00C570A2" w:rsidRDefault="00C570A2" w:rsidP="00D3337E">
      <w:pPr>
        <w:numPr>
          <w:ilvl w:val="0"/>
          <w:numId w:val="3"/>
        </w:numPr>
        <w:spacing w:line="276" w:lineRule="auto"/>
        <w:ind w:left="720" w:hanging="357"/>
        <w:jc w:val="left"/>
      </w:pPr>
      <w:r>
        <w:t>najechanie, potrącenie przez środki transportu – drogi główne i transportowe na placu budowy ,</w:t>
      </w:r>
    </w:p>
    <w:p w14:paraId="14FF1480" w14:textId="77777777" w:rsidR="00C570A2" w:rsidRDefault="00C570A2" w:rsidP="00D3337E">
      <w:pPr>
        <w:numPr>
          <w:ilvl w:val="0"/>
          <w:numId w:val="3"/>
        </w:numPr>
        <w:spacing w:line="276" w:lineRule="auto"/>
        <w:ind w:left="720" w:hanging="357"/>
        <w:jc w:val="left"/>
      </w:pPr>
      <w:r>
        <w:t>spadające przedmioty,</w:t>
      </w:r>
    </w:p>
    <w:p w14:paraId="18C23D22" w14:textId="77777777" w:rsidR="00C570A2" w:rsidRDefault="00C570A2" w:rsidP="00D3337E">
      <w:pPr>
        <w:numPr>
          <w:ilvl w:val="0"/>
          <w:numId w:val="3"/>
        </w:numPr>
        <w:spacing w:line="276" w:lineRule="auto"/>
        <w:ind w:left="720" w:hanging="357"/>
        <w:jc w:val="left"/>
      </w:pPr>
      <w:r>
        <w:t>kontakt z przedmiotami gorącymi – miejsce wykonywania robót spawalniczych,</w:t>
      </w:r>
    </w:p>
    <w:p w14:paraId="6EAFF187" w14:textId="77777777" w:rsidR="00C570A2" w:rsidRDefault="00C570A2" w:rsidP="00D3337E">
      <w:pPr>
        <w:pStyle w:val="Nagwek2"/>
        <w:numPr>
          <w:ilvl w:val="1"/>
          <w:numId w:val="4"/>
        </w:numPr>
        <w:tabs>
          <w:tab w:val="clear" w:pos="284"/>
          <w:tab w:val="num" w:pos="576"/>
        </w:tabs>
        <w:spacing w:line="276" w:lineRule="auto"/>
        <w:ind w:left="576" w:hanging="576"/>
      </w:pPr>
      <w:bookmarkStart w:id="22" w:name="_Toc1556757"/>
      <w:bookmarkStart w:id="23" w:name="_Toc59614408"/>
      <w:bookmarkStart w:id="24" w:name="_Toc146271116"/>
      <w:r>
        <w:t>Roboty wykończeniowe</w:t>
      </w:r>
      <w:bookmarkEnd w:id="22"/>
      <w:bookmarkEnd w:id="23"/>
      <w:bookmarkEnd w:id="24"/>
    </w:p>
    <w:p w14:paraId="6ED1C060" w14:textId="77777777" w:rsidR="00C570A2" w:rsidRDefault="00C570A2" w:rsidP="007E7227">
      <w:pPr>
        <w:pStyle w:val="Akapitzlist"/>
      </w:pPr>
      <w:r>
        <w:t>Zagrożenia występujące przy wykonywaniu robót wykończeniowych:</w:t>
      </w:r>
    </w:p>
    <w:p w14:paraId="7FCE1849" w14:textId="77777777" w:rsidR="00C570A2" w:rsidRDefault="00C570A2" w:rsidP="00D3337E">
      <w:pPr>
        <w:pStyle w:val="Akapitzlist"/>
        <w:numPr>
          <w:ilvl w:val="0"/>
          <w:numId w:val="10"/>
        </w:numPr>
      </w:pPr>
      <w:r>
        <w:t>upadek pracownika z wysokości (brak balustrad ochronnych przy podestach roboczych rusztowania; brak stosowania sprzętu chroniącego przed upadkiem z wysokości przy wykonywaniu robót związanych z montażem lub demontażem rusztowania),</w:t>
      </w:r>
    </w:p>
    <w:p w14:paraId="20869AA3" w14:textId="13306862" w:rsidR="00C570A2" w:rsidRDefault="00C570A2" w:rsidP="00D3337E">
      <w:pPr>
        <w:pStyle w:val="Akapitzlist"/>
        <w:numPr>
          <w:ilvl w:val="0"/>
          <w:numId w:val="10"/>
        </w:numPr>
      </w:pPr>
      <w:r>
        <w:t>uderzenie spadającym przedmiotem osoby postronnej korzystającej z ciągu pieszego usytuowanego przy budowanym lub remontowanym obiekcie budowlanym (brak wygrodzenia strefy niebezpiecznej).</w:t>
      </w:r>
    </w:p>
    <w:p w14:paraId="43212A07" w14:textId="77777777" w:rsidR="00C570A2" w:rsidRDefault="00C570A2" w:rsidP="00C570A2">
      <w:pPr>
        <w:spacing w:line="276" w:lineRule="auto"/>
        <w:ind w:left="721"/>
      </w:pPr>
    </w:p>
    <w:p w14:paraId="66E72B44" w14:textId="77777777" w:rsidR="00C570A2" w:rsidRDefault="00C570A2" w:rsidP="00D3337E">
      <w:pPr>
        <w:pStyle w:val="Nagwek2"/>
        <w:numPr>
          <w:ilvl w:val="1"/>
          <w:numId w:val="4"/>
        </w:numPr>
        <w:tabs>
          <w:tab w:val="clear" w:pos="284"/>
          <w:tab w:val="num" w:pos="576"/>
        </w:tabs>
        <w:spacing w:line="276" w:lineRule="auto"/>
        <w:ind w:left="576" w:hanging="576"/>
      </w:pPr>
      <w:bookmarkStart w:id="25" w:name="_Toc1556758"/>
      <w:bookmarkStart w:id="26" w:name="_Toc59614409"/>
      <w:bookmarkStart w:id="27" w:name="_Toc146271117"/>
      <w:r>
        <w:t>Roboty z użyciem maszyn i urządzeń technicznych</w:t>
      </w:r>
      <w:bookmarkEnd w:id="25"/>
      <w:bookmarkEnd w:id="26"/>
      <w:bookmarkEnd w:id="27"/>
    </w:p>
    <w:p w14:paraId="4D73B78E" w14:textId="77777777" w:rsidR="00C570A2" w:rsidRDefault="00C570A2" w:rsidP="007E7227">
      <w:pPr>
        <w:pStyle w:val="Akapitzlist"/>
      </w:pPr>
      <w:r>
        <w:t>Zagrożenia występujące przy wykonywaniu robót budowlanych przy użyciu maszyn i urządzeń technicznych:</w:t>
      </w:r>
    </w:p>
    <w:p w14:paraId="6B5592FB" w14:textId="77777777" w:rsidR="00C570A2" w:rsidRDefault="00C570A2" w:rsidP="00D3337E">
      <w:pPr>
        <w:pStyle w:val="Akapitzlist"/>
        <w:numPr>
          <w:ilvl w:val="0"/>
          <w:numId w:val="11"/>
        </w:numPr>
      </w:pPr>
      <w:r>
        <w:t>pochwycenie kończyny górnej lub kończyny dolnej przez napęd (brak pełnej osłony napędu),</w:t>
      </w:r>
    </w:p>
    <w:p w14:paraId="4CF4A390" w14:textId="77777777" w:rsidR="00C570A2" w:rsidRDefault="00C570A2" w:rsidP="00D3337E">
      <w:pPr>
        <w:pStyle w:val="Akapitzlist"/>
        <w:numPr>
          <w:ilvl w:val="0"/>
          <w:numId w:val="11"/>
        </w:numPr>
      </w:pPr>
      <w:r>
        <w:t>potrącenie pracownika lub osoby postronnej łyżką koparki przy wykonywaniu robót na placu budowy lub w miejscu dostępnym dla osób postronnych (brak wygrodzenia strefy niebezpiecznej),</w:t>
      </w:r>
    </w:p>
    <w:p w14:paraId="6033B93B" w14:textId="77777777" w:rsidR="00C570A2" w:rsidRDefault="00C570A2" w:rsidP="00D3337E">
      <w:pPr>
        <w:pStyle w:val="Akapitzlist"/>
        <w:numPr>
          <w:ilvl w:val="0"/>
          <w:numId w:val="11"/>
        </w:numPr>
      </w:pPr>
      <w:r>
        <w:t>porażenie prądem elektrycznym (brak zabezpieczenia przewodów zasilających urządzenia mechaniczne przed uszkodzeniami mechanicznymi).</w:t>
      </w:r>
    </w:p>
    <w:p w14:paraId="3B55F82E" w14:textId="77777777" w:rsidR="00C570A2" w:rsidRDefault="00C570A2" w:rsidP="00D3337E">
      <w:pPr>
        <w:pStyle w:val="Nagwek2"/>
        <w:numPr>
          <w:ilvl w:val="1"/>
          <w:numId w:val="4"/>
        </w:numPr>
        <w:tabs>
          <w:tab w:val="clear" w:pos="284"/>
          <w:tab w:val="num" w:pos="576"/>
        </w:tabs>
        <w:spacing w:line="276" w:lineRule="auto"/>
        <w:ind w:left="576" w:hanging="576"/>
      </w:pPr>
      <w:bookmarkStart w:id="28" w:name="_Toc1556759"/>
      <w:bookmarkStart w:id="29" w:name="_Toc59614410"/>
      <w:bookmarkStart w:id="30" w:name="_Toc146271118"/>
      <w:r>
        <w:t>Inne zagrożenia:</w:t>
      </w:r>
      <w:bookmarkEnd w:id="28"/>
      <w:bookmarkEnd w:id="29"/>
      <w:bookmarkEnd w:id="30"/>
    </w:p>
    <w:p w14:paraId="6C1EDE31" w14:textId="77777777" w:rsidR="00C570A2" w:rsidRDefault="00C570A2" w:rsidP="00D3337E">
      <w:pPr>
        <w:pStyle w:val="Akapitzlist"/>
        <w:numPr>
          <w:ilvl w:val="0"/>
          <w:numId w:val="12"/>
        </w:numPr>
      </w:pPr>
      <w:r>
        <w:t>kontakt z przedmiotami ostrymi – teren budowy oraz składowiska materiałów</w:t>
      </w:r>
    </w:p>
    <w:p w14:paraId="773EE3B3" w14:textId="77777777" w:rsidR="00C570A2" w:rsidRDefault="00C570A2" w:rsidP="00D3337E">
      <w:pPr>
        <w:pStyle w:val="Akapitzlist"/>
        <w:numPr>
          <w:ilvl w:val="0"/>
          <w:numId w:val="12"/>
        </w:numPr>
      </w:pPr>
      <w:r>
        <w:t>kontakt z przedmiotami będącymi w ruchu – miejsce obsługi pilarek oraz elektronarzędzi,</w:t>
      </w:r>
    </w:p>
    <w:p w14:paraId="42B24B6E" w14:textId="77777777" w:rsidR="00C570A2" w:rsidRDefault="00C570A2" w:rsidP="00D3337E">
      <w:pPr>
        <w:pStyle w:val="Akapitzlist"/>
        <w:numPr>
          <w:ilvl w:val="0"/>
          <w:numId w:val="12"/>
        </w:numPr>
      </w:pPr>
      <w:r>
        <w:t>obrażenie wskutek zimna – otwarta przestrzeń  placu budowy,</w:t>
      </w:r>
    </w:p>
    <w:p w14:paraId="4D04891C" w14:textId="77777777" w:rsidR="00C570A2" w:rsidRDefault="00C570A2" w:rsidP="00D3337E">
      <w:pPr>
        <w:pStyle w:val="Akapitzlist"/>
        <w:numPr>
          <w:ilvl w:val="0"/>
          <w:numId w:val="12"/>
        </w:numPr>
      </w:pPr>
      <w:r>
        <w:t>obrażenie wskutek gorąca, niebezpieczeństwo udaru słonecznego – otwarta przestrzeń placu budowy</w:t>
      </w:r>
    </w:p>
    <w:p w14:paraId="420CE252" w14:textId="77777777" w:rsidR="00C570A2" w:rsidRDefault="00C570A2" w:rsidP="00D3337E">
      <w:pPr>
        <w:pStyle w:val="Akapitzlist"/>
        <w:numPr>
          <w:ilvl w:val="0"/>
          <w:numId w:val="12"/>
        </w:numPr>
      </w:pPr>
      <w:r>
        <w:t>porażenie prądem elektrycznym – plac budowy w miejscach wykonywania robót spawalniczych, obsługi pilarek i elektronarzędzi,</w:t>
      </w:r>
    </w:p>
    <w:p w14:paraId="035333E4" w14:textId="77777777" w:rsidR="00C570A2" w:rsidRDefault="00C570A2" w:rsidP="00D3337E">
      <w:pPr>
        <w:pStyle w:val="Akapitzlist"/>
        <w:numPr>
          <w:ilvl w:val="0"/>
          <w:numId w:val="12"/>
        </w:numPr>
      </w:pPr>
      <w:r>
        <w:t>zaprószenie oczu – obsługa pilarki, szlifowanie,</w:t>
      </w:r>
    </w:p>
    <w:p w14:paraId="29FA6BF9" w14:textId="77777777" w:rsidR="00C570A2" w:rsidRDefault="00C570A2" w:rsidP="00D3337E">
      <w:pPr>
        <w:pStyle w:val="Akapitzlist"/>
        <w:numPr>
          <w:ilvl w:val="0"/>
          <w:numId w:val="12"/>
        </w:numPr>
      </w:pPr>
      <w:r>
        <w:t>rozerwanie się tarczy – przy obsłudze szlifierki,</w:t>
      </w:r>
    </w:p>
    <w:p w14:paraId="070D0781" w14:textId="77777777" w:rsidR="00C570A2" w:rsidRDefault="00C570A2" w:rsidP="00D3337E">
      <w:pPr>
        <w:pStyle w:val="Akapitzlist"/>
        <w:numPr>
          <w:ilvl w:val="0"/>
          <w:numId w:val="12"/>
        </w:numPr>
      </w:pPr>
      <w:r>
        <w:t>promieniowanie podczerwone i nadfioletowe, naświetlenie oczu – miejsce wykonywania prac spawalniczych.</w:t>
      </w:r>
    </w:p>
    <w:p w14:paraId="19E59464" w14:textId="77777777" w:rsidR="00C570A2" w:rsidRDefault="00C570A2" w:rsidP="00D3337E">
      <w:pPr>
        <w:pStyle w:val="Nagwek1"/>
        <w:numPr>
          <w:ilvl w:val="0"/>
          <w:numId w:val="4"/>
        </w:numPr>
        <w:tabs>
          <w:tab w:val="clear" w:pos="360"/>
        </w:tabs>
        <w:ind w:left="432" w:hanging="432"/>
      </w:pPr>
      <w:bookmarkStart w:id="31" w:name="_Toc1556760"/>
      <w:bookmarkStart w:id="32" w:name="_Toc59614411"/>
      <w:bookmarkStart w:id="33" w:name="_Toc146271119"/>
      <w:r>
        <w:t>Sposób prowadzenia instruktażu pracowników przed przystąpieniem do realizacji robót szczególnie niebezpiecznych</w:t>
      </w:r>
      <w:bookmarkEnd w:id="31"/>
      <w:bookmarkEnd w:id="32"/>
      <w:bookmarkEnd w:id="33"/>
    </w:p>
    <w:p w14:paraId="177A8078" w14:textId="77777777" w:rsidR="00C570A2" w:rsidRPr="007E7227" w:rsidRDefault="00C570A2" w:rsidP="00D3337E">
      <w:pPr>
        <w:pStyle w:val="Akapitzlist"/>
        <w:numPr>
          <w:ilvl w:val="0"/>
          <w:numId w:val="13"/>
        </w:numPr>
        <w:rPr>
          <w:b/>
        </w:rPr>
      </w:pPr>
      <w:r>
        <w:t>przed przystąpieniem do pracy na poszczególnych rodzajach robót, należy dokonać szkolenia stanowiskowego pracowników w zakresie bhp, które powinno również obejmować zasady stosowania przez pracowników środków ochrony indywidualnej,</w:t>
      </w:r>
    </w:p>
    <w:p w14:paraId="519F41A7" w14:textId="77777777" w:rsidR="00C570A2" w:rsidRPr="007E7227" w:rsidRDefault="00C570A2" w:rsidP="00D3337E">
      <w:pPr>
        <w:pStyle w:val="Akapitzlist"/>
        <w:numPr>
          <w:ilvl w:val="0"/>
          <w:numId w:val="13"/>
        </w:numPr>
        <w:rPr>
          <w:b/>
        </w:rPr>
      </w:pPr>
      <w:r>
        <w:t>należy określić szczegółowo zasady postępowania w przypadku wystąpienia zagrożenia,</w:t>
      </w:r>
    </w:p>
    <w:p w14:paraId="65A67723" w14:textId="77777777" w:rsidR="00C570A2" w:rsidRPr="007E7227" w:rsidRDefault="00C570A2" w:rsidP="00D3337E">
      <w:pPr>
        <w:pStyle w:val="Akapitzlist"/>
        <w:numPr>
          <w:ilvl w:val="0"/>
          <w:numId w:val="13"/>
        </w:numPr>
        <w:rPr>
          <w:b/>
        </w:rPr>
      </w:pPr>
      <w:r>
        <w:lastRenderedPageBreak/>
        <w:t>należy określić zasady bezpośredniego nadzoru nad pracami szczególnie niebezpiecznymi przez wyznaczone w tym celu osoby,</w:t>
      </w:r>
    </w:p>
    <w:p w14:paraId="3E3560E4" w14:textId="77777777" w:rsidR="00C570A2" w:rsidRPr="007E7227" w:rsidRDefault="00C570A2" w:rsidP="00D3337E">
      <w:pPr>
        <w:pStyle w:val="Akapitzlist"/>
        <w:numPr>
          <w:ilvl w:val="0"/>
          <w:numId w:val="13"/>
        </w:numPr>
        <w:rPr>
          <w:b/>
        </w:rPr>
      </w:pPr>
      <w:r>
        <w:t>osobne szkolenie powinni przejść operatorzy wszystkich maszyn używanych przy budowie.</w:t>
      </w:r>
    </w:p>
    <w:p w14:paraId="20D2E93D" w14:textId="77777777" w:rsidR="00C570A2" w:rsidRDefault="00C570A2" w:rsidP="00C570A2">
      <w:pPr>
        <w:pStyle w:val="Tekstpodstawowy2"/>
        <w:spacing w:line="276" w:lineRule="auto"/>
        <w:jc w:val="both"/>
        <w:rPr>
          <w:rFonts w:ascii="Arial Narrow" w:hAnsi="Arial Narrow"/>
        </w:rPr>
      </w:pPr>
    </w:p>
    <w:p w14:paraId="564A9DE7" w14:textId="77777777" w:rsidR="00C570A2" w:rsidRDefault="00C570A2" w:rsidP="007E7227">
      <w:r>
        <w:t>Szkolenia w dziedzinie bezpieczeństwa i higieny pracy dla pracowników zatrudnionych na stanowiskach robotniczych, przeprowadza się jako: szkolenie wstępne, szkolenie okresowe.</w:t>
      </w:r>
    </w:p>
    <w:p w14:paraId="07989178" w14:textId="77777777" w:rsidR="00C570A2" w:rsidRDefault="00C570A2" w:rsidP="007E7227">
      <w:pPr>
        <w:ind w:firstLine="709"/>
      </w:pPr>
      <w:r>
        <w:t>Szkolenia te przeprowadzane są w oparciu o programy poszczególnych rodzajów szkolenia.</w:t>
      </w:r>
    </w:p>
    <w:p w14:paraId="03116750" w14:textId="77777777" w:rsidR="00C570A2" w:rsidRDefault="00C570A2" w:rsidP="007E7227">
      <w:r>
        <w:t>Szkolenia wstępne ogólne („instruktaż ogólny”) przechodzą wszyscy nowo zatrudniani pracownicy przed dopuszczeniem do wykonywania pracy.</w:t>
      </w:r>
    </w:p>
    <w:p w14:paraId="4DB51CD0" w14:textId="77777777" w:rsidR="00C570A2" w:rsidRDefault="00C570A2" w:rsidP="007E7227">
      <w:r>
        <w:t>Obejmuje ono zapoznanie pracowników z podstawowymi przepisami bhp zawartymi w Kodeksie pracy, w układach zbiorowych pracy i regulaminach pracy, zasadami bhp obowiązującymi w danym zakładzie pracy oraz zasadami udzielania pierwszej pomocy.</w:t>
      </w:r>
    </w:p>
    <w:p w14:paraId="381F2C9C" w14:textId="77777777" w:rsidR="00C570A2" w:rsidRDefault="00C570A2" w:rsidP="007E7227">
      <w:r>
        <w:t>Szkolenie wstępne na stanowisku pracy („Instruktaż stanowiskowy”) powinien zapoznać pracowników z zagrożeniami występującymi na określonym stanowisku pracy, sposobami ochrony przed zagrożeniami, oraz metodami bezpiecznego wykonywania pracy na tym stanowisku.</w:t>
      </w:r>
    </w:p>
    <w:p w14:paraId="1EFF2D5F" w14:textId="77777777" w:rsidR="00C570A2" w:rsidRDefault="00C570A2" w:rsidP="007E7227">
      <w:r>
        <w:t>Pracownicy przed przystąpieniem do pracy, powinni być zapoznani z ryzykiem zawodowym związanym z pracą na danym stanowisku pracy.</w:t>
      </w:r>
    </w:p>
    <w:p w14:paraId="3E7C610A" w14:textId="77777777" w:rsidR="00C570A2" w:rsidRDefault="00C570A2" w:rsidP="007E7227">
      <w:r>
        <w:t>Fakt odbycia przez pracownika szkolenia wstępnego ogólnego, szkolenia wstępnego na stanowisku pracy oraz zapoznania z ryzykiem zawodowym, powinien być potwierdzony przez pracownika na piśmie oraz odnotowany w aktach osobowych pracownika.</w:t>
      </w:r>
    </w:p>
    <w:p w14:paraId="44A39A12" w14:textId="77777777" w:rsidR="00C570A2" w:rsidRDefault="00C570A2" w:rsidP="007E7227">
      <w:r>
        <w:t>Szkolenia wstępne podstawowe w zakresie bhp, powinny być przeprowadzone w okresie nie dłuższym niż 6 – miesięcy od rozpoczęcia pracy na określonym stanowisku pracy.</w:t>
      </w:r>
    </w:p>
    <w:p w14:paraId="535A6B6C" w14:textId="77777777" w:rsidR="00C570A2" w:rsidRDefault="00C570A2" w:rsidP="007E7227">
      <w:r>
        <w:t>Szkolenia okresowe w zakresie bhp dla pracowników zatrudnionych na stanowiskach robotniczych, powinny być przeprowadzane w formie instruktażu nie rzadziej niż raz na 3 – lata, a na stanowiskach pracy, na których występują szczególne zagrożenia dla zdrowia lub życia oraz zagrożenia wypadkowe – nie rzadziej niż raz w roku.</w:t>
      </w:r>
    </w:p>
    <w:p w14:paraId="4ED7E1A1" w14:textId="77777777" w:rsidR="00C570A2" w:rsidRDefault="00C570A2" w:rsidP="007E7227">
      <w:r>
        <w:t>Pracownicy zatrudnieni na stanowiskach operatorów żurawi, maszyn budowlanych i innych maszyn o napędzie silnikowym powinni posiadać wymagane kwalifikacje.</w:t>
      </w:r>
    </w:p>
    <w:p w14:paraId="4AF7BDB2" w14:textId="77777777" w:rsidR="00C570A2" w:rsidRDefault="00C570A2" w:rsidP="007E7227">
      <w:r>
        <w:t>Powyższy wymóg nie dotyczy betoniarek z silnikami elektrycznymi jednofazowymi oraz silnikami trójfazowymi o mocy do 1 KW.</w:t>
      </w:r>
    </w:p>
    <w:p w14:paraId="1D353832" w14:textId="77777777" w:rsidR="00C570A2" w:rsidRDefault="00C570A2" w:rsidP="007E7227">
      <w:r>
        <w:t>Na placu budowy powinny być udostępnione pracownikom do stałego korzystania, aktualne instrukcje bezpieczeństwa</w:t>
      </w:r>
      <w:r>
        <w:br/>
        <w:t>i higieny pracy dotyczące:</w:t>
      </w:r>
    </w:p>
    <w:p w14:paraId="1DB9AA89" w14:textId="77777777" w:rsidR="00C570A2" w:rsidRDefault="00C570A2" w:rsidP="00D3337E">
      <w:pPr>
        <w:pStyle w:val="Akapitzlist"/>
        <w:numPr>
          <w:ilvl w:val="0"/>
          <w:numId w:val="14"/>
        </w:numPr>
      </w:pPr>
      <w:r>
        <w:t>wykonywania prac związanych z zagrożeniami wypadkowymi lub zagrożeniami zdrowia pracowników,</w:t>
      </w:r>
    </w:p>
    <w:p w14:paraId="76D01179" w14:textId="77777777" w:rsidR="00C570A2" w:rsidRDefault="00C570A2" w:rsidP="00D3337E">
      <w:pPr>
        <w:pStyle w:val="Akapitzlist"/>
        <w:numPr>
          <w:ilvl w:val="0"/>
          <w:numId w:val="14"/>
        </w:numPr>
      </w:pPr>
      <w:r>
        <w:t>obsługi maszyn i innych urządzeń technicznych,</w:t>
      </w:r>
    </w:p>
    <w:p w14:paraId="273B48A4" w14:textId="77777777" w:rsidR="00C570A2" w:rsidRDefault="00C570A2" w:rsidP="00D3337E">
      <w:pPr>
        <w:pStyle w:val="Akapitzlist"/>
        <w:numPr>
          <w:ilvl w:val="0"/>
          <w:numId w:val="14"/>
        </w:numPr>
      </w:pPr>
      <w:r>
        <w:t>postępowania z materiałami szkodliwymi dla zdrowia i niebezpiecznymi,</w:t>
      </w:r>
    </w:p>
    <w:p w14:paraId="285E94D2" w14:textId="77777777" w:rsidR="00C570A2" w:rsidRDefault="00C570A2" w:rsidP="00D3337E">
      <w:pPr>
        <w:pStyle w:val="Akapitzlist"/>
        <w:numPr>
          <w:ilvl w:val="0"/>
          <w:numId w:val="14"/>
        </w:numPr>
      </w:pPr>
      <w:r>
        <w:t>udzielania pierwszej pomocy.</w:t>
      </w:r>
    </w:p>
    <w:p w14:paraId="4F7FFC94" w14:textId="77777777" w:rsidR="00C570A2" w:rsidRDefault="00C570A2" w:rsidP="007E7227">
      <w:r>
        <w:t>W/w instrukcje powinny określać czynności do wykonywania przed rozpoczęciem danej pracy, zasady i sposoby bezpiecznego wykonywania danej pracy, czynności do wykonywania po jej zakończeniu oraz zasady postępowania w sytuacjach awaryjnych stwarzających zagrożenia dla życia lub zdrowia pracowników.</w:t>
      </w:r>
    </w:p>
    <w:p w14:paraId="7C098DC2" w14:textId="77777777" w:rsidR="00C570A2" w:rsidRDefault="00C570A2" w:rsidP="007E7227">
      <w:r>
        <w:t>Nie wolno dopuścić pracownika do pracy, do której wykonywania nie posiada wymaganych kwalifikacji lub potrzebnych umiejętności, a także dostatecznej znajomości przepisów oraz zasad BHP.</w:t>
      </w:r>
    </w:p>
    <w:p w14:paraId="15903D12" w14:textId="77777777" w:rsidR="00C570A2" w:rsidRDefault="00C570A2" w:rsidP="007E7227">
      <w:r>
        <w:t>Bezpośredni nadzór nad bezpieczeństwem i higieną pracy na stanowiskach pracy sprawują odpowiednio kierownik budowy (kierownik robót) oraz mistrz budowlany, stosownie do zakresu obowiązków.</w:t>
      </w:r>
    </w:p>
    <w:p w14:paraId="59839D1A" w14:textId="77777777" w:rsidR="00C570A2" w:rsidRDefault="00C570A2" w:rsidP="00D3337E">
      <w:pPr>
        <w:pStyle w:val="Nagwek1"/>
        <w:numPr>
          <w:ilvl w:val="0"/>
          <w:numId w:val="4"/>
        </w:numPr>
        <w:tabs>
          <w:tab w:val="clear" w:pos="360"/>
        </w:tabs>
        <w:ind w:left="432" w:hanging="432"/>
      </w:pPr>
      <w:bookmarkStart w:id="34" w:name="_Toc1556761"/>
      <w:bookmarkStart w:id="35" w:name="_Toc59614412"/>
      <w:bookmarkStart w:id="36" w:name="_Toc146271120"/>
      <w:r>
        <w:rPr>
          <w:spacing w:val="-2"/>
        </w:rPr>
        <w:t>Środki techniczne i organizacyjne, zapobiegających</w:t>
      </w:r>
      <w:r>
        <w:t xml:space="preserve"> niebezpieczeństwom wynikającym z wykonywanych robót budowlanych</w:t>
      </w:r>
      <w:bookmarkEnd w:id="34"/>
      <w:bookmarkEnd w:id="35"/>
      <w:bookmarkEnd w:id="36"/>
    </w:p>
    <w:p w14:paraId="292EC5D0" w14:textId="77777777" w:rsidR="00C570A2" w:rsidRDefault="00C570A2" w:rsidP="00D3337E">
      <w:pPr>
        <w:pStyle w:val="Nagwek2"/>
        <w:numPr>
          <w:ilvl w:val="1"/>
          <w:numId w:val="4"/>
        </w:numPr>
        <w:tabs>
          <w:tab w:val="clear" w:pos="284"/>
          <w:tab w:val="num" w:pos="576"/>
        </w:tabs>
        <w:spacing w:line="276" w:lineRule="auto"/>
        <w:ind w:left="576" w:hanging="576"/>
      </w:pPr>
      <w:bookmarkStart w:id="37" w:name="_Toc1556762"/>
      <w:bookmarkStart w:id="38" w:name="_Toc59614413"/>
      <w:bookmarkStart w:id="39" w:name="_Toc146271121"/>
      <w:r>
        <w:t>Przyczyny powstawania zagrożeń</w:t>
      </w:r>
      <w:bookmarkEnd w:id="37"/>
      <w:bookmarkEnd w:id="38"/>
      <w:bookmarkEnd w:id="39"/>
    </w:p>
    <w:p w14:paraId="02678E77" w14:textId="77777777" w:rsidR="00C570A2" w:rsidRDefault="00C570A2" w:rsidP="007E7227">
      <w:r>
        <w:t>Bezpośredni nadzór nad bezpieczeństwem i higieną pracy na stanowiskach pracy sprawują odpowiednio kierownik budowy (kierownik robót) oraz mistrz budowlany, stosownie do zakresu obowiązków.</w:t>
      </w:r>
    </w:p>
    <w:p w14:paraId="07BF591D" w14:textId="1F151920" w:rsidR="00C570A2" w:rsidRPr="007E7227" w:rsidRDefault="00C570A2" w:rsidP="007E7227">
      <w:r>
        <w:t>Nieprzestrzeganie przepisów bhp na placu budowy prowadzi do powstania bezpośrednich zagrożeń dla życia lub zdrowia pracowników.</w:t>
      </w:r>
    </w:p>
    <w:p w14:paraId="4351FB09" w14:textId="77777777" w:rsidR="00C570A2" w:rsidRDefault="00C570A2" w:rsidP="00C570A2">
      <w:pPr>
        <w:pStyle w:val="Tekstpodstawowy2"/>
        <w:spacing w:line="276" w:lineRule="auto"/>
        <w:jc w:val="both"/>
        <w:rPr>
          <w:rFonts w:ascii="Arial Narrow" w:hAnsi="Arial Narrow"/>
        </w:rPr>
      </w:pPr>
    </w:p>
    <w:p w14:paraId="43E4D656" w14:textId="77777777" w:rsidR="00C570A2" w:rsidRPr="009A1ACF" w:rsidRDefault="00C570A2" w:rsidP="00C570A2">
      <w:pPr>
        <w:pStyle w:val="Tekstpodstawowy2"/>
        <w:spacing w:line="276" w:lineRule="auto"/>
        <w:ind w:left="-74"/>
        <w:jc w:val="both"/>
        <w:rPr>
          <w:rFonts w:ascii="Arial Narrow" w:hAnsi="Arial Narrow"/>
          <w:b/>
        </w:rPr>
      </w:pPr>
      <w:r w:rsidRPr="009A1ACF">
        <w:rPr>
          <w:rFonts w:ascii="Arial Narrow" w:hAnsi="Arial Narrow"/>
          <w:b/>
        </w:rPr>
        <w:t>Przyczyny organizacyjne powstania wypadków przy pracy:</w:t>
      </w:r>
    </w:p>
    <w:p w14:paraId="3CFF851F" w14:textId="77777777" w:rsidR="00C570A2" w:rsidRDefault="00C570A2" w:rsidP="00D3337E">
      <w:pPr>
        <w:pStyle w:val="Akapitzlist"/>
        <w:numPr>
          <w:ilvl w:val="0"/>
          <w:numId w:val="15"/>
        </w:numPr>
      </w:pPr>
      <w:r>
        <w:t>niewłaściwa ogólna organizacja pracy</w:t>
      </w:r>
    </w:p>
    <w:p w14:paraId="31A2D4F9" w14:textId="77777777" w:rsidR="00C570A2" w:rsidRDefault="00C570A2" w:rsidP="00D3337E">
      <w:pPr>
        <w:pStyle w:val="Akapitzlist"/>
        <w:numPr>
          <w:ilvl w:val="0"/>
          <w:numId w:val="16"/>
        </w:numPr>
        <w:ind w:hanging="11"/>
      </w:pPr>
      <w:r>
        <w:t>nieprawidłowy podział pracy lub rozplanowanie zadań,</w:t>
      </w:r>
    </w:p>
    <w:p w14:paraId="4ED11EB6" w14:textId="77777777" w:rsidR="00C570A2" w:rsidRDefault="00C570A2" w:rsidP="00D3337E">
      <w:pPr>
        <w:pStyle w:val="Akapitzlist"/>
        <w:numPr>
          <w:ilvl w:val="0"/>
          <w:numId w:val="16"/>
        </w:numPr>
        <w:ind w:hanging="11"/>
      </w:pPr>
      <w:r>
        <w:lastRenderedPageBreak/>
        <w:t>niewłaściwe polecenia przełożonych,</w:t>
      </w:r>
    </w:p>
    <w:p w14:paraId="4794062E" w14:textId="77777777" w:rsidR="00C570A2" w:rsidRDefault="00C570A2" w:rsidP="00D3337E">
      <w:pPr>
        <w:pStyle w:val="Akapitzlist"/>
        <w:numPr>
          <w:ilvl w:val="0"/>
          <w:numId w:val="16"/>
        </w:numPr>
        <w:ind w:hanging="11"/>
      </w:pPr>
      <w:r>
        <w:t>brak nadzoru,</w:t>
      </w:r>
    </w:p>
    <w:p w14:paraId="14BDF94A" w14:textId="77777777" w:rsidR="00C570A2" w:rsidRDefault="00C570A2" w:rsidP="00D3337E">
      <w:pPr>
        <w:pStyle w:val="Akapitzlist"/>
        <w:numPr>
          <w:ilvl w:val="0"/>
          <w:numId w:val="16"/>
        </w:numPr>
        <w:ind w:hanging="11"/>
      </w:pPr>
      <w:r>
        <w:t>brak instrukcji posługiwania się czynnikiem materialnym,</w:t>
      </w:r>
    </w:p>
    <w:p w14:paraId="571158E8" w14:textId="4988BC4C" w:rsidR="00C570A2" w:rsidRDefault="00C570A2" w:rsidP="00D3337E">
      <w:pPr>
        <w:pStyle w:val="Akapitzlist"/>
        <w:numPr>
          <w:ilvl w:val="0"/>
          <w:numId w:val="16"/>
        </w:numPr>
        <w:ind w:hanging="11"/>
      </w:pPr>
      <w:r>
        <w:t>tolerowanie przez nadzór odstępstw od zasad bezpieczeństwa pracy,</w:t>
      </w:r>
    </w:p>
    <w:p w14:paraId="4F8CB1FE" w14:textId="77777777" w:rsidR="00C570A2" w:rsidRDefault="00C570A2" w:rsidP="00D3337E">
      <w:pPr>
        <w:pStyle w:val="Akapitzlist"/>
        <w:numPr>
          <w:ilvl w:val="0"/>
          <w:numId w:val="16"/>
        </w:numPr>
        <w:ind w:hanging="11"/>
      </w:pPr>
      <w:r>
        <w:t>brak lub niewłaściwe przeszkolenie w zakresie bezpieczeństwa pracy i ergonomii,</w:t>
      </w:r>
    </w:p>
    <w:p w14:paraId="639544D3" w14:textId="77777777" w:rsidR="00C570A2" w:rsidRDefault="00C570A2" w:rsidP="00D3337E">
      <w:pPr>
        <w:pStyle w:val="Akapitzlist"/>
        <w:numPr>
          <w:ilvl w:val="0"/>
          <w:numId w:val="16"/>
        </w:numPr>
        <w:ind w:hanging="11"/>
      </w:pPr>
      <w:r>
        <w:t>dopuszczenie do pracy człowieka z przeciwwskazaniami lub bez badań lekarskich;</w:t>
      </w:r>
    </w:p>
    <w:p w14:paraId="707E2D8A" w14:textId="77777777" w:rsidR="00C570A2" w:rsidRDefault="00C570A2" w:rsidP="00D3337E">
      <w:pPr>
        <w:pStyle w:val="Akapitzlist"/>
        <w:numPr>
          <w:ilvl w:val="0"/>
          <w:numId w:val="15"/>
        </w:numPr>
      </w:pPr>
      <w:r>
        <w:t>niewłaściwa organizacja stanowiska pracy:</w:t>
      </w:r>
    </w:p>
    <w:p w14:paraId="33A5EDA3" w14:textId="77777777" w:rsidR="00C570A2" w:rsidRDefault="00C570A2" w:rsidP="00D3337E">
      <w:pPr>
        <w:pStyle w:val="Akapitzlist"/>
        <w:numPr>
          <w:ilvl w:val="0"/>
          <w:numId w:val="17"/>
        </w:numPr>
        <w:ind w:hanging="11"/>
      </w:pPr>
      <w:r>
        <w:t>niewłaściwe usytuowanie urządzeń na stanowiskach pracy,</w:t>
      </w:r>
    </w:p>
    <w:p w14:paraId="7F9A4C45" w14:textId="77777777" w:rsidR="00C570A2" w:rsidRDefault="00C570A2" w:rsidP="00D3337E">
      <w:pPr>
        <w:pStyle w:val="Akapitzlist"/>
        <w:numPr>
          <w:ilvl w:val="0"/>
          <w:numId w:val="17"/>
        </w:numPr>
        <w:ind w:hanging="11"/>
      </w:pPr>
      <w:r>
        <w:t>nieodpowiednie przejścia i dojścia,</w:t>
      </w:r>
    </w:p>
    <w:p w14:paraId="5D6CECE6" w14:textId="77777777" w:rsidR="00C570A2" w:rsidRDefault="00C570A2" w:rsidP="00D3337E">
      <w:pPr>
        <w:pStyle w:val="Akapitzlist"/>
        <w:numPr>
          <w:ilvl w:val="0"/>
          <w:numId w:val="17"/>
        </w:numPr>
        <w:ind w:hanging="11"/>
      </w:pPr>
      <w:r>
        <w:t>brak środków ochrony indywidualnej lub niewłaściwy ich dobór</w:t>
      </w:r>
    </w:p>
    <w:p w14:paraId="36C91AE2" w14:textId="77777777" w:rsidR="00C570A2" w:rsidRPr="009A1ACF" w:rsidRDefault="00C570A2" w:rsidP="00C570A2">
      <w:pPr>
        <w:pStyle w:val="Tekstpodstawowy2"/>
        <w:spacing w:line="276" w:lineRule="auto"/>
        <w:ind w:left="-74"/>
        <w:jc w:val="both"/>
        <w:rPr>
          <w:rFonts w:ascii="Arial Narrow" w:hAnsi="Arial Narrow"/>
          <w:b/>
        </w:rPr>
      </w:pPr>
      <w:r w:rsidRPr="009A1ACF">
        <w:rPr>
          <w:rFonts w:ascii="Arial Narrow" w:hAnsi="Arial Narrow"/>
          <w:b/>
        </w:rPr>
        <w:t>Przyczyny techniczne  powstania wypadków przy pracy:</w:t>
      </w:r>
    </w:p>
    <w:p w14:paraId="5C191615" w14:textId="77777777" w:rsidR="00C570A2" w:rsidRDefault="00C570A2" w:rsidP="00D3337E">
      <w:pPr>
        <w:pStyle w:val="Akapitzlist"/>
        <w:numPr>
          <w:ilvl w:val="0"/>
          <w:numId w:val="18"/>
        </w:numPr>
      </w:pPr>
      <w:r>
        <w:t>niewłaściwy stan czynnika materialnego:</w:t>
      </w:r>
    </w:p>
    <w:p w14:paraId="4971167E" w14:textId="77777777" w:rsidR="00C570A2" w:rsidRDefault="00C570A2" w:rsidP="00D3337E">
      <w:pPr>
        <w:pStyle w:val="Akapitzlist"/>
        <w:numPr>
          <w:ilvl w:val="0"/>
          <w:numId w:val="19"/>
        </w:numPr>
        <w:ind w:hanging="11"/>
      </w:pPr>
      <w:r>
        <w:t>wady konstrukcyjne czynnika materialnego będące źródłem zagrożenia,</w:t>
      </w:r>
    </w:p>
    <w:p w14:paraId="1278CB13" w14:textId="77777777" w:rsidR="00C570A2" w:rsidRDefault="00C570A2" w:rsidP="00D3337E">
      <w:pPr>
        <w:pStyle w:val="Akapitzlist"/>
        <w:numPr>
          <w:ilvl w:val="0"/>
          <w:numId w:val="19"/>
        </w:numPr>
        <w:ind w:hanging="11"/>
      </w:pPr>
      <w:r>
        <w:t>niewłaściwa stateczność czynnika materialnego,</w:t>
      </w:r>
    </w:p>
    <w:p w14:paraId="3F134F93" w14:textId="77777777" w:rsidR="00C570A2" w:rsidRDefault="00C570A2" w:rsidP="00D3337E">
      <w:pPr>
        <w:pStyle w:val="Akapitzlist"/>
        <w:numPr>
          <w:ilvl w:val="0"/>
          <w:numId w:val="19"/>
        </w:numPr>
        <w:ind w:hanging="11"/>
      </w:pPr>
      <w:r>
        <w:t>brak lub niewłaściwe urządzenia zabezpieczające,</w:t>
      </w:r>
    </w:p>
    <w:p w14:paraId="62E092AB" w14:textId="77777777" w:rsidR="00C570A2" w:rsidRDefault="00C570A2" w:rsidP="00D3337E">
      <w:pPr>
        <w:pStyle w:val="Akapitzlist"/>
        <w:numPr>
          <w:ilvl w:val="0"/>
          <w:numId w:val="19"/>
        </w:numPr>
        <w:ind w:hanging="11"/>
      </w:pPr>
      <w:r>
        <w:t>brak środków ochrony zbiorowej lub niewłaściwy ich dobór,</w:t>
      </w:r>
    </w:p>
    <w:p w14:paraId="5C6782E9" w14:textId="77777777" w:rsidR="00C570A2" w:rsidRDefault="00C570A2" w:rsidP="00D3337E">
      <w:pPr>
        <w:pStyle w:val="Akapitzlist"/>
        <w:numPr>
          <w:ilvl w:val="0"/>
          <w:numId w:val="19"/>
        </w:numPr>
        <w:ind w:hanging="11"/>
      </w:pPr>
      <w:r>
        <w:t>brak lub niewłaściwa sygnalizacja zagrożeń,</w:t>
      </w:r>
    </w:p>
    <w:p w14:paraId="0A1607DA" w14:textId="77777777" w:rsidR="00C570A2" w:rsidRDefault="00C570A2" w:rsidP="00D3337E">
      <w:pPr>
        <w:pStyle w:val="Akapitzlist"/>
        <w:numPr>
          <w:ilvl w:val="0"/>
          <w:numId w:val="19"/>
        </w:numPr>
        <w:ind w:hanging="11"/>
      </w:pPr>
      <w:r>
        <w:t>niedostosowanie czynnika materialnego do transportu, konserwacji lub napraw;</w:t>
      </w:r>
    </w:p>
    <w:p w14:paraId="0A37FC8E" w14:textId="77777777" w:rsidR="00C570A2" w:rsidRDefault="00C570A2" w:rsidP="00D3337E">
      <w:pPr>
        <w:pStyle w:val="Akapitzlist"/>
        <w:numPr>
          <w:ilvl w:val="0"/>
          <w:numId w:val="18"/>
        </w:numPr>
      </w:pPr>
      <w:r>
        <w:t>niewłaściwe wykonanie czynnika materialnego:</w:t>
      </w:r>
    </w:p>
    <w:p w14:paraId="20E09C91" w14:textId="77777777" w:rsidR="00C570A2" w:rsidRDefault="00C570A2" w:rsidP="00D3337E">
      <w:pPr>
        <w:pStyle w:val="Akapitzlist"/>
        <w:numPr>
          <w:ilvl w:val="0"/>
          <w:numId w:val="20"/>
        </w:numPr>
        <w:ind w:hanging="11"/>
      </w:pPr>
      <w:r>
        <w:t>zastosowanie materiałów zastępczych,</w:t>
      </w:r>
    </w:p>
    <w:p w14:paraId="63E33D5E" w14:textId="77777777" w:rsidR="00C570A2" w:rsidRDefault="00C570A2" w:rsidP="00D3337E">
      <w:pPr>
        <w:pStyle w:val="Akapitzlist"/>
        <w:numPr>
          <w:ilvl w:val="0"/>
          <w:numId w:val="20"/>
        </w:numPr>
        <w:ind w:hanging="11"/>
      </w:pPr>
      <w:r>
        <w:t>niedotrzymanie wymaganych parametrów technicznych;</w:t>
      </w:r>
    </w:p>
    <w:p w14:paraId="1FB61F0F" w14:textId="77777777" w:rsidR="00C570A2" w:rsidRDefault="00C570A2" w:rsidP="00D3337E">
      <w:pPr>
        <w:pStyle w:val="Akapitzlist"/>
        <w:numPr>
          <w:ilvl w:val="0"/>
          <w:numId w:val="18"/>
        </w:numPr>
      </w:pPr>
      <w:r>
        <w:t>wady materiałowe czynnika materialnego:</w:t>
      </w:r>
    </w:p>
    <w:p w14:paraId="28D2491C" w14:textId="77777777" w:rsidR="00C570A2" w:rsidRDefault="00C570A2" w:rsidP="00D3337E">
      <w:pPr>
        <w:pStyle w:val="Akapitzlist"/>
        <w:numPr>
          <w:ilvl w:val="0"/>
          <w:numId w:val="21"/>
        </w:numPr>
        <w:ind w:hanging="11"/>
      </w:pPr>
      <w:r>
        <w:t>ukryte wady materiałowe czynnika materialnego;</w:t>
      </w:r>
    </w:p>
    <w:p w14:paraId="264B75AA" w14:textId="77777777" w:rsidR="00C570A2" w:rsidRDefault="00C570A2" w:rsidP="00D3337E">
      <w:pPr>
        <w:pStyle w:val="Akapitzlist"/>
        <w:numPr>
          <w:ilvl w:val="0"/>
          <w:numId w:val="18"/>
        </w:numPr>
      </w:pPr>
      <w:r>
        <w:t>niewłaściwa eksploatacja czynnika materialnego:</w:t>
      </w:r>
    </w:p>
    <w:p w14:paraId="37EDC0F7" w14:textId="77777777" w:rsidR="00C570A2" w:rsidRDefault="00C570A2" w:rsidP="00D3337E">
      <w:pPr>
        <w:pStyle w:val="Akapitzlist"/>
        <w:numPr>
          <w:ilvl w:val="0"/>
          <w:numId w:val="22"/>
        </w:numPr>
        <w:ind w:hanging="11"/>
      </w:pPr>
      <w:r>
        <w:t>nadmierna eksploatacja czynnika materialnego,</w:t>
      </w:r>
    </w:p>
    <w:p w14:paraId="3710A523" w14:textId="77777777" w:rsidR="00C570A2" w:rsidRDefault="00C570A2" w:rsidP="00D3337E">
      <w:pPr>
        <w:pStyle w:val="Akapitzlist"/>
        <w:numPr>
          <w:ilvl w:val="0"/>
          <w:numId w:val="22"/>
        </w:numPr>
        <w:ind w:hanging="11"/>
      </w:pPr>
      <w:r>
        <w:t>niedostateczna konserwacja  czynnika materialnego,</w:t>
      </w:r>
    </w:p>
    <w:p w14:paraId="41EAD577" w14:textId="58BBC42C" w:rsidR="00C570A2" w:rsidRPr="00C570A2" w:rsidRDefault="00C570A2" w:rsidP="00D3337E">
      <w:pPr>
        <w:pStyle w:val="Akapitzlist"/>
        <w:numPr>
          <w:ilvl w:val="0"/>
          <w:numId w:val="22"/>
        </w:numPr>
        <w:ind w:hanging="11"/>
      </w:pPr>
      <w:r>
        <w:t>niewłaściwe naprawy i remonty czynnika materialnego.</w:t>
      </w:r>
    </w:p>
    <w:p w14:paraId="690C03EE" w14:textId="77777777" w:rsidR="00C570A2" w:rsidRPr="007E7227" w:rsidRDefault="00C570A2" w:rsidP="007E7227">
      <w:pPr>
        <w:rPr>
          <w:u w:val="single"/>
        </w:rPr>
      </w:pPr>
      <w:r w:rsidRPr="007E7227">
        <w:rPr>
          <w:u w:val="single"/>
        </w:rPr>
        <w:t>Osoba kierująca pracownikami jest obowiązana:</w:t>
      </w:r>
    </w:p>
    <w:p w14:paraId="0CFFA92A" w14:textId="77777777" w:rsidR="00C570A2" w:rsidRDefault="00C570A2" w:rsidP="00D3337E">
      <w:pPr>
        <w:pStyle w:val="Akapitzlist"/>
        <w:numPr>
          <w:ilvl w:val="0"/>
          <w:numId w:val="23"/>
        </w:numPr>
      </w:pPr>
      <w:r>
        <w:t>organizować stanowiska pracy zgodnie z przepisami i zasadami bezpieczeństwa i higieny pracy,</w:t>
      </w:r>
    </w:p>
    <w:p w14:paraId="470972B8" w14:textId="77777777" w:rsidR="00C570A2" w:rsidRDefault="00C570A2" w:rsidP="00D3337E">
      <w:pPr>
        <w:pStyle w:val="Akapitzlist"/>
        <w:numPr>
          <w:ilvl w:val="0"/>
          <w:numId w:val="23"/>
        </w:numPr>
      </w:pPr>
      <w:r>
        <w:t>dbać o sprawność środków ochrony indywidualnej oraz ich stosowania zgodnie z przeznaczeniem,</w:t>
      </w:r>
    </w:p>
    <w:p w14:paraId="5082DB1A" w14:textId="77777777" w:rsidR="00C570A2" w:rsidRDefault="00C570A2" w:rsidP="00D3337E">
      <w:pPr>
        <w:pStyle w:val="Akapitzlist"/>
        <w:numPr>
          <w:ilvl w:val="0"/>
          <w:numId w:val="23"/>
        </w:numPr>
      </w:pPr>
      <w:r>
        <w:t>organizować, przygotowywać i prowadzić prace, uwzględniając zabezpieczenie pracowników przed wypadkami przy pracy, chorobami zawodowymi i innymi chorobami związanymi z warunkami środowiska pracy,</w:t>
      </w:r>
    </w:p>
    <w:p w14:paraId="471C619E" w14:textId="77777777" w:rsidR="00C570A2" w:rsidRPr="009F5BCE" w:rsidRDefault="00C570A2" w:rsidP="00D3337E">
      <w:pPr>
        <w:pStyle w:val="Akapitzlist"/>
        <w:numPr>
          <w:ilvl w:val="0"/>
          <w:numId w:val="23"/>
        </w:numPr>
      </w:pPr>
      <w:r>
        <w:t>dbać o bezpieczny i higieniczny stan pomieszczeń pracy i wyposażenia technicznego, a także o sprawność środków ochrony zbiorowej i ich stosowania zgodnie z przeznaczeniem,</w:t>
      </w:r>
    </w:p>
    <w:p w14:paraId="26D9B6D4" w14:textId="77777777" w:rsidR="00C570A2" w:rsidRPr="007E7227" w:rsidRDefault="00C570A2" w:rsidP="007E7227">
      <w:pPr>
        <w:rPr>
          <w:u w:val="single"/>
        </w:rPr>
      </w:pPr>
      <w:r w:rsidRPr="007E7227">
        <w:rPr>
          <w:u w:val="single"/>
        </w:rPr>
        <w:t>Na podstawie:</w:t>
      </w:r>
    </w:p>
    <w:p w14:paraId="0947A0FC" w14:textId="77777777" w:rsidR="00C570A2" w:rsidRDefault="00C570A2" w:rsidP="00D3337E">
      <w:pPr>
        <w:pStyle w:val="Akapitzlist"/>
        <w:numPr>
          <w:ilvl w:val="0"/>
          <w:numId w:val="24"/>
        </w:numPr>
      </w:pPr>
      <w:r>
        <w:t>oceny ryzyka zawodowego występującego przy wykonywaniu robót na danym stanowisku pracy</w:t>
      </w:r>
    </w:p>
    <w:p w14:paraId="1BF79F58" w14:textId="77777777" w:rsidR="00C570A2" w:rsidRDefault="00C570A2" w:rsidP="00D3337E">
      <w:pPr>
        <w:pStyle w:val="Akapitzlist"/>
        <w:numPr>
          <w:ilvl w:val="0"/>
          <w:numId w:val="24"/>
        </w:numPr>
      </w:pPr>
      <w:r>
        <w:t>wykazu prac szczególnie niebezpiecznych,</w:t>
      </w:r>
    </w:p>
    <w:p w14:paraId="05A8A480" w14:textId="77777777" w:rsidR="00C570A2" w:rsidRDefault="00C570A2" w:rsidP="00D3337E">
      <w:pPr>
        <w:pStyle w:val="Akapitzlist"/>
        <w:numPr>
          <w:ilvl w:val="0"/>
          <w:numId w:val="24"/>
        </w:numPr>
      </w:pPr>
      <w:r>
        <w:t>określenia podstawowych wymagań bhp przy wykonywaniu prac szczególnie niebezpiecznych,</w:t>
      </w:r>
    </w:p>
    <w:p w14:paraId="31BB7873" w14:textId="77777777" w:rsidR="00C570A2" w:rsidRDefault="00C570A2" w:rsidP="00D3337E">
      <w:pPr>
        <w:pStyle w:val="Akapitzlist"/>
        <w:numPr>
          <w:ilvl w:val="0"/>
          <w:numId w:val="24"/>
        </w:numPr>
      </w:pPr>
      <w:r>
        <w:t>wykazu prac wykonywanych przez co najmniej dwie osoby,</w:t>
      </w:r>
    </w:p>
    <w:p w14:paraId="0008A53B" w14:textId="77777777" w:rsidR="00C570A2" w:rsidRDefault="00C570A2" w:rsidP="00D3337E">
      <w:pPr>
        <w:pStyle w:val="Akapitzlist"/>
        <w:numPr>
          <w:ilvl w:val="0"/>
          <w:numId w:val="24"/>
        </w:numPr>
      </w:pPr>
      <w:r>
        <w:t>wykazu prac wymagających szczególnej sprawności psychofizycznej</w:t>
      </w:r>
    </w:p>
    <w:p w14:paraId="66B7668E" w14:textId="77777777" w:rsidR="00C570A2" w:rsidRDefault="00C570A2" w:rsidP="00C570A2">
      <w:pPr>
        <w:pStyle w:val="Tekstpodstawowy2"/>
        <w:spacing w:line="276" w:lineRule="auto"/>
        <w:ind w:left="425"/>
        <w:jc w:val="both"/>
        <w:rPr>
          <w:rFonts w:ascii="Arial Narrow" w:hAnsi="Arial Narrow"/>
        </w:rPr>
      </w:pPr>
    </w:p>
    <w:p w14:paraId="24E6302D" w14:textId="77777777" w:rsidR="00C570A2" w:rsidRPr="007E7227" w:rsidRDefault="00C570A2" w:rsidP="007E7227">
      <w:pPr>
        <w:rPr>
          <w:u w:val="single"/>
        </w:rPr>
      </w:pPr>
      <w:r w:rsidRPr="007E7227">
        <w:rPr>
          <w:u w:val="single"/>
        </w:rPr>
        <w:t>Kierownik budowy powinien podjąć stosowne środki profilaktyczne mające na celu:</w:t>
      </w:r>
    </w:p>
    <w:p w14:paraId="2DD3069D" w14:textId="77777777" w:rsidR="00C570A2" w:rsidRPr="007E7227" w:rsidRDefault="00C570A2" w:rsidP="007E7227">
      <w:pPr>
        <w:rPr>
          <w:u w:val="single"/>
        </w:rPr>
      </w:pPr>
      <w:r w:rsidRPr="007E7227">
        <w:rPr>
          <w:u w:val="single"/>
        </w:rPr>
        <w:t>zapewnić organizację pracy i stanowisk pracy w sposób zabezpieczający pracowników przed zagrożeniami wypadkowymi oraz oddziaływaniem czynników szkodliwych i uciążliwych,</w:t>
      </w:r>
    </w:p>
    <w:p w14:paraId="13B18DD4" w14:textId="77777777" w:rsidR="00C570A2" w:rsidRPr="007E7227" w:rsidRDefault="00C570A2" w:rsidP="007E7227">
      <w:pPr>
        <w:rPr>
          <w:u w:val="single"/>
        </w:rPr>
      </w:pPr>
      <w:r w:rsidRPr="007E7227">
        <w:rPr>
          <w:u w:val="single"/>
        </w:rPr>
        <w:t>zapewnić likwidację zagrożeń dla zdrowia i życia pracowników głównie przez stosowanie technologii, materiałów</w:t>
      </w:r>
      <w:r w:rsidRPr="007E7227">
        <w:rPr>
          <w:u w:val="single"/>
        </w:rPr>
        <w:br/>
        <w:t>i substancji nie powodujących takich zagrożeń.</w:t>
      </w:r>
    </w:p>
    <w:p w14:paraId="1D9ABADC" w14:textId="77777777" w:rsidR="00C570A2" w:rsidRDefault="00C570A2" w:rsidP="007E7227">
      <w:r>
        <w:t>W razie stwierdzenia bezpośredniego zagrożenia dla życia lub zdrowia pracowników osoba kierująca, pracownikami obowiązana jest do niezwłocznego wstrzymania prac i podjęcia działań w celu usunięcia tego zagrożenia.</w:t>
      </w:r>
    </w:p>
    <w:p w14:paraId="53FF5047" w14:textId="77777777" w:rsidR="00C570A2" w:rsidRDefault="00C570A2" w:rsidP="007E7227">
      <w:r>
        <w:t>Pracownicy zatrudnieni na budowie, powinni być wyposażeni w środki ochrony indywidualnej oraz odzież i obuwie robocze, zgodnie z tabelą norm przydziału środków ochrony indywidualnej oraz odzieży i obuwia roboczego opracowaną przez pracodawcę.</w:t>
      </w:r>
    </w:p>
    <w:p w14:paraId="04B7A324" w14:textId="77777777" w:rsidR="00C570A2" w:rsidRDefault="00C570A2" w:rsidP="007E7227">
      <w:r>
        <w:t>Środki ochrony indywidualnej w zakresie ochrony zdrowia i bezpieczeństwa użytkowników tych środków powinny zapewniać wystarczającą ochronę przed występującymi zagrożeniami (np. upadek z wysokości, uszkodzenie głowy, twarzy, wzroku, słuchu).</w:t>
      </w:r>
    </w:p>
    <w:p w14:paraId="13FA4C69" w14:textId="77777777" w:rsidR="00C570A2" w:rsidRDefault="00C570A2" w:rsidP="007E7227">
      <w:r>
        <w:lastRenderedPageBreak/>
        <w:t>Kierownik budowy obowiązany jest informować pracowników o sposobach posługiwania się tymi środkami.</w:t>
      </w:r>
    </w:p>
    <w:p w14:paraId="045211B2" w14:textId="77777777" w:rsidR="00C570A2" w:rsidRDefault="00C570A2" w:rsidP="00D3337E">
      <w:pPr>
        <w:pStyle w:val="Nagwek2"/>
        <w:numPr>
          <w:ilvl w:val="1"/>
          <w:numId w:val="4"/>
        </w:numPr>
        <w:tabs>
          <w:tab w:val="clear" w:pos="284"/>
          <w:tab w:val="num" w:pos="576"/>
        </w:tabs>
        <w:spacing w:line="276" w:lineRule="auto"/>
        <w:ind w:left="576" w:hanging="576"/>
      </w:pPr>
      <w:bookmarkStart w:id="40" w:name="_Toc1556763"/>
      <w:bookmarkStart w:id="41" w:name="_Toc59614414"/>
      <w:bookmarkStart w:id="42" w:name="_Toc146271122"/>
      <w:r>
        <w:t>Zagospodarowanie placu budowy</w:t>
      </w:r>
      <w:bookmarkEnd w:id="40"/>
      <w:bookmarkEnd w:id="41"/>
      <w:bookmarkEnd w:id="42"/>
    </w:p>
    <w:p w14:paraId="5B7D79F5" w14:textId="77777777" w:rsidR="00C570A2" w:rsidRDefault="00C570A2" w:rsidP="00D3337E">
      <w:pPr>
        <w:pStyle w:val="Nagwek3"/>
        <w:numPr>
          <w:ilvl w:val="2"/>
          <w:numId w:val="4"/>
        </w:numPr>
        <w:tabs>
          <w:tab w:val="clear" w:pos="861"/>
          <w:tab w:val="num" w:pos="720"/>
        </w:tabs>
        <w:spacing w:line="276" w:lineRule="auto"/>
        <w:ind w:left="720" w:hanging="720"/>
      </w:pPr>
      <w:bookmarkStart w:id="43" w:name="_Toc1556764"/>
      <w:bookmarkStart w:id="44" w:name="_Toc59614415"/>
      <w:bookmarkStart w:id="45" w:name="_Toc127525203"/>
      <w:bookmarkStart w:id="46" w:name="_Toc146271123"/>
      <w:r>
        <w:t>Zakres zagospodarowania placu budowy</w:t>
      </w:r>
      <w:bookmarkEnd w:id="43"/>
      <w:bookmarkEnd w:id="44"/>
      <w:bookmarkEnd w:id="45"/>
      <w:bookmarkEnd w:id="46"/>
    </w:p>
    <w:p w14:paraId="77BC90DB" w14:textId="77777777" w:rsidR="00C570A2" w:rsidRDefault="00C570A2" w:rsidP="007E7227">
      <w:r>
        <w:t>Zagospodarowanie terenu budowy wykonuje się przed rozpoczęciem robót budowlanych, co najmniej w zakresie:</w:t>
      </w:r>
    </w:p>
    <w:p w14:paraId="180E0E22" w14:textId="77777777" w:rsidR="00C570A2" w:rsidRDefault="00C570A2" w:rsidP="00D3337E">
      <w:pPr>
        <w:pStyle w:val="Akapitzlist"/>
        <w:numPr>
          <w:ilvl w:val="0"/>
          <w:numId w:val="25"/>
        </w:numPr>
      </w:pPr>
      <w:r>
        <w:t>ogrodzenia terenu i wyznaczenia stref niebezpiecznych,</w:t>
      </w:r>
    </w:p>
    <w:p w14:paraId="6E40E978" w14:textId="77777777" w:rsidR="00C570A2" w:rsidRDefault="00C570A2" w:rsidP="00D3337E">
      <w:pPr>
        <w:pStyle w:val="Akapitzlist"/>
        <w:numPr>
          <w:ilvl w:val="0"/>
          <w:numId w:val="25"/>
        </w:numPr>
      </w:pPr>
      <w:r>
        <w:t>wykonania dróg, wyjść i przejść dla pieszych,</w:t>
      </w:r>
    </w:p>
    <w:p w14:paraId="4B49867F" w14:textId="77777777" w:rsidR="00C570A2" w:rsidRDefault="00C570A2" w:rsidP="00D3337E">
      <w:pPr>
        <w:pStyle w:val="Akapitzlist"/>
        <w:numPr>
          <w:ilvl w:val="0"/>
          <w:numId w:val="25"/>
        </w:numPr>
      </w:pPr>
      <w:r>
        <w:t>doprowadzenia energii elektrycznej oraz wody,</w:t>
      </w:r>
    </w:p>
    <w:p w14:paraId="5EB9912C" w14:textId="77777777" w:rsidR="00C570A2" w:rsidRDefault="00C570A2" w:rsidP="00D3337E">
      <w:pPr>
        <w:pStyle w:val="Akapitzlist"/>
        <w:numPr>
          <w:ilvl w:val="0"/>
          <w:numId w:val="25"/>
        </w:numPr>
      </w:pPr>
      <w:r>
        <w:t>odprowadzenia ścieków lub ich utylizacji,</w:t>
      </w:r>
    </w:p>
    <w:p w14:paraId="1003396D" w14:textId="77777777" w:rsidR="00C570A2" w:rsidRDefault="00C570A2" w:rsidP="00D3337E">
      <w:pPr>
        <w:pStyle w:val="Akapitzlist"/>
        <w:numPr>
          <w:ilvl w:val="0"/>
          <w:numId w:val="25"/>
        </w:numPr>
      </w:pPr>
      <w:r>
        <w:t>urządzenia pomieszczeń higieniczno-sanitarnych i socjalnych,</w:t>
      </w:r>
    </w:p>
    <w:p w14:paraId="66BEC869" w14:textId="77777777" w:rsidR="00C570A2" w:rsidRDefault="00C570A2" w:rsidP="00D3337E">
      <w:pPr>
        <w:pStyle w:val="Akapitzlist"/>
        <w:numPr>
          <w:ilvl w:val="0"/>
          <w:numId w:val="25"/>
        </w:numPr>
      </w:pPr>
      <w:r>
        <w:t>zapewnienia oświetlenia naturalnego i sztucznego,</w:t>
      </w:r>
    </w:p>
    <w:p w14:paraId="401B5EBA" w14:textId="77777777" w:rsidR="00C570A2" w:rsidRDefault="00C570A2" w:rsidP="00D3337E">
      <w:pPr>
        <w:pStyle w:val="Akapitzlist"/>
        <w:numPr>
          <w:ilvl w:val="0"/>
          <w:numId w:val="25"/>
        </w:numPr>
      </w:pPr>
      <w:r>
        <w:t>zapewnienia właściwej wentylacji,</w:t>
      </w:r>
    </w:p>
    <w:p w14:paraId="750DE5B3" w14:textId="77777777" w:rsidR="00C570A2" w:rsidRDefault="00C570A2" w:rsidP="00D3337E">
      <w:pPr>
        <w:pStyle w:val="Akapitzlist"/>
        <w:numPr>
          <w:ilvl w:val="0"/>
          <w:numId w:val="25"/>
        </w:numPr>
      </w:pPr>
      <w:r>
        <w:t>zapewnienia łączności telefonicznej,</w:t>
      </w:r>
    </w:p>
    <w:p w14:paraId="313205F4" w14:textId="77777777" w:rsidR="00C570A2" w:rsidRDefault="00C570A2" w:rsidP="00D3337E">
      <w:pPr>
        <w:pStyle w:val="Akapitzlist"/>
        <w:numPr>
          <w:ilvl w:val="0"/>
          <w:numId w:val="25"/>
        </w:numPr>
      </w:pPr>
      <w:r>
        <w:t>urządzenia składowisk materiałów i wyrobów</w:t>
      </w:r>
    </w:p>
    <w:p w14:paraId="671B3A47" w14:textId="77777777" w:rsidR="00C570A2" w:rsidRDefault="00C570A2" w:rsidP="00D3337E">
      <w:pPr>
        <w:pStyle w:val="Nagwek3"/>
        <w:numPr>
          <w:ilvl w:val="2"/>
          <w:numId w:val="4"/>
        </w:numPr>
        <w:tabs>
          <w:tab w:val="clear" w:pos="861"/>
          <w:tab w:val="num" w:pos="720"/>
        </w:tabs>
        <w:spacing w:line="276" w:lineRule="auto"/>
        <w:ind w:left="720" w:hanging="720"/>
      </w:pPr>
      <w:bookmarkStart w:id="47" w:name="_Toc1556765"/>
      <w:bookmarkStart w:id="48" w:name="_Toc59614416"/>
      <w:bookmarkStart w:id="49" w:name="_Toc127525204"/>
      <w:bookmarkStart w:id="50" w:name="_Toc146271124"/>
      <w:r>
        <w:t>Ogrodzenie</w:t>
      </w:r>
      <w:bookmarkEnd w:id="47"/>
      <w:bookmarkEnd w:id="48"/>
      <w:bookmarkEnd w:id="49"/>
      <w:bookmarkEnd w:id="50"/>
    </w:p>
    <w:p w14:paraId="1A97B16D" w14:textId="77777777" w:rsidR="00C570A2" w:rsidRDefault="00C570A2" w:rsidP="007E7227">
      <w:r>
        <w:t xml:space="preserve">Teren budowy lub robót powinien być w miarę potrzeby ogrodzony lub skutecznie zabezpieczony przed osobami postronnymi. Wysokość ogrodzenia powinna wynosić, co najmniej </w:t>
      </w:r>
      <w:smartTag w:uri="urn:schemas-microsoft-com:office:smarttags" w:element="metricconverter">
        <w:smartTagPr>
          <w:attr w:name="ProductID" w:val="1,5 m"/>
        </w:smartTagPr>
        <w:r>
          <w:t>1,5 m</w:t>
        </w:r>
      </w:smartTag>
      <w:r>
        <w:t>.</w:t>
      </w:r>
    </w:p>
    <w:p w14:paraId="487E7132" w14:textId="77777777" w:rsidR="00C570A2" w:rsidRDefault="00C570A2" w:rsidP="007E7227">
      <w:r>
        <w:t>W ogrodzeniu placu budowy lub robót powinny być wykonane oddzielne bramy dla ruchu pieszego oraz pojazdów mechanicznych i maszyn budowlanych.</w:t>
      </w:r>
    </w:p>
    <w:p w14:paraId="35C979C2" w14:textId="77777777" w:rsidR="00C570A2" w:rsidRDefault="00C570A2" w:rsidP="00D3337E">
      <w:pPr>
        <w:pStyle w:val="Nagwek3"/>
        <w:numPr>
          <w:ilvl w:val="2"/>
          <w:numId w:val="4"/>
        </w:numPr>
        <w:tabs>
          <w:tab w:val="clear" w:pos="861"/>
          <w:tab w:val="num" w:pos="720"/>
        </w:tabs>
        <w:spacing w:line="276" w:lineRule="auto"/>
        <w:ind w:left="720" w:hanging="720"/>
      </w:pPr>
      <w:bookmarkStart w:id="51" w:name="_Toc1556766"/>
      <w:bookmarkStart w:id="52" w:name="_Toc59614417"/>
      <w:bookmarkStart w:id="53" w:name="_Toc127525205"/>
      <w:bookmarkStart w:id="54" w:name="_Toc146271125"/>
      <w:r>
        <w:t>Ciągi komunikacyjne</w:t>
      </w:r>
      <w:bookmarkEnd w:id="51"/>
      <w:bookmarkEnd w:id="52"/>
      <w:bookmarkEnd w:id="53"/>
      <w:bookmarkEnd w:id="54"/>
    </w:p>
    <w:p w14:paraId="0D50E537" w14:textId="77777777" w:rsidR="00C570A2" w:rsidRDefault="00C570A2" w:rsidP="007E7227">
      <w:r>
        <w:t xml:space="preserve">Szerokość ciągu pieszego jednokierunkowego powinna wynosić, co najmniej </w:t>
      </w:r>
      <w:smartTag w:uri="urn:schemas-microsoft-com:office:smarttags" w:element="metricconverter">
        <w:smartTagPr>
          <w:attr w:name="ProductID" w:val="0,75 m"/>
        </w:smartTagPr>
        <w:r>
          <w:t>0,75 m</w:t>
        </w:r>
      </w:smartTag>
      <w:r>
        <w:t xml:space="preserve">, a dwukierunkowego </w:t>
      </w:r>
      <w:smartTag w:uri="urn:schemas-microsoft-com:office:smarttags" w:element="metricconverter">
        <w:smartTagPr>
          <w:attr w:name="ProductID" w:val="1,20 m"/>
        </w:smartTagPr>
        <w:r>
          <w:t>1,20 m</w:t>
        </w:r>
      </w:smartTag>
      <w:r>
        <w:t>.</w:t>
      </w:r>
    </w:p>
    <w:p w14:paraId="73762B5F" w14:textId="77777777" w:rsidR="00C570A2" w:rsidRDefault="00C570A2" w:rsidP="007E7227">
      <w:r>
        <w:t>Dla pojazdów używanych w trakcie wykonywania robót budowlanych należy wyznaczyć i oznakować miejsca postojowe na terenie budowy.</w:t>
      </w:r>
    </w:p>
    <w:p w14:paraId="176AC4CA" w14:textId="77777777" w:rsidR="00C570A2" w:rsidRDefault="00C570A2" w:rsidP="007E7227">
      <w:r>
        <w:t>Szerokość dróg komunikacyjnych na placu budowy lub robót powinna być dostosowana do używanych środków transportowych.</w:t>
      </w:r>
    </w:p>
    <w:p w14:paraId="760C34CC" w14:textId="77777777" w:rsidR="00C570A2" w:rsidRDefault="00C570A2" w:rsidP="007E7227">
      <w:r>
        <w:t>Drogi i ciągi piesze na placu budowy powinny być utrzymane we właściwym stanie technicznym. Nie wolno na nich składować materiałów, sprzętu lub innych przedmiotów.</w:t>
      </w:r>
    </w:p>
    <w:p w14:paraId="4D5277E2" w14:textId="77777777" w:rsidR="00C570A2" w:rsidRDefault="00C570A2" w:rsidP="007E7227">
      <w:r>
        <w:t>Drogi komunikacyjne dla wózków i taczek oraz pochylnie, po których dokonuje się ręcznego przenoszenia ciężarów nie powinny mieć spadków większych niż 10%.</w:t>
      </w:r>
    </w:p>
    <w:p w14:paraId="6FCE0A04" w14:textId="77777777" w:rsidR="00C570A2" w:rsidRDefault="00C570A2" w:rsidP="007E7227">
      <w:r>
        <w:t>Przejścia i strefy niebezpieczne powinny być oświetlone i oznakowane znakami ostrzegawczymi lub znakami zakazu.</w:t>
      </w:r>
    </w:p>
    <w:p w14:paraId="4E633164" w14:textId="77777777" w:rsidR="00C570A2" w:rsidRDefault="00C570A2" w:rsidP="007E7227">
      <w:r>
        <w:t xml:space="preserve">Przejścia o pochyleniu większym niż 15 % należy zaopatrzyć w listwy umocowane poprzecznie, w odstępach nie mniejszych niż </w:t>
      </w:r>
      <w:smartTag w:uri="urn:schemas-microsoft-com:office:smarttags" w:element="metricconverter">
        <w:smartTagPr>
          <w:attr w:name="ProductID" w:val="0,40 m"/>
        </w:smartTagPr>
        <w:r>
          <w:t>0,40 m</w:t>
        </w:r>
      </w:smartTag>
      <w:r>
        <w:t xml:space="preserve"> lub schody o szerokości nie mniejszej niż </w:t>
      </w:r>
      <w:smartTag w:uri="urn:schemas-microsoft-com:office:smarttags" w:element="metricconverter">
        <w:smartTagPr>
          <w:attr w:name="ProductID" w:val="0,75 m"/>
        </w:smartTagPr>
        <w:r>
          <w:t>0,75 m</w:t>
        </w:r>
      </w:smartTag>
      <w:r>
        <w:t xml:space="preserve">, zabezpieczone, co najmniej z jednej strony balustradą. Balustrada składa się z deski krawężnikowej o wysokości </w:t>
      </w:r>
      <w:smartTag w:uri="urn:schemas-microsoft-com:office:smarttags" w:element="metricconverter">
        <w:smartTagPr>
          <w:attr w:name="ProductID" w:val="0,15 m"/>
        </w:smartTagPr>
        <w:r>
          <w:t>0,15 m</w:t>
        </w:r>
      </w:smartTag>
      <w:r>
        <w:t xml:space="preserve"> i poręczy ochronnej umieszczonej na wysokości </w:t>
      </w:r>
      <w:smartTag w:uri="urn:schemas-microsoft-com:office:smarttags" w:element="metricconverter">
        <w:smartTagPr>
          <w:attr w:name="ProductID" w:val="1,10 m"/>
        </w:smartTagPr>
        <w:r>
          <w:t>1,10 m</w:t>
        </w:r>
      </w:smartTag>
      <w:r>
        <w:t>. Wolną przestrzeń pomiędzy deską krawężnikową a poręczą należy wypełnić w sposób zabezpieczający pracowników przed upadkiem.</w:t>
      </w:r>
    </w:p>
    <w:p w14:paraId="4E6A9F92" w14:textId="77777777" w:rsidR="00C570A2" w:rsidRDefault="00C570A2" w:rsidP="007E7227">
      <w:r>
        <w:t>Strefa niebezpieczna, w której istnieje zagrożenie spadania z wysokości przedmiotów, powinna być ogrodzona balustradami i oznakowana w sposób uniemożliwiający dostęp osobom postronnym.</w:t>
      </w:r>
    </w:p>
    <w:p w14:paraId="6B788080" w14:textId="77777777" w:rsidR="00C570A2" w:rsidRDefault="00C570A2" w:rsidP="007E7227">
      <w:r>
        <w:t xml:space="preserve">Strefa ta nie może wynosić mniej niż 1/10 wysokości, z której mogą spadać przedmioty, lecz nie mniej niż </w:t>
      </w:r>
      <w:smartTag w:uri="urn:schemas-microsoft-com:office:smarttags" w:element="metricconverter">
        <w:smartTagPr>
          <w:attr w:name="ProductID" w:val="6,0 m"/>
        </w:smartTagPr>
        <w:r>
          <w:t>6,0 m</w:t>
        </w:r>
      </w:smartTag>
      <w:r>
        <w:t>.</w:t>
      </w:r>
    </w:p>
    <w:p w14:paraId="08E68DE3" w14:textId="77777777" w:rsidR="00C570A2" w:rsidRDefault="00C570A2" w:rsidP="00D3337E">
      <w:pPr>
        <w:pStyle w:val="Nagwek3"/>
        <w:numPr>
          <w:ilvl w:val="2"/>
          <w:numId w:val="4"/>
        </w:numPr>
        <w:tabs>
          <w:tab w:val="clear" w:pos="861"/>
          <w:tab w:val="num" w:pos="720"/>
        </w:tabs>
        <w:spacing w:line="276" w:lineRule="auto"/>
        <w:ind w:left="720" w:hanging="720"/>
      </w:pPr>
      <w:bookmarkStart w:id="55" w:name="_Toc1556767"/>
      <w:bookmarkStart w:id="56" w:name="_Toc59614418"/>
      <w:bookmarkStart w:id="57" w:name="_Toc127525206"/>
      <w:bookmarkStart w:id="58" w:name="_Toc146271126"/>
      <w:r>
        <w:t>Daszki ochronne</w:t>
      </w:r>
      <w:bookmarkEnd w:id="55"/>
      <w:bookmarkEnd w:id="56"/>
      <w:bookmarkEnd w:id="57"/>
      <w:bookmarkEnd w:id="58"/>
    </w:p>
    <w:p w14:paraId="0FDDF9C9" w14:textId="77777777" w:rsidR="00C570A2" w:rsidRDefault="00C570A2" w:rsidP="007E7227">
      <w:r>
        <w:t xml:space="preserve">Przejścia, przejazdy i stanowiska pracy w strefie niebezpiecznej powinny być zabezpieczone daszkami ochronnymi. Daszki ochronne powinny znajdować się na wysokości nie mniejszej niż </w:t>
      </w:r>
      <w:smartTag w:uri="urn:schemas-microsoft-com:office:smarttags" w:element="metricconverter">
        <w:smartTagPr>
          <w:attr w:name="ProductID" w:val="2,4 m"/>
        </w:smartTagPr>
        <w:r>
          <w:t>2,4 m</w:t>
        </w:r>
      </w:smartTag>
      <w:r>
        <w:t xml:space="preserve"> nad terenem w najniższym miejscu i być nachylone pod kątem 45</w:t>
      </w:r>
      <w:r>
        <w:rPr>
          <w:vertAlign w:val="superscript"/>
        </w:rPr>
        <w:t>0</w:t>
      </w:r>
      <w:r>
        <w:t xml:space="preserve"> w kierunku źródła zagrożenia. Pokrycie daszków powinno być szczelne i odporne na przebicie przez spadające przedmioty. Używanie daszków ochronnych jako rusztowań lub miejsc składowania narzędzi, sprzętu, materiałów jest zabronione.</w:t>
      </w:r>
    </w:p>
    <w:p w14:paraId="51C44FF6" w14:textId="77777777" w:rsidR="00C570A2" w:rsidRDefault="00C570A2" w:rsidP="00D3337E">
      <w:pPr>
        <w:pStyle w:val="Nagwek3"/>
        <w:numPr>
          <w:ilvl w:val="2"/>
          <w:numId w:val="4"/>
        </w:numPr>
        <w:tabs>
          <w:tab w:val="clear" w:pos="861"/>
          <w:tab w:val="num" w:pos="720"/>
        </w:tabs>
        <w:spacing w:line="276" w:lineRule="auto"/>
        <w:ind w:left="720" w:hanging="720"/>
      </w:pPr>
      <w:bookmarkStart w:id="59" w:name="_Toc1556768"/>
      <w:bookmarkStart w:id="60" w:name="_Toc59614419"/>
      <w:bookmarkStart w:id="61" w:name="_Toc127525207"/>
      <w:bookmarkStart w:id="62" w:name="_Toc146271127"/>
      <w:r>
        <w:t>Urządzenie elektryczne</w:t>
      </w:r>
      <w:bookmarkEnd w:id="59"/>
      <w:bookmarkEnd w:id="60"/>
      <w:bookmarkEnd w:id="61"/>
      <w:bookmarkEnd w:id="62"/>
    </w:p>
    <w:p w14:paraId="733C7631" w14:textId="77777777" w:rsidR="00C570A2" w:rsidRDefault="00C570A2" w:rsidP="007E7227">
      <w:r>
        <w:t>Instalacje rozdziału energii elektrycznej na terenie budowy powinny być zaprojektowane i wykonane oraz utrzymywane i użytkowane w taki sposób, aby nie stanowiły zagrożenia pożarowego lub wybuchowego, lecz chroniły pracowników przed porażeniem prądem elektrycznym.</w:t>
      </w:r>
    </w:p>
    <w:p w14:paraId="718F303B" w14:textId="77777777" w:rsidR="00C570A2" w:rsidRDefault="00C570A2" w:rsidP="007E7227">
      <w:r>
        <w:t>Roboty związane z podłączeniem, sprawdzaniem, konserwacją i naprawą instalacji i urządzeń elektrycznych mogą być wykonywane wyłącznie przez osoby posiadające odpowiednie uprawnienia.</w:t>
      </w:r>
    </w:p>
    <w:p w14:paraId="1D3A4025" w14:textId="77777777" w:rsidR="00C570A2" w:rsidRDefault="00C570A2" w:rsidP="007E7227">
      <w:r>
        <w:t>Nie jest dopuszczalne sytuowanie stanowisk pracy, składowisk wyrobów i materiałów lub maszyn i urządzeń budowlanych bezpośrednio pod napowietrznymi liniami elektroenergetycznymi lub w odległości liczonej w poziomie od skrajnych przewodów, mniejszej niż:</w:t>
      </w:r>
    </w:p>
    <w:p w14:paraId="5EBB96E5" w14:textId="77777777" w:rsidR="00C570A2" w:rsidRDefault="00C570A2" w:rsidP="00D3337E">
      <w:pPr>
        <w:pStyle w:val="Akapitzlist"/>
        <w:numPr>
          <w:ilvl w:val="0"/>
          <w:numId w:val="26"/>
        </w:numPr>
      </w:pPr>
      <w:smartTag w:uri="urn:schemas-microsoft-com:office:smarttags" w:element="metricconverter">
        <w:smartTagPr>
          <w:attr w:name="ProductID" w:val="3,0 m"/>
        </w:smartTagPr>
        <w:r>
          <w:lastRenderedPageBreak/>
          <w:t>3,0 m</w:t>
        </w:r>
      </w:smartTag>
      <w:r>
        <w:t xml:space="preserve"> – dla linii o napięciu znamionowym nieprzekraczającym 1 KV,</w:t>
      </w:r>
    </w:p>
    <w:p w14:paraId="5D98A5A8" w14:textId="77777777" w:rsidR="00C570A2" w:rsidRDefault="00C570A2" w:rsidP="00D3337E">
      <w:pPr>
        <w:pStyle w:val="Akapitzlist"/>
        <w:numPr>
          <w:ilvl w:val="0"/>
          <w:numId w:val="26"/>
        </w:numPr>
      </w:pPr>
      <w:smartTag w:uri="urn:schemas-microsoft-com:office:smarttags" w:element="metricconverter">
        <w:smartTagPr>
          <w:attr w:name="ProductID" w:val="5,0 m"/>
        </w:smartTagPr>
        <w:r>
          <w:t>5,0 m</w:t>
        </w:r>
      </w:smartTag>
      <w:r>
        <w:t xml:space="preserve"> – dla linii i napięciu znamionowym powyżej 1 KV, lecz nieprzekraczającym 15 KV,</w:t>
      </w:r>
    </w:p>
    <w:p w14:paraId="44180F66" w14:textId="77777777" w:rsidR="00C570A2" w:rsidRDefault="00C570A2" w:rsidP="00D3337E">
      <w:pPr>
        <w:pStyle w:val="Akapitzlist"/>
        <w:numPr>
          <w:ilvl w:val="0"/>
          <w:numId w:val="26"/>
        </w:numPr>
      </w:pPr>
      <w:smartTag w:uri="urn:schemas-microsoft-com:office:smarttags" w:element="metricconverter">
        <w:smartTagPr>
          <w:attr w:name="ProductID" w:val="10,0 m"/>
        </w:smartTagPr>
        <w:r>
          <w:t>10,0 m</w:t>
        </w:r>
      </w:smartTag>
      <w:r>
        <w:t xml:space="preserve"> – dla linii o napięciu znamionowym powyżej 15 KV, lecz nieprzekraczającym 30 KV,</w:t>
      </w:r>
    </w:p>
    <w:p w14:paraId="6A138F13" w14:textId="77777777" w:rsidR="00C570A2" w:rsidRDefault="00C570A2" w:rsidP="00D3337E">
      <w:pPr>
        <w:pStyle w:val="Akapitzlist"/>
        <w:numPr>
          <w:ilvl w:val="0"/>
          <w:numId w:val="26"/>
        </w:numPr>
      </w:pPr>
      <w:smartTag w:uri="urn:schemas-microsoft-com:office:smarttags" w:element="metricconverter">
        <w:smartTagPr>
          <w:attr w:name="ProductID" w:val="15,0 m"/>
        </w:smartTagPr>
        <w:r>
          <w:t>15,0 m</w:t>
        </w:r>
      </w:smartTag>
      <w:r>
        <w:t xml:space="preserve"> – dla linii o napięciu znamionowym powyżej 30 KV, lecz nieprzekraczającym 110 KV,</w:t>
      </w:r>
    </w:p>
    <w:p w14:paraId="0B64AFA3" w14:textId="77777777" w:rsidR="00C570A2" w:rsidRDefault="00C570A2" w:rsidP="00D3337E">
      <w:pPr>
        <w:pStyle w:val="Akapitzlist"/>
        <w:numPr>
          <w:ilvl w:val="0"/>
          <w:numId w:val="26"/>
        </w:numPr>
      </w:pPr>
      <w:smartTag w:uri="urn:schemas-microsoft-com:office:smarttags" w:element="metricconverter">
        <w:smartTagPr>
          <w:attr w:name="ProductID" w:val="30,0 m"/>
        </w:smartTagPr>
        <w:r>
          <w:t>30,0 m</w:t>
        </w:r>
      </w:smartTag>
      <w:r>
        <w:t xml:space="preserve"> – dla linii o napięciu znamionowym powyżej 110 KV.</w:t>
      </w:r>
    </w:p>
    <w:p w14:paraId="30B2AAA0" w14:textId="77777777" w:rsidR="00C570A2" w:rsidRDefault="00C570A2" w:rsidP="007E7227">
      <w:r>
        <w:t>Żurawie samojezdne, koparki i inne urządzenia ruchome, które mogą zbliżyć się na niebezpieczną odległość do w/w napowietrznych lub kablowych linii elektroenergetycznych, powinny być wyposażone w sygnalizatory napięcia.</w:t>
      </w:r>
    </w:p>
    <w:p w14:paraId="51488E9F" w14:textId="77777777" w:rsidR="00C570A2" w:rsidRDefault="00C570A2" w:rsidP="007E7227">
      <w:r>
        <w:t xml:space="preserve">Rozdzielnice budowlane prądu elektrycznego znajdujące się na terenie budowy należy zabezpieczyć przed dostępem osób nieupoważnionych. Rozdzielnice powinny być usytuowane w odległości nie większej niż </w:t>
      </w:r>
      <w:smartTag w:uri="urn:schemas-microsoft-com:office:smarttags" w:element="metricconverter">
        <w:smartTagPr>
          <w:attr w:name="ProductID" w:val="50,0 m"/>
        </w:smartTagPr>
        <w:r>
          <w:t>50,0 m</w:t>
        </w:r>
      </w:smartTag>
      <w:r>
        <w:t xml:space="preserve"> od odbiorników energii.</w:t>
      </w:r>
    </w:p>
    <w:p w14:paraId="67944313" w14:textId="77777777" w:rsidR="00C570A2" w:rsidRDefault="00C570A2" w:rsidP="007E7227">
      <w:r>
        <w:t>Przewody elektryczne zasilające urządzenia mechaniczne powinny być zabezpieczone przed uszkodzeniami mechanicznymi, a ich połączenia z urządzeniami mechanicznymi wykonane w sposób zapewniający bezpieczeństwo pracy osób obsługujących takie urządzenia.</w:t>
      </w:r>
    </w:p>
    <w:p w14:paraId="3DDE1D86" w14:textId="77777777" w:rsidR="00C570A2" w:rsidRDefault="00C570A2" w:rsidP="007E7227">
      <w:r>
        <w:t>Okresowe kontrole stanu stacjonarnych urządzeń elektrycznych pod względem bezpieczeństwa powinny być przeprowadzane, co najmniej jeden raz w miesiącu, natomiast kontrola stanu i oporności izolacji tych urządzeń, co najmniej dwa razy w roku, a ponadto:</w:t>
      </w:r>
    </w:p>
    <w:p w14:paraId="0D1F6D8F" w14:textId="77777777" w:rsidR="00C570A2" w:rsidRDefault="00C570A2" w:rsidP="00D3337E">
      <w:pPr>
        <w:pStyle w:val="Akapitzlist"/>
        <w:numPr>
          <w:ilvl w:val="0"/>
          <w:numId w:val="27"/>
        </w:numPr>
      </w:pPr>
      <w:r>
        <w:t>przed uruchomieniem urządzenia po dokonaniu zmian i napraw części elektrycznych i mechanicznych,</w:t>
      </w:r>
    </w:p>
    <w:p w14:paraId="09BAAC31" w14:textId="77777777" w:rsidR="00C570A2" w:rsidRDefault="00C570A2" w:rsidP="00D3337E">
      <w:pPr>
        <w:pStyle w:val="Akapitzlist"/>
        <w:numPr>
          <w:ilvl w:val="0"/>
          <w:numId w:val="27"/>
        </w:numPr>
      </w:pPr>
      <w:r>
        <w:t>przed uruchomieniem urządzenia, jeżeli urządzenie było nieczynne przez ponad miesiąc,</w:t>
      </w:r>
    </w:p>
    <w:p w14:paraId="596C91D7" w14:textId="77777777" w:rsidR="00C570A2" w:rsidRDefault="00C570A2" w:rsidP="00D3337E">
      <w:pPr>
        <w:pStyle w:val="Akapitzlist"/>
        <w:numPr>
          <w:ilvl w:val="0"/>
          <w:numId w:val="27"/>
        </w:numPr>
      </w:pPr>
      <w:r>
        <w:t>przed uruchomieniem urządzenia po jego przemieszczeniu.</w:t>
      </w:r>
    </w:p>
    <w:p w14:paraId="3523CE3B" w14:textId="77777777" w:rsidR="00C570A2" w:rsidRDefault="00C570A2" w:rsidP="007E7227">
      <w:r>
        <w:t>W przypadkach zastosowania urządzeń ochronnych różnicowoprądowych w w/w instalacjach, należy sprawdzać ich działanie każdorazowo przed przystąpieniem do pracy.</w:t>
      </w:r>
    </w:p>
    <w:p w14:paraId="39AB8134" w14:textId="77777777" w:rsidR="00C570A2" w:rsidRDefault="00C570A2" w:rsidP="007E7227">
      <w:r>
        <w:t>Dokonywane naprawy i przeglądy urządzeń elektrycznych powinny być odnotowywane w książce konserwacji urządzeń.</w:t>
      </w:r>
    </w:p>
    <w:p w14:paraId="03888495" w14:textId="77777777" w:rsidR="00C570A2" w:rsidRDefault="00C570A2" w:rsidP="00D3337E">
      <w:pPr>
        <w:pStyle w:val="Nagwek3"/>
        <w:numPr>
          <w:ilvl w:val="2"/>
          <w:numId w:val="4"/>
        </w:numPr>
        <w:tabs>
          <w:tab w:val="clear" w:pos="861"/>
          <w:tab w:val="num" w:pos="720"/>
        </w:tabs>
        <w:spacing w:line="276" w:lineRule="auto"/>
        <w:ind w:left="720" w:hanging="720"/>
      </w:pPr>
      <w:bookmarkStart w:id="63" w:name="_Toc1556769"/>
      <w:bookmarkStart w:id="64" w:name="_Toc59614420"/>
      <w:bookmarkStart w:id="65" w:name="_Toc127525208"/>
      <w:bookmarkStart w:id="66" w:name="_Toc146271128"/>
      <w:r>
        <w:t>Zaopatrzenie w wodę</w:t>
      </w:r>
      <w:bookmarkEnd w:id="63"/>
      <w:bookmarkEnd w:id="64"/>
      <w:bookmarkEnd w:id="65"/>
      <w:bookmarkEnd w:id="66"/>
    </w:p>
    <w:p w14:paraId="2752EFB1" w14:textId="77777777" w:rsidR="00C570A2" w:rsidRDefault="00C570A2" w:rsidP="007E7227">
      <w:r>
        <w:t xml:space="preserve">Należy zapewnić dostateczną ilość wody zdatnej do picia pracownikom zatrudnionym na budowie oraz do celów </w:t>
      </w:r>
      <w:proofErr w:type="spellStart"/>
      <w:r>
        <w:t>higieniczno</w:t>
      </w:r>
      <w:proofErr w:type="spellEnd"/>
      <w:r>
        <w:t xml:space="preserve"> - sanitarnych, gospodarczych i przeciwpożarowych.</w:t>
      </w:r>
    </w:p>
    <w:p w14:paraId="33C22F8B" w14:textId="77777777" w:rsidR="00C570A2" w:rsidRDefault="00C570A2" w:rsidP="007E7227">
      <w:r>
        <w:t>Ilość wody do celów higienicznych przypadająca dziennie na każdego pracownika jednocześnie zatrudnionego nie może być mniejsza niż:</w:t>
      </w:r>
    </w:p>
    <w:p w14:paraId="3BA6C3F5" w14:textId="77777777" w:rsidR="00C570A2" w:rsidRDefault="00C570A2" w:rsidP="00D3337E">
      <w:pPr>
        <w:pStyle w:val="Akapitzlist"/>
        <w:numPr>
          <w:ilvl w:val="0"/>
          <w:numId w:val="28"/>
        </w:numPr>
      </w:pPr>
      <w:smartTag w:uri="urn:schemas-microsoft-com:office:smarttags" w:element="metricconverter">
        <w:smartTagPr>
          <w:attr w:name="ProductID" w:val="120 l"/>
        </w:smartTagPr>
        <w:r>
          <w:t>120 l</w:t>
        </w:r>
      </w:smartTag>
      <w:r>
        <w:t xml:space="preserve"> – przy pracach w kontakcie z substancjami szkodliwymi, trującymi lub zakaźnymi albo powodującymi silne zabrudzenie pyłami, w tym </w:t>
      </w:r>
      <w:smartTag w:uri="urn:schemas-microsoft-com:office:smarttags" w:element="metricconverter">
        <w:smartTagPr>
          <w:attr w:name="ProductID" w:val="20 l"/>
        </w:smartTagPr>
        <w:r>
          <w:t>20 l</w:t>
        </w:r>
      </w:smartTag>
      <w:r>
        <w:t xml:space="preserve"> w przypadku korzystania z natrysków,</w:t>
      </w:r>
    </w:p>
    <w:p w14:paraId="07B86D64" w14:textId="77777777" w:rsidR="00C570A2" w:rsidRDefault="00C570A2" w:rsidP="00D3337E">
      <w:pPr>
        <w:pStyle w:val="Akapitzlist"/>
        <w:numPr>
          <w:ilvl w:val="0"/>
          <w:numId w:val="28"/>
        </w:numPr>
      </w:pPr>
      <w:smartTag w:uri="urn:schemas-microsoft-com:office:smarttags" w:element="metricconverter">
        <w:smartTagPr>
          <w:attr w:name="ProductID" w:val="90 l"/>
        </w:smartTagPr>
        <w:r>
          <w:t>90 l</w:t>
        </w:r>
      </w:smartTag>
      <w:r>
        <w:t xml:space="preserve"> - przy pracach brudzących, wykonywanych w wysokich temperaturach lub wymagających zapewnienia należytej higieny procesów technologicznych, w tym </w:t>
      </w:r>
      <w:smartTag w:uri="urn:schemas-microsoft-com:office:smarttags" w:element="metricconverter">
        <w:smartTagPr>
          <w:attr w:name="ProductID" w:val="60 l"/>
        </w:smartTagPr>
        <w:r>
          <w:t>60 l</w:t>
        </w:r>
      </w:smartTag>
      <w:r>
        <w:t xml:space="preserve"> w przypadku korzystania z natrysków,</w:t>
      </w:r>
    </w:p>
    <w:p w14:paraId="49495192" w14:textId="77777777" w:rsidR="00C570A2" w:rsidRDefault="00C570A2" w:rsidP="00D3337E">
      <w:pPr>
        <w:pStyle w:val="Akapitzlist"/>
        <w:numPr>
          <w:ilvl w:val="0"/>
          <w:numId w:val="28"/>
        </w:numPr>
      </w:pPr>
      <w:smartTag w:uri="urn:schemas-microsoft-com:office:smarttags" w:element="metricconverter">
        <w:smartTagPr>
          <w:attr w:name="ProductID" w:val="30 l"/>
        </w:smartTagPr>
        <w:r>
          <w:t>30 l</w:t>
        </w:r>
      </w:smartTag>
      <w:r>
        <w:t xml:space="preserve"> – przy pracach nie wymienionych w pkt. „a” i „b”.</w:t>
      </w:r>
    </w:p>
    <w:p w14:paraId="1CCB2961" w14:textId="77777777" w:rsidR="00C570A2" w:rsidRDefault="00C570A2" w:rsidP="007E7227">
      <w:r>
        <w:t xml:space="preserve">Niezależnie od ilości wody określonej w pkt. „a”, „b”, „c” należy zapewnić, co najmniej </w:t>
      </w:r>
      <w:smartTag w:uri="urn:schemas-microsoft-com:office:smarttags" w:element="metricconverter">
        <w:smartTagPr>
          <w:attr w:name="ProductID" w:val="2,5 l"/>
        </w:smartTagPr>
        <w:r>
          <w:t>2,5 l</w:t>
        </w:r>
      </w:smartTag>
      <w:r>
        <w:t xml:space="preserve"> na dobę na każdy metr kwadratowy powierzchni terenu poza budynkami, wymagającej polewania (tereny zielone, utwardzone ulice, place itp.)</w:t>
      </w:r>
    </w:p>
    <w:p w14:paraId="38FF31D3" w14:textId="77777777" w:rsidR="00C570A2" w:rsidRDefault="00C570A2" w:rsidP="00D3337E">
      <w:pPr>
        <w:pStyle w:val="Nagwek3"/>
        <w:numPr>
          <w:ilvl w:val="2"/>
          <w:numId w:val="4"/>
        </w:numPr>
        <w:tabs>
          <w:tab w:val="clear" w:pos="861"/>
          <w:tab w:val="num" w:pos="720"/>
        </w:tabs>
        <w:spacing w:line="276" w:lineRule="auto"/>
        <w:ind w:left="720" w:hanging="720"/>
      </w:pPr>
      <w:bookmarkStart w:id="67" w:name="_Toc1556770"/>
      <w:bookmarkStart w:id="68" w:name="_Toc59614421"/>
      <w:bookmarkStart w:id="69" w:name="_Toc127525209"/>
      <w:bookmarkStart w:id="70" w:name="_Toc146271129"/>
      <w:r>
        <w:t>Warunki dla pracowników</w:t>
      </w:r>
      <w:bookmarkEnd w:id="67"/>
      <w:bookmarkEnd w:id="68"/>
      <w:bookmarkEnd w:id="69"/>
      <w:bookmarkEnd w:id="70"/>
    </w:p>
    <w:p w14:paraId="31273F59" w14:textId="77777777" w:rsidR="00C570A2" w:rsidRDefault="00C570A2" w:rsidP="007E7227">
      <w:r>
        <w:t>Pracownikom zatrudnionym w warunkach szczególnie uciążliwych należy zapewnić:</w:t>
      </w:r>
    </w:p>
    <w:p w14:paraId="49B60F0D" w14:textId="77777777" w:rsidR="00C570A2" w:rsidRDefault="00C570A2" w:rsidP="00D3337E">
      <w:pPr>
        <w:pStyle w:val="Akapitzlist"/>
        <w:numPr>
          <w:ilvl w:val="0"/>
          <w:numId w:val="29"/>
        </w:numPr>
      </w:pPr>
      <w:r>
        <w:t>posiłki wydawane ze względów profilaktycznych,</w:t>
      </w:r>
    </w:p>
    <w:p w14:paraId="686C37C4" w14:textId="77777777" w:rsidR="00C570A2" w:rsidRDefault="00C570A2" w:rsidP="00D3337E">
      <w:pPr>
        <w:pStyle w:val="Akapitzlist"/>
        <w:numPr>
          <w:ilvl w:val="0"/>
          <w:numId w:val="29"/>
        </w:numPr>
      </w:pPr>
      <w:r>
        <w:t>napoje, których rodzaj i temperatura powinny być dostosowane do warunków wykonywania pracy</w:t>
      </w:r>
    </w:p>
    <w:p w14:paraId="1AA45670" w14:textId="77777777" w:rsidR="00C570A2" w:rsidRDefault="00C570A2" w:rsidP="007E7227">
      <w:r>
        <w:t>Posiłki profilaktyczne należy zapewnić pracownikom wykonującym prace:</w:t>
      </w:r>
    </w:p>
    <w:p w14:paraId="2D94C04F" w14:textId="77777777" w:rsidR="00C570A2" w:rsidRDefault="00C570A2" w:rsidP="00D3337E">
      <w:pPr>
        <w:pStyle w:val="Akapitzlist"/>
        <w:numPr>
          <w:ilvl w:val="0"/>
          <w:numId w:val="30"/>
        </w:numPr>
      </w:pPr>
      <w:r>
        <w:t>związane z wysiłkiem fizycznym, powodującym w ciągu zmiany roboczej efektywny wydatek energetyczny organizmu powyżej 1500 kcal u mężczyzn i powyżej 1000 kcal u kobiet, wykonywane na otwartej przestrzeni w okresie zimowym; za okres zimowy uważa się okres od dnia 1 listopada do dnia 31 marca.</w:t>
      </w:r>
    </w:p>
    <w:p w14:paraId="3EA26453" w14:textId="77777777" w:rsidR="00C570A2" w:rsidRDefault="00C570A2" w:rsidP="007E7227">
      <w:r>
        <w:t>Napoje należy zapewnić pracownikom zatrudnionym:</w:t>
      </w:r>
    </w:p>
    <w:p w14:paraId="76EFA4E2" w14:textId="77777777" w:rsidR="00C570A2" w:rsidRDefault="00C570A2" w:rsidP="00D3337E">
      <w:pPr>
        <w:pStyle w:val="Akapitzlist"/>
        <w:numPr>
          <w:ilvl w:val="0"/>
          <w:numId w:val="30"/>
        </w:numPr>
      </w:pPr>
      <w:r>
        <w:t xml:space="preserve">przy pracach na otwartej przestrzeni przy temperaturze otoczenia poniżej </w:t>
      </w:r>
      <w:smartTag w:uri="urn:schemas-microsoft-com:office:smarttags" w:element="metricconverter">
        <w:smartTagPr>
          <w:attr w:name="ProductID" w:val="100C"/>
        </w:smartTagPr>
        <w:r>
          <w:t>10</w:t>
        </w:r>
        <w:r w:rsidRPr="007E7227">
          <w:rPr>
            <w:vertAlign w:val="superscript"/>
          </w:rPr>
          <w:t>0</w:t>
        </w:r>
        <w:r>
          <w:t>C</w:t>
        </w:r>
      </w:smartTag>
      <w:r>
        <w:t xml:space="preserve"> lub powyżej 25 </w:t>
      </w:r>
      <w:smartTag w:uri="urn:schemas-microsoft-com:office:smarttags" w:element="metricconverter">
        <w:smartTagPr>
          <w:attr w:name="ProductID" w:val="0C"/>
        </w:smartTagPr>
        <w:r w:rsidRPr="007E7227">
          <w:rPr>
            <w:vertAlign w:val="superscript"/>
          </w:rPr>
          <w:t>0</w:t>
        </w:r>
        <w:r>
          <w:t>C</w:t>
        </w:r>
      </w:smartTag>
      <w:r>
        <w:t>.</w:t>
      </w:r>
    </w:p>
    <w:p w14:paraId="62955F0C" w14:textId="77777777" w:rsidR="00C570A2" w:rsidRDefault="00C570A2" w:rsidP="00D3337E">
      <w:pPr>
        <w:pStyle w:val="Akapitzlist"/>
        <w:numPr>
          <w:ilvl w:val="0"/>
          <w:numId w:val="30"/>
        </w:numPr>
      </w:pPr>
      <w:r>
        <w:t>Pracownik może przyrządzać sobie posiłki we własnym zakresie z produktów otrzymanych od pracodawcy.</w:t>
      </w:r>
    </w:p>
    <w:p w14:paraId="176C2D66" w14:textId="77777777" w:rsidR="00C570A2" w:rsidRDefault="00C570A2" w:rsidP="007E7227">
      <w:r>
        <w:t>Pracownikom nie przysługuje ekwiwalent pieniężny za posiłki i napoje.</w:t>
      </w:r>
    </w:p>
    <w:p w14:paraId="2C1653F5" w14:textId="77777777" w:rsidR="00C570A2" w:rsidRDefault="00C570A2" w:rsidP="00D3337E">
      <w:pPr>
        <w:pStyle w:val="Nagwek3"/>
        <w:numPr>
          <w:ilvl w:val="2"/>
          <w:numId w:val="4"/>
        </w:numPr>
        <w:tabs>
          <w:tab w:val="clear" w:pos="861"/>
          <w:tab w:val="num" w:pos="720"/>
        </w:tabs>
        <w:spacing w:line="276" w:lineRule="auto"/>
        <w:ind w:left="720" w:hanging="720"/>
      </w:pPr>
      <w:bookmarkStart w:id="71" w:name="_Toc1556771"/>
      <w:bookmarkStart w:id="72" w:name="_Toc59614422"/>
      <w:bookmarkStart w:id="73" w:name="_Toc127525210"/>
      <w:bookmarkStart w:id="74" w:name="_Toc146271130"/>
      <w:r>
        <w:t>Pomieszczenia higieniczno-sanitarne</w:t>
      </w:r>
      <w:bookmarkEnd w:id="71"/>
      <w:bookmarkEnd w:id="72"/>
      <w:bookmarkEnd w:id="73"/>
      <w:bookmarkEnd w:id="74"/>
    </w:p>
    <w:p w14:paraId="6F9FB6CB" w14:textId="77777777" w:rsidR="00C570A2" w:rsidRDefault="00C570A2" w:rsidP="00D3337E">
      <w:r>
        <w:t xml:space="preserve">Na terenie budowy powinny być urządzone i wydzielone pomieszczenia </w:t>
      </w:r>
      <w:proofErr w:type="spellStart"/>
      <w:r>
        <w:t>higieniczno</w:t>
      </w:r>
      <w:proofErr w:type="spellEnd"/>
      <w:r>
        <w:t xml:space="preserve"> – sanitarne i socjalne – szatnie (na odzież roboczą i ochronną), umywalnie, jadalnie, suszarnie oraz ustępy.</w:t>
      </w:r>
    </w:p>
    <w:p w14:paraId="5D346CF3" w14:textId="77777777" w:rsidR="00C570A2" w:rsidRDefault="00C570A2" w:rsidP="00D3337E">
      <w:r>
        <w:lastRenderedPageBreak/>
        <w:t xml:space="preserve">Dopuszczalne jest korzystanie z istniejących na terenie budowy pomieszczeń i urządzeń </w:t>
      </w:r>
      <w:proofErr w:type="spellStart"/>
      <w:r>
        <w:t>higieniczno</w:t>
      </w:r>
      <w:proofErr w:type="spellEnd"/>
      <w:r>
        <w:t xml:space="preserve"> – sanitarnych inwestora, jeżeli przewiduje to zawarta umowa. </w:t>
      </w:r>
    </w:p>
    <w:p w14:paraId="3F449300" w14:textId="77777777" w:rsidR="00C570A2" w:rsidRDefault="00C570A2" w:rsidP="00D3337E">
      <w:r>
        <w:t>Zabrania się urządzania w jednym pomieszczeniu szatni i jadalni w przypadkach, gdy na terenie budowy, na której roboty budowlane wykonuje więcej niż 20 – pracujących.</w:t>
      </w:r>
    </w:p>
    <w:p w14:paraId="44C82FFB" w14:textId="77777777" w:rsidR="00C570A2" w:rsidRDefault="00C570A2" w:rsidP="00D3337E">
      <w:r>
        <w:t>W takim przypadku, szafki na odzież powinny być dwudzielne, zapewniające możliwość przechowywania oddzielnie odzieży roboczej i własnej.</w:t>
      </w:r>
    </w:p>
    <w:p w14:paraId="4EE586E0" w14:textId="77777777" w:rsidR="00C570A2" w:rsidRDefault="00C570A2" w:rsidP="00D3337E">
      <w:r>
        <w:t xml:space="preserve">W pomieszczeniach </w:t>
      </w:r>
      <w:proofErr w:type="spellStart"/>
      <w:r>
        <w:t>higieniczno</w:t>
      </w:r>
      <w:proofErr w:type="spellEnd"/>
      <w:r>
        <w:t xml:space="preserve"> – sanitarnych mogą być stosowane ławki, jako miejsca siedzące, jeżeli są one trwale przytwierdzone do podłoża.</w:t>
      </w:r>
    </w:p>
    <w:p w14:paraId="56741F48" w14:textId="77777777" w:rsidR="00C570A2" w:rsidRDefault="00C570A2" w:rsidP="00D3337E">
      <w:r>
        <w:t>Jadalnia powinna składać się z dwóch części:</w:t>
      </w:r>
    </w:p>
    <w:p w14:paraId="3FE0FA2D" w14:textId="77777777" w:rsidR="00C570A2" w:rsidRDefault="00C570A2" w:rsidP="00D3337E">
      <w:pPr>
        <w:pStyle w:val="Akapitzlist"/>
        <w:numPr>
          <w:ilvl w:val="0"/>
          <w:numId w:val="31"/>
        </w:numPr>
      </w:pPr>
      <w:r>
        <w:t xml:space="preserve">jadalni właściwej, gdzie powinno przypadać co najmniej </w:t>
      </w:r>
      <w:smartTag w:uri="urn:schemas-microsoft-com:office:smarttags" w:element="metricconverter">
        <w:smartTagPr>
          <w:attr w:name="ProductID" w:val="1,10 m2"/>
        </w:smartTagPr>
        <w:r>
          <w:t>1,10 m</w:t>
        </w:r>
        <w:r w:rsidRPr="00D3337E">
          <w:rPr>
            <w:vertAlign w:val="superscript"/>
          </w:rPr>
          <w:t>2</w:t>
        </w:r>
      </w:smartTag>
      <w:r>
        <w:t xml:space="preserve"> powierzchni na każdego z pracowników jednocześnie spożywających posiłek,</w:t>
      </w:r>
    </w:p>
    <w:p w14:paraId="34EA7534" w14:textId="77777777" w:rsidR="00C570A2" w:rsidRDefault="00C570A2" w:rsidP="00D3337E">
      <w:pPr>
        <w:pStyle w:val="Akapitzlist"/>
        <w:numPr>
          <w:ilvl w:val="0"/>
          <w:numId w:val="31"/>
        </w:numPr>
      </w:pPr>
      <w:r>
        <w:t>pomieszczeń do przygotowywania, wydawania napojów oraz zmywania naczyń stołowych.</w:t>
      </w:r>
    </w:p>
    <w:p w14:paraId="219F121A" w14:textId="77777777" w:rsidR="00C570A2" w:rsidRDefault="00C570A2" w:rsidP="00D3337E">
      <w:r>
        <w:t xml:space="preserve">W przypadku usytuowania pomieszczeń </w:t>
      </w:r>
      <w:proofErr w:type="spellStart"/>
      <w:r>
        <w:t>higieniczno</w:t>
      </w:r>
      <w:proofErr w:type="spellEnd"/>
      <w:r>
        <w:t xml:space="preserve"> – sanitarnych w kontenerach dopuszcza się niższą wysokość tych pomieszczeń, tj. do </w:t>
      </w:r>
      <w:smartTag w:uri="urn:schemas-microsoft-com:office:smarttags" w:element="metricconverter">
        <w:smartTagPr>
          <w:attr w:name="ProductID" w:val="2,20 m"/>
        </w:smartTagPr>
        <w:r>
          <w:t>2,20 m</w:t>
        </w:r>
      </w:smartTag>
      <w:r>
        <w:t>.</w:t>
      </w:r>
    </w:p>
    <w:p w14:paraId="6E862A7C" w14:textId="77777777" w:rsidR="00C570A2" w:rsidRDefault="00C570A2" w:rsidP="00D3337E">
      <w:pPr>
        <w:pStyle w:val="Nagwek3"/>
        <w:numPr>
          <w:ilvl w:val="2"/>
          <w:numId w:val="4"/>
        </w:numPr>
        <w:tabs>
          <w:tab w:val="clear" w:pos="861"/>
          <w:tab w:val="num" w:pos="720"/>
        </w:tabs>
        <w:spacing w:line="276" w:lineRule="auto"/>
        <w:ind w:left="720" w:hanging="720"/>
      </w:pPr>
      <w:bookmarkStart w:id="75" w:name="_Toc1556772"/>
      <w:bookmarkStart w:id="76" w:name="_Toc59614423"/>
      <w:bookmarkStart w:id="77" w:name="_Toc127525211"/>
      <w:bookmarkStart w:id="78" w:name="_Toc146271131"/>
      <w:r>
        <w:t>Miejsca składowania</w:t>
      </w:r>
      <w:bookmarkEnd w:id="75"/>
      <w:bookmarkEnd w:id="76"/>
      <w:bookmarkEnd w:id="77"/>
      <w:bookmarkEnd w:id="78"/>
    </w:p>
    <w:p w14:paraId="2C18DC59" w14:textId="77777777" w:rsidR="00C570A2" w:rsidRDefault="00C570A2" w:rsidP="00D3337E">
      <w:r>
        <w:t>Na terenie budowy powinny być wyznaczone oznakowane, utwardzone i odwodnione miejsca do składania materiałów i wyrobów.</w:t>
      </w:r>
    </w:p>
    <w:p w14:paraId="50C9FB34" w14:textId="77777777" w:rsidR="00C570A2" w:rsidRDefault="00C570A2" w:rsidP="00D3337E">
      <w:r>
        <w:t>Składowiska materiałów, wyrobów i urządzeń technicznych należy wykonać w sposób wykluczający możliwość wywrócenia, zsunięcia, rozsunięcia się lub spadnięcia składowanych wyrobów i urządzeń.</w:t>
      </w:r>
    </w:p>
    <w:p w14:paraId="6FB6CE8F" w14:textId="77777777" w:rsidR="00C570A2" w:rsidRDefault="00C570A2" w:rsidP="00D3337E">
      <w:r>
        <w:t xml:space="preserve">Materiały drobnicowe powinny być ułożone w stosy o wysokości nie większej niż </w:t>
      </w:r>
      <w:smartTag w:uri="urn:schemas-microsoft-com:office:smarttags" w:element="metricconverter">
        <w:smartTagPr>
          <w:attr w:name="ProductID" w:val="2,0 m"/>
        </w:smartTagPr>
        <w:r>
          <w:t>2,0 m</w:t>
        </w:r>
      </w:smartTag>
      <w:r>
        <w:t>, a stosy materiałów workowanych ułożone w warstwach krzyżowo do wysokości nieprzekraczającej 10 – warstw.</w:t>
      </w:r>
    </w:p>
    <w:p w14:paraId="531F2787" w14:textId="77777777" w:rsidR="00C570A2" w:rsidRDefault="00C570A2" w:rsidP="00D3337E">
      <w:r>
        <w:t>Odległość stosów przy składowaniu materiałów nie powinna być mniejsza niż:</w:t>
      </w:r>
    </w:p>
    <w:p w14:paraId="6D3C4F51" w14:textId="77777777" w:rsidR="00C570A2" w:rsidRDefault="00C570A2" w:rsidP="00D3337E">
      <w:pPr>
        <w:pStyle w:val="Akapitzlist"/>
        <w:numPr>
          <w:ilvl w:val="0"/>
          <w:numId w:val="32"/>
        </w:numPr>
      </w:pPr>
      <w:smartTag w:uri="urn:schemas-microsoft-com:office:smarttags" w:element="metricconverter">
        <w:smartTagPr>
          <w:attr w:name="ProductID" w:val="0,75 m"/>
        </w:smartTagPr>
        <w:r>
          <w:t>0,75 m</w:t>
        </w:r>
      </w:smartTag>
      <w:r>
        <w:t xml:space="preserve"> - od ogrodzenia lub zabudowań,</w:t>
      </w:r>
    </w:p>
    <w:p w14:paraId="3DBBB822" w14:textId="77777777" w:rsidR="00C570A2" w:rsidRDefault="00C570A2" w:rsidP="00D3337E">
      <w:pPr>
        <w:pStyle w:val="Akapitzlist"/>
        <w:numPr>
          <w:ilvl w:val="0"/>
          <w:numId w:val="32"/>
        </w:numPr>
      </w:pPr>
      <w:smartTag w:uri="urn:schemas-microsoft-com:office:smarttags" w:element="metricconverter">
        <w:smartTagPr>
          <w:attr w:name="ProductID" w:val="5,00 m"/>
        </w:smartTagPr>
        <w:r>
          <w:t>5,00 m</w:t>
        </w:r>
      </w:smartTag>
      <w:r>
        <w:t xml:space="preserve"> - od stałego stanowiska pracy.</w:t>
      </w:r>
    </w:p>
    <w:p w14:paraId="6593C4CB" w14:textId="77777777" w:rsidR="00C570A2" w:rsidRDefault="00C570A2" w:rsidP="00D3337E">
      <w:r>
        <w:t>Opieranie składowanych materiałów lub wyrobów o płoty, słupy napowietrznych linii elektroenergetycznych, konstrukcje wsporcze sieci trakcyjnej lub ściany obiektu budowlanego jest zabronione.</w:t>
      </w:r>
    </w:p>
    <w:p w14:paraId="70F194C8" w14:textId="77777777" w:rsidR="00C570A2" w:rsidRDefault="00C570A2" w:rsidP="00D3337E">
      <w:r>
        <w:t xml:space="preserve">Wchodzenie i schodzenie ze stosu utworzonego ze składowanych materiałów lub wyrobów jest dopuszczalne przy użyciu drabiny lub schodów. </w:t>
      </w:r>
    </w:p>
    <w:p w14:paraId="7EE5B237" w14:textId="77777777" w:rsidR="00C570A2" w:rsidRDefault="00C570A2" w:rsidP="00D3337E">
      <w:pPr>
        <w:pStyle w:val="Nagwek3"/>
        <w:numPr>
          <w:ilvl w:val="2"/>
          <w:numId w:val="4"/>
        </w:numPr>
        <w:tabs>
          <w:tab w:val="clear" w:pos="861"/>
          <w:tab w:val="num" w:pos="720"/>
        </w:tabs>
        <w:spacing w:line="276" w:lineRule="auto"/>
        <w:ind w:left="720" w:hanging="720"/>
      </w:pPr>
      <w:bookmarkStart w:id="79" w:name="_Toc1556773"/>
      <w:bookmarkStart w:id="80" w:name="_Toc59614424"/>
      <w:bookmarkStart w:id="81" w:name="_Toc127525212"/>
      <w:bookmarkStart w:id="82" w:name="_Toc146271132"/>
      <w:r>
        <w:t>Sprzęt gaśniczy</w:t>
      </w:r>
      <w:bookmarkEnd w:id="79"/>
      <w:bookmarkEnd w:id="80"/>
      <w:bookmarkEnd w:id="81"/>
      <w:bookmarkEnd w:id="82"/>
    </w:p>
    <w:p w14:paraId="4CF2E808" w14:textId="77777777" w:rsidR="00C570A2" w:rsidRDefault="00C570A2" w:rsidP="00D3337E">
      <w:r>
        <w:t>Teren budowy powinien być wyposażony w sprzęt niezbędny do gaszenia pożarów, który powinien być regularnie sprawdzany, konserwowany i uzupełniany, zgodnie z wymaganiami producentów i przepisów przeciwpożarowych. Ilość i rozmieszczenie gaśnic przenośnych powinno być zgodne z wymaganiami przepisów przeciwpożarowych.</w:t>
      </w:r>
    </w:p>
    <w:p w14:paraId="1DBC6515" w14:textId="77777777" w:rsidR="00C570A2" w:rsidRDefault="00C570A2" w:rsidP="00D3337E">
      <w:pPr>
        <w:pStyle w:val="Nagwek3"/>
        <w:numPr>
          <w:ilvl w:val="2"/>
          <w:numId w:val="4"/>
        </w:numPr>
        <w:tabs>
          <w:tab w:val="clear" w:pos="861"/>
          <w:tab w:val="num" w:pos="720"/>
        </w:tabs>
        <w:spacing w:line="276" w:lineRule="auto"/>
        <w:ind w:left="720" w:hanging="720"/>
      </w:pPr>
      <w:bookmarkStart w:id="83" w:name="_Toc1556774"/>
      <w:bookmarkStart w:id="84" w:name="_Toc59614425"/>
      <w:bookmarkStart w:id="85" w:name="_Toc127525213"/>
      <w:bookmarkStart w:id="86" w:name="_Toc146271133"/>
      <w:r>
        <w:t>Wentylacja</w:t>
      </w:r>
      <w:bookmarkEnd w:id="83"/>
      <w:bookmarkEnd w:id="84"/>
      <w:bookmarkEnd w:id="85"/>
      <w:bookmarkEnd w:id="86"/>
    </w:p>
    <w:p w14:paraId="5F7E98DD" w14:textId="77777777" w:rsidR="00C570A2" w:rsidRDefault="00C570A2" w:rsidP="00C570A2">
      <w:pPr>
        <w:pStyle w:val="Tekstpodstawowy2"/>
        <w:spacing w:line="276" w:lineRule="auto"/>
        <w:jc w:val="both"/>
        <w:rPr>
          <w:rFonts w:ascii="Arial Narrow" w:hAnsi="Arial Narrow"/>
        </w:rPr>
      </w:pPr>
      <w:r w:rsidRPr="00D3337E">
        <w:t>W pomieszczeniach zamkniętych należy zapewnić wymianę powietrza, wynikającą z potrzeb bezpieczeństwa pracy. Wentylacja powinna działać sprawnie i zapewniać dopływ świeżego powietrza. Nie może ona powodować przeciągów, wyziębienia lub przegrzewania pomieszczeń pracy</w:t>
      </w:r>
      <w:r>
        <w:rPr>
          <w:rFonts w:ascii="Arial Narrow" w:hAnsi="Arial Narrow"/>
        </w:rPr>
        <w:t>.</w:t>
      </w:r>
    </w:p>
    <w:p w14:paraId="16BB4602" w14:textId="77777777" w:rsidR="00C570A2" w:rsidRDefault="00C570A2" w:rsidP="00D3337E">
      <w:pPr>
        <w:pStyle w:val="Nagwek2"/>
        <w:numPr>
          <w:ilvl w:val="1"/>
          <w:numId w:val="4"/>
        </w:numPr>
        <w:tabs>
          <w:tab w:val="clear" w:pos="284"/>
          <w:tab w:val="num" w:pos="576"/>
        </w:tabs>
        <w:spacing w:line="276" w:lineRule="auto"/>
        <w:ind w:left="576" w:hanging="576"/>
      </w:pPr>
      <w:bookmarkStart w:id="87" w:name="_Toc1556775"/>
      <w:bookmarkStart w:id="88" w:name="_Toc59614426"/>
      <w:bookmarkStart w:id="89" w:name="_Toc146271134"/>
      <w:r>
        <w:t>Roboty ziemne</w:t>
      </w:r>
      <w:bookmarkEnd w:id="87"/>
      <w:bookmarkEnd w:id="88"/>
      <w:bookmarkEnd w:id="89"/>
    </w:p>
    <w:p w14:paraId="29796789" w14:textId="77777777" w:rsidR="00C570A2" w:rsidRDefault="00C570A2" w:rsidP="00D3337E">
      <w:r>
        <w:t>Roboty ziemne powinny być prowadzone na podstawie projektu określającego położenie instalacji i urządzeń podziemnych, mogących znaleźć się w zasięgu prowadzonych robót.</w:t>
      </w:r>
    </w:p>
    <w:p w14:paraId="3185BE13" w14:textId="77777777" w:rsidR="00C570A2" w:rsidRDefault="00C570A2" w:rsidP="00D3337E">
      <w:r>
        <w:t>Wykonywanie robót ziemnych w bezpośrednim sąsiedztwie sieci, takich jak:</w:t>
      </w:r>
    </w:p>
    <w:p w14:paraId="72D9A76E" w14:textId="77777777" w:rsidR="00C570A2" w:rsidRDefault="00C570A2" w:rsidP="00D3337E">
      <w:pPr>
        <w:pStyle w:val="Akapitzlist"/>
        <w:numPr>
          <w:ilvl w:val="0"/>
          <w:numId w:val="33"/>
        </w:numPr>
      </w:pPr>
      <w:r>
        <w:t>elektroenergetyczne,</w:t>
      </w:r>
    </w:p>
    <w:p w14:paraId="22F92092" w14:textId="77777777" w:rsidR="00C570A2" w:rsidRDefault="00C570A2" w:rsidP="00D3337E">
      <w:pPr>
        <w:pStyle w:val="Akapitzlist"/>
        <w:numPr>
          <w:ilvl w:val="0"/>
          <w:numId w:val="33"/>
        </w:numPr>
      </w:pPr>
      <w:r>
        <w:t>gazowe,</w:t>
      </w:r>
    </w:p>
    <w:p w14:paraId="4A635363" w14:textId="77777777" w:rsidR="00C570A2" w:rsidRDefault="00C570A2" w:rsidP="00D3337E">
      <w:pPr>
        <w:pStyle w:val="Akapitzlist"/>
        <w:numPr>
          <w:ilvl w:val="0"/>
          <w:numId w:val="33"/>
        </w:numPr>
      </w:pPr>
      <w:r>
        <w:t>telekomunikacyjne,</w:t>
      </w:r>
    </w:p>
    <w:p w14:paraId="5F82C857" w14:textId="77777777" w:rsidR="00C570A2" w:rsidRDefault="00C570A2" w:rsidP="00D3337E">
      <w:pPr>
        <w:pStyle w:val="Akapitzlist"/>
        <w:numPr>
          <w:ilvl w:val="0"/>
          <w:numId w:val="33"/>
        </w:numPr>
      </w:pPr>
      <w:r>
        <w:t>ciepłownicze,</w:t>
      </w:r>
    </w:p>
    <w:p w14:paraId="374CA778" w14:textId="77777777" w:rsidR="00C570A2" w:rsidRDefault="00C570A2" w:rsidP="00D3337E">
      <w:pPr>
        <w:pStyle w:val="Akapitzlist"/>
        <w:numPr>
          <w:ilvl w:val="0"/>
          <w:numId w:val="33"/>
        </w:numPr>
      </w:pPr>
      <w:r>
        <w:t>wodociągowe i kanalizacyjne,</w:t>
      </w:r>
    </w:p>
    <w:p w14:paraId="12C175B9" w14:textId="77777777" w:rsidR="00C570A2" w:rsidRDefault="00C570A2" w:rsidP="00D3337E">
      <w:r>
        <w:t>powinno być poprzedzone określeniem przez kierownika budowy bezpiecznej odległości w jakiej mogą być one wykonywane od istniejącej sieci i sposobu wykonywania tych robót.</w:t>
      </w:r>
    </w:p>
    <w:p w14:paraId="22CDE67E" w14:textId="77777777" w:rsidR="00C570A2" w:rsidRDefault="00C570A2" w:rsidP="00D3337E">
      <w:r>
        <w:t xml:space="preserve">W czasie wykonywania robót ziemnych miejsca niebezpieczne należy ogrodzić i umieścić napisy ostrzegawcze. </w:t>
      </w:r>
    </w:p>
    <w:p w14:paraId="501030A9" w14:textId="77777777" w:rsidR="00C570A2" w:rsidRDefault="00C570A2" w:rsidP="00D3337E">
      <w:r>
        <w:t>W czasie wykonywania wykopów w miejscach dostępnych dla osób niezatrudnionych przy tych robotach, należy wokół wykopów pozostawionych na czas zmroku i w nocy ustawić balustrady zaopatrzone w światło ostrzegawcze koloru czerwonego.</w:t>
      </w:r>
    </w:p>
    <w:p w14:paraId="1827A8C6" w14:textId="77777777" w:rsidR="00C570A2" w:rsidRDefault="00C570A2" w:rsidP="00D3337E">
      <w:r>
        <w:t xml:space="preserve">Poręcze balustrad powinny znajdować się na wysokości </w:t>
      </w:r>
      <w:smartTag w:uri="urn:schemas-microsoft-com:office:smarttags" w:element="metricconverter">
        <w:smartTagPr>
          <w:attr w:name="ProductID" w:val="1,10 m"/>
        </w:smartTagPr>
        <w:r>
          <w:t>1,10 m</w:t>
        </w:r>
      </w:smartTag>
      <w:r>
        <w:t xml:space="preserve"> nad terenem i w odległości nie mniejszej niż </w:t>
      </w:r>
      <w:smartTag w:uri="urn:schemas-microsoft-com:office:smarttags" w:element="metricconverter">
        <w:smartTagPr>
          <w:attr w:name="ProductID" w:val="1,0 m"/>
        </w:smartTagPr>
        <w:r>
          <w:t>1,0 m</w:t>
        </w:r>
      </w:smartTag>
      <w:r>
        <w:t xml:space="preserve"> od krawędzi wykopu.</w:t>
      </w:r>
    </w:p>
    <w:p w14:paraId="4482848D" w14:textId="77777777" w:rsidR="00C570A2" w:rsidRDefault="00C570A2" w:rsidP="00D3337E">
      <w:r>
        <w:lastRenderedPageBreak/>
        <w:t xml:space="preserve">Wykopy o ścianach pionowych nieumocnionych, bez rozparcia lub podparcia mogą być wykonywane tylko do głębokości </w:t>
      </w:r>
      <w:smartTag w:uri="urn:schemas-microsoft-com:office:smarttags" w:element="metricconverter">
        <w:smartTagPr>
          <w:attr w:name="ProductID" w:val="1,0 m"/>
        </w:smartTagPr>
        <w:r>
          <w:t>1,0 m</w:t>
        </w:r>
      </w:smartTag>
      <w:r>
        <w:t xml:space="preserve"> w gruntach zwartych, w przypadku gdy teren przy wykopie nie jest obciążony w pasie o szerokości równej głębokości wykopu.</w:t>
      </w:r>
    </w:p>
    <w:p w14:paraId="5E240025" w14:textId="77777777" w:rsidR="00C570A2" w:rsidRDefault="00C570A2" w:rsidP="00D3337E">
      <w:r>
        <w:t xml:space="preserve">Wykopy bez umocnień o głębokości większej niż </w:t>
      </w:r>
      <w:smartTag w:uri="urn:schemas-microsoft-com:office:smarttags" w:element="metricconverter">
        <w:smartTagPr>
          <w:attr w:name="ProductID" w:val="1,0 m"/>
        </w:smartTagPr>
        <w:r>
          <w:t>1,0 m</w:t>
        </w:r>
      </w:smartTag>
      <w:r>
        <w:t xml:space="preserve">, lecz nie większej od </w:t>
      </w:r>
      <w:smartTag w:uri="urn:schemas-microsoft-com:office:smarttags" w:element="metricconverter">
        <w:smartTagPr>
          <w:attr w:name="ProductID" w:val="2,0 m"/>
        </w:smartTagPr>
        <w:r>
          <w:t>2,0 m</w:t>
        </w:r>
      </w:smartTag>
      <w:r>
        <w:t xml:space="preserve"> można wykonywać, jeżeli pozwalają na to wyniki badań gruntu i dokumentacja </w:t>
      </w:r>
      <w:proofErr w:type="spellStart"/>
      <w:r>
        <w:t>geologiczno</w:t>
      </w:r>
      <w:proofErr w:type="spellEnd"/>
      <w:r>
        <w:t xml:space="preserve"> – inżynierska.</w:t>
      </w:r>
    </w:p>
    <w:p w14:paraId="26266D00" w14:textId="77777777" w:rsidR="00C570A2" w:rsidRDefault="00C570A2" w:rsidP="00D3337E">
      <w:r>
        <w:t>Bezpieczne nachylenie ścian wykopów powinno być określone w dokumentacji projektowej wówczas, gdy:</w:t>
      </w:r>
    </w:p>
    <w:p w14:paraId="2B305F82" w14:textId="77777777" w:rsidR="00C570A2" w:rsidRDefault="00C570A2" w:rsidP="00D3337E">
      <w:pPr>
        <w:pStyle w:val="Akapitzlist"/>
        <w:numPr>
          <w:ilvl w:val="0"/>
          <w:numId w:val="34"/>
        </w:numPr>
      </w:pPr>
      <w:r>
        <w:t>roboty ziemne wykonywane są w gruncie nawodnionym,</w:t>
      </w:r>
    </w:p>
    <w:p w14:paraId="79CCD524" w14:textId="77777777" w:rsidR="00C570A2" w:rsidRDefault="00C570A2" w:rsidP="00D3337E">
      <w:pPr>
        <w:pStyle w:val="Akapitzlist"/>
        <w:numPr>
          <w:ilvl w:val="0"/>
          <w:numId w:val="34"/>
        </w:numPr>
      </w:pPr>
      <w:r>
        <w:t>teren przy skarpie wykopu ma być obciążony w pasie równym głębokości wykopu,</w:t>
      </w:r>
    </w:p>
    <w:p w14:paraId="4219BAE4" w14:textId="77777777" w:rsidR="00C570A2" w:rsidRDefault="00C570A2" w:rsidP="00D3337E">
      <w:pPr>
        <w:pStyle w:val="Akapitzlist"/>
        <w:numPr>
          <w:ilvl w:val="0"/>
          <w:numId w:val="34"/>
        </w:numPr>
      </w:pPr>
      <w:r>
        <w:t>grunt stanowią iły skłonne do pęcznienia,</w:t>
      </w:r>
    </w:p>
    <w:p w14:paraId="70239D8F" w14:textId="77777777" w:rsidR="00C570A2" w:rsidRDefault="00C570A2" w:rsidP="00D3337E">
      <w:pPr>
        <w:pStyle w:val="Akapitzlist"/>
        <w:numPr>
          <w:ilvl w:val="0"/>
          <w:numId w:val="34"/>
        </w:numPr>
      </w:pPr>
      <w:r>
        <w:t>wykopu dokonuje się na terenach osuwiskowych.</w:t>
      </w:r>
    </w:p>
    <w:p w14:paraId="216063E6" w14:textId="77777777" w:rsidR="00C570A2" w:rsidRDefault="00C570A2" w:rsidP="00D3337E">
      <w:r>
        <w:t xml:space="preserve">Przy wykopie głębszym niż </w:t>
      </w:r>
      <w:smartTag w:uri="urn:schemas-microsoft-com:office:smarttags" w:element="metricconverter">
        <w:smartTagPr>
          <w:attr w:name="ProductID" w:val="1,0 m"/>
        </w:smartTagPr>
        <w:r>
          <w:t>1,0 m</w:t>
        </w:r>
      </w:smartTag>
      <w:r>
        <w:t xml:space="preserve"> od poziomu terenu, należy wykonać zejście (wejście) do wykopu.</w:t>
      </w:r>
    </w:p>
    <w:p w14:paraId="09E5263B" w14:textId="77777777" w:rsidR="00C570A2" w:rsidRDefault="00C570A2" w:rsidP="00D3337E">
      <w:r>
        <w:t xml:space="preserve">Odległość pomiędzy zejściami (wejściami) do wykopu nie powinna przekraczać </w:t>
      </w:r>
      <w:smartTag w:uri="urn:schemas-microsoft-com:office:smarttags" w:element="metricconverter">
        <w:smartTagPr>
          <w:attr w:name="ProductID" w:val="20,0 m"/>
        </w:smartTagPr>
        <w:r>
          <w:t>20,0 m</w:t>
        </w:r>
      </w:smartTag>
      <w:r>
        <w:t>.</w:t>
      </w:r>
    </w:p>
    <w:p w14:paraId="36F85756" w14:textId="77777777" w:rsidR="00C570A2" w:rsidRDefault="00C570A2" w:rsidP="00D3337E">
      <w:r>
        <w:t>Należy również ustalić rodzaje prac, które powinny być wykonywane przez, co najmniej dwie osoby, w celu zapewnienia asekuracji, ze względu na możliwość wystąpienia szczególnego zagrożenia dla zdrowia lub życia ludzkiego.</w:t>
      </w:r>
    </w:p>
    <w:p w14:paraId="703B5708" w14:textId="77777777" w:rsidR="00C570A2" w:rsidRDefault="00C570A2" w:rsidP="00D3337E">
      <w:r>
        <w:t xml:space="preserve">Dotyczy to prac wykonywanych w wykopach i wyrobiskach o głębokości większej od </w:t>
      </w:r>
      <w:smartTag w:uri="urn:schemas-microsoft-com:office:smarttags" w:element="metricconverter">
        <w:smartTagPr>
          <w:attr w:name="ProductID" w:val="2,0 m"/>
        </w:smartTagPr>
        <w:r>
          <w:t>2,0 m</w:t>
        </w:r>
      </w:smartTag>
      <w:r>
        <w:t>.</w:t>
      </w:r>
    </w:p>
    <w:p w14:paraId="2F86B11D" w14:textId="77777777" w:rsidR="00C570A2" w:rsidRDefault="00C570A2" w:rsidP="00D3337E">
      <w:r>
        <w:t>Składowanie urobku, materiałów i wyrobów jest zabronione:</w:t>
      </w:r>
    </w:p>
    <w:p w14:paraId="5D456BE4" w14:textId="77777777" w:rsidR="00C570A2" w:rsidRDefault="00C570A2" w:rsidP="00D3337E">
      <w:pPr>
        <w:pStyle w:val="Akapitzlist"/>
        <w:numPr>
          <w:ilvl w:val="0"/>
          <w:numId w:val="35"/>
        </w:numPr>
      </w:pPr>
      <w:r>
        <w:t xml:space="preserve">w odległości mniejszej niż </w:t>
      </w:r>
      <w:smartTag w:uri="urn:schemas-microsoft-com:office:smarttags" w:element="metricconverter">
        <w:smartTagPr>
          <w:attr w:name="ProductID" w:val="0,60 m"/>
        </w:smartTagPr>
        <w:r>
          <w:t>0,60 m</w:t>
        </w:r>
      </w:smartTag>
      <w:r>
        <w:t xml:space="preserve"> od krawędzi wykopu, jeżeli ściany wykopu są obudowane oraz jeżeli obciążenie urobku jest przewidziane w doborze obudowy,</w:t>
      </w:r>
    </w:p>
    <w:p w14:paraId="4B48F92C" w14:textId="77777777" w:rsidR="00C570A2" w:rsidRDefault="00C570A2" w:rsidP="00D3337E">
      <w:pPr>
        <w:pStyle w:val="Akapitzlist"/>
        <w:numPr>
          <w:ilvl w:val="0"/>
          <w:numId w:val="35"/>
        </w:numPr>
      </w:pPr>
      <w:r>
        <w:t>w strefie klina naturalnego odłamu gruntu, jeżeli ściany wykopu nie są obudowane.</w:t>
      </w:r>
    </w:p>
    <w:p w14:paraId="498BE3AD" w14:textId="77777777" w:rsidR="00C570A2" w:rsidRDefault="00C570A2" w:rsidP="00D3337E">
      <w:r>
        <w:t>Ruch środków transportowych obok wykopów powinien odbywać się poza granicą klina naturalnego odłamu gruntu.</w:t>
      </w:r>
    </w:p>
    <w:p w14:paraId="16AA43C2" w14:textId="77777777" w:rsidR="00C570A2" w:rsidRDefault="00C570A2" w:rsidP="00D3337E">
      <w:r>
        <w:t>W czasie wykonywania robót ziemnych nie powinno dopuszczać się do tworzenia nawisów gruntu.</w:t>
      </w:r>
    </w:p>
    <w:p w14:paraId="1CF63023" w14:textId="77777777" w:rsidR="00C570A2" w:rsidRDefault="00C570A2" w:rsidP="00D3337E">
      <w:r>
        <w:t>Przebywanie osób pomiędzy ścianą wykopu a koparką, nawet w czasie postoju jest zabronione.</w:t>
      </w:r>
    </w:p>
    <w:p w14:paraId="2BA16D35" w14:textId="77777777" w:rsidR="00C570A2" w:rsidRDefault="00C570A2" w:rsidP="00D3337E">
      <w:r>
        <w:t xml:space="preserve">Zakładanie obudowy lub montaż rur w uprzednio wykonanym wykopie o ścianach pionowych i na głębokości powyżej </w:t>
      </w:r>
      <w:smartTag w:uri="urn:schemas-microsoft-com:office:smarttags" w:element="metricconverter">
        <w:smartTagPr>
          <w:attr w:name="ProductID" w:val="1,0 m"/>
        </w:smartTagPr>
        <w:r>
          <w:t>1,0 m</w:t>
        </w:r>
      </w:smartTag>
      <w:r>
        <w:t xml:space="preserve"> wymaga tymczasowego zabezpieczenia osób klatkami osłonowymi lub obudową prefabrykowaną.</w:t>
      </w:r>
    </w:p>
    <w:p w14:paraId="6AE75076" w14:textId="77777777" w:rsidR="00C570A2" w:rsidRDefault="00C570A2" w:rsidP="00D3337E">
      <w:pPr>
        <w:pStyle w:val="Nagwek2"/>
        <w:numPr>
          <w:ilvl w:val="1"/>
          <w:numId w:val="4"/>
        </w:numPr>
        <w:tabs>
          <w:tab w:val="clear" w:pos="284"/>
          <w:tab w:val="num" w:pos="576"/>
        </w:tabs>
        <w:spacing w:line="276" w:lineRule="auto"/>
        <w:ind w:left="576" w:hanging="576"/>
      </w:pPr>
      <w:bookmarkStart w:id="90" w:name="_Toc1556776"/>
      <w:bookmarkStart w:id="91" w:name="_Toc59614427"/>
      <w:bookmarkStart w:id="92" w:name="_Toc146271135"/>
      <w:r>
        <w:t>Roboty budowlano-montażowe</w:t>
      </w:r>
      <w:bookmarkEnd w:id="90"/>
      <w:bookmarkEnd w:id="91"/>
      <w:bookmarkEnd w:id="92"/>
    </w:p>
    <w:p w14:paraId="4706A046" w14:textId="77777777" w:rsidR="00C570A2" w:rsidRDefault="00C570A2" w:rsidP="00D3337E">
      <w:r>
        <w:t>Przebywanie osób na górnych płaszczyznach ścian, belek, słupów lub kratownic jest zabronione.</w:t>
      </w:r>
    </w:p>
    <w:p w14:paraId="643F7C5D" w14:textId="77777777" w:rsidR="00C570A2" w:rsidRDefault="00C570A2" w:rsidP="00D3337E">
      <w:r>
        <w:t>Prowadzenie montażu z elementów wielkowymiarowych jest zabronione:</w:t>
      </w:r>
    </w:p>
    <w:p w14:paraId="7292DAF1" w14:textId="77777777" w:rsidR="00C570A2" w:rsidRPr="00D3337E" w:rsidRDefault="00C570A2" w:rsidP="00D3337E">
      <w:pPr>
        <w:pStyle w:val="Akapitzlist"/>
        <w:numPr>
          <w:ilvl w:val="0"/>
          <w:numId w:val="36"/>
        </w:numPr>
        <w:rPr>
          <w:spacing w:val="40"/>
          <w:u w:val="single"/>
        </w:rPr>
      </w:pPr>
      <w:r>
        <w:t>przy prędkości wiatru powyżej 10 m/s,</w:t>
      </w:r>
    </w:p>
    <w:p w14:paraId="06E6439E" w14:textId="77777777" w:rsidR="00C570A2" w:rsidRPr="00D3337E" w:rsidRDefault="00C570A2" w:rsidP="00D3337E">
      <w:pPr>
        <w:pStyle w:val="Akapitzlist"/>
        <w:numPr>
          <w:ilvl w:val="0"/>
          <w:numId w:val="36"/>
        </w:numPr>
        <w:rPr>
          <w:spacing w:val="40"/>
          <w:u w:val="single"/>
        </w:rPr>
      </w:pPr>
      <w:r>
        <w:t>przy złej widoczności o zmierzchu, we mgle i w porze nocnej, jeżeli stanowiska pracy nie mają wymaganego przepisami odrębnego oświetlenia.</w:t>
      </w:r>
    </w:p>
    <w:p w14:paraId="4ABCC5CF" w14:textId="77777777" w:rsidR="00C570A2" w:rsidRDefault="00C570A2" w:rsidP="00D3337E">
      <w:r>
        <w:t xml:space="preserve">Odległość pomiędzy skrajnią podwozia lub platformy obrotowej żurawia a zewnętrznymi częściami konstrukcji montowanego obiektu budowlanego powinna wynosić co najmniej </w:t>
      </w:r>
      <w:smartTag w:uri="urn:schemas-microsoft-com:office:smarttags" w:element="metricconverter">
        <w:smartTagPr>
          <w:attr w:name="ProductID" w:val="0,75 m"/>
        </w:smartTagPr>
        <w:r>
          <w:t>0,75 m</w:t>
        </w:r>
      </w:smartTag>
      <w:r>
        <w:t>.</w:t>
      </w:r>
    </w:p>
    <w:p w14:paraId="46FD85FE" w14:textId="77777777" w:rsidR="00C570A2" w:rsidRDefault="00C570A2" w:rsidP="00D3337E">
      <w:r>
        <w:t>Zabronione jest w szczególności:</w:t>
      </w:r>
    </w:p>
    <w:p w14:paraId="070A3B6A" w14:textId="77777777" w:rsidR="00C570A2" w:rsidRPr="00D3337E" w:rsidRDefault="00C570A2" w:rsidP="00D3337E">
      <w:pPr>
        <w:pStyle w:val="Akapitzlist"/>
        <w:numPr>
          <w:ilvl w:val="0"/>
          <w:numId w:val="37"/>
        </w:numPr>
        <w:rPr>
          <w:spacing w:val="40"/>
          <w:u w:val="single"/>
        </w:rPr>
      </w:pPr>
      <w:r>
        <w:t>przechodzenia osób w czasie pracy żurawia pomiędzy obiektami budowlanymi a podwoziem żurawia lub wychylania się przez otwory w obiekcie budowlanym,</w:t>
      </w:r>
    </w:p>
    <w:p w14:paraId="2E9618B1" w14:textId="77777777" w:rsidR="00C570A2" w:rsidRPr="00D3337E" w:rsidRDefault="00C570A2" w:rsidP="00D3337E">
      <w:pPr>
        <w:pStyle w:val="Akapitzlist"/>
        <w:numPr>
          <w:ilvl w:val="0"/>
          <w:numId w:val="37"/>
        </w:numPr>
        <w:rPr>
          <w:spacing w:val="40"/>
          <w:u w:val="single"/>
        </w:rPr>
      </w:pPr>
      <w:r>
        <w:t>składowanie materiałów i wyrobów pomiędzy skrajnią żurawia budowlanego lub pomiędzy torowiskiem żurawia a konstrukcją obiektu budowlanego lub jego tymczasowymi zabezpieczeniami.</w:t>
      </w:r>
    </w:p>
    <w:p w14:paraId="4F3E0735" w14:textId="77777777" w:rsidR="00C570A2" w:rsidRDefault="00C570A2" w:rsidP="00D3337E">
      <w:r>
        <w:t xml:space="preserve">Punkty świetlne przy stanowiskach montażowych powinny być tak rozmieszczone, aby zapewniały równomierne oświetlenie, bez ostrych cieni i </w:t>
      </w:r>
      <w:proofErr w:type="spellStart"/>
      <w:r>
        <w:t>olśnień</w:t>
      </w:r>
      <w:proofErr w:type="spellEnd"/>
      <w:r>
        <w:t xml:space="preserve"> osób.</w:t>
      </w:r>
    </w:p>
    <w:p w14:paraId="19A74BFB" w14:textId="77777777" w:rsidR="00C570A2" w:rsidRDefault="00C570A2" w:rsidP="00D3337E">
      <w:r>
        <w:t>Elementy prefabrykowane można zwolnić z podwieszenia po ich uprzednim zamocowaniu w miejscu wbudowania.</w:t>
      </w:r>
    </w:p>
    <w:p w14:paraId="421A99DA" w14:textId="77777777" w:rsidR="00C570A2" w:rsidRDefault="00C570A2" w:rsidP="00D3337E">
      <w:r>
        <w:t>W czasie zakładania stężeń montażowych, wykonywania robót spawalniczych, odczepiania elementów prefabrykowanych z zawiesi i betonowania styków należy stosować wyłącznie pomosty montażowe lub drabiny rozstawne.</w:t>
      </w:r>
    </w:p>
    <w:p w14:paraId="118D067B" w14:textId="77777777" w:rsidR="00C570A2" w:rsidRDefault="00C570A2" w:rsidP="00D3337E">
      <w:r>
        <w:t>W czasie montażu, w szczególności wiązarów, należy stosować podkładki pod liny zawiesi, zapobiegające przetarciu i załamaniu lin.</w:t>
      </w:r>
    </w:p>
    <w:p w14:paraId="6A3E5EB1" w14:textId="77777777" w:rsidR="00C570A2" w:rsidRDefault="00C570A2" w:rsidP="00D3337E">
      <w:r>
        <w:t>Podnoszenie i przemieszczanie na elementach prefabrykowanych osób, przedmiotów, materiałów lub wyrobów jest zabronione.</w:t>
      </w:r>
    </w:p>
    <w:p w14:paraId="75C3AD79" w14:textId="77777777" w:rsidR="00C570A2" w:rsidRDefault="00C570A2" w:rsidP="00D3337E">
      <w:r>
        <w:t xml:space="preserve">Osoby przebywające na stanowiskach pracy, znajdujące się na wysokości co najmniej </w:t>
      </w:r>
      <w:smartTag w:uri="urn:schemas-microsoft-com:office:smarttags" w:element="metricconverter">
        <w:smartTagPr>
          <w:attr w:name="ProductID" w:val="1,0 m"/>
        </w:smartTagPr>
        <w:r>
          <w:t>1,0 m</w:t>
        </w:r>
      </w:smartTag>
      <w:r>
        <w:t xml:space="preserve"> od poziomu podłogi lub ziemi, powinny być zabezpieczone balustradą przed upadkiem z wysokości.</w:t>
      </w:r>
    </w:p>
    <w:p w14:paraId="6EE300DA" w14:textId="77777777" w:rsidR="00C570A2" w:rsidRDefault="00C570A2" w:rsidP="00D3337E">
      <w:r>
        <w:t>W przypadku, gdy zachodzi konieczność przemieszczenia stanowiska pracy w pionie, linka bezpieczeństwa szelek bezpieczeństwa powinna być zamocowana do prowadnicy pionowej za pomocą urządzenia samohamującego.</w:t>
      </w:r>
    </w:p>
    <w:p w14:paraId="15A49BD1" w14:textId="77777777" w:rsidR="00C570A2" w:rsidRDefault="00C570A2" w:rsidP="00D3337E">
      <w:r>
        <w:t xml:space="preserve">Długość linki bezpieczeństwa szelek bezpieczeństwa nie powinna być większa niż </w:t>
      </w:r>
      <w:smartTag w:uri="urn:schemas-microsoft-com:office:smarttags" w:element="metricconverter">
        <w:smartTagPr>
          <w:attr w:name="ProductID" w:val="1,50 m"/>
        </w:smartTagPr>
        <w:r>
          <w:t>1,50 m</w:t>
        </w:r>
      </w:smartTag>
      <w:r>
        <w:t>.</w:t>
      </w:r>
    </w:p>
    <w:p w14:paraId="66FA54B3" w14:textId="77777777" w:rsidR="00C570A2" w:rsidRDefault="00C570A2" w:rsidP="00D3337E">
      <w:r>
        <w:lastRenderedPageBreak/>
        <w:t>Amortyzatory spadania nie są wymagane, jeżeli linki asekuracyjne są mocowane do linek urządzeń samohamujących, ograniczających wystąpienie siły dynamicznej w momencie spadania, zwłaszcza aparatów bezpieczeństwa lub pasów bezwładnościowych.</w:t>
      </w:r>
    </w:p>
    <w:p w14:paraId="2C904493" w14:textId="77777777" w:rsidR="00C570A2" w:rsidRDefault="00C570A2" w:rsidP="00D3337E">
      <w:r>
        <w:t>Osoby korzystające z urządzeń krzesełkowych, drabin linowych lub ruchomych podestów roboczych powinny być dodatkowo zabezpieczone przed upadkiem z wysokości za pomocą prowadnicy pionowej, zamocowanej niezależnie od lin nośnych drabiny, krzesełka lub podestu.</w:t>
      </w:r>
    </w:p>
    <w:p w14:paraId="35A3844F" w14:textId="77777777" w:rsidR="00C570A2" w:rsidRDefault="00C570A2" w:rsidP="00D3337E">
      <w:r>
        <w:t>Ponadto, należy ustalić rodzaje prac, które powinny być wykonywane, przez co najmniej dwie osoby, w celu zapewnienia asekuracji, ze względu na możliwość wystąpienia szczególnego zagrożenia dla zdrowia lub życia ludzkiego.</w:t>
      </w:r>
    </w:p>
    <w:p w14:paraId="5D179A6C" w14:textId="77777777" w:rsidR="00C570A2" w:rsidRDefault="00C570A2" w:rsidP="00D3337E">
      <w:r>
        <w:t xml:space="preserve">Dotyczy to prac wykonywanych na wysokości powyżej </w:t>
      </w:r>
      <w:smartTag w:uri="urn:schemas-microsoft-com:office:smarttags" w:element="metricconverter">
        <w:smartTagPr>
          <w:attr w:name="ProductID" w:val="2,0 m"/>
        </w:smartTagPr>
        <w:r>
          <w:t>2,0 m</w:t>
        </w:r>
      </w:smartTag>
      <w:r>
        <w:t xml:space="preserve"> w przypadkach, w których wymagane jest zastosowanie środków ochrony indywidualnej przed upadkiem z wysokości.</w:t>
      </w:r>
    </w:p>
    <w:p w14:paraId="6D8C0543" w14:textId="77777777" w:rsidR="00C570A2" w:rsidRDefault="00C570A2" w:rsidP="00D3337E">
      <w:pPr>
        <w:pStyle w:val="Nagwek2"/>
        <w:numPr>
          <w:ilvl w:val="1"/>
          <w:numId w:val="4"/>
        </w:numPr>
        <w:tabs>
          <w:tab w:val="clear" w:pos="284"/>
          <w:tab w:val="num" w:pos="576"/>
        </w:tabs>
        <w:spacing w:line="276" w:lineRule="auto"/>
        <w:ind w:left="576" w:hanging="576"/>
      </w:pPr>
      <w:bookmarkStart w:id="93" w:name="_Toc1556777"/>
      <w:bookmarkStart w:id="94" w:name="_Toc59614428"/>
      <w:bookmarkStart w:id="95" w:name="_Toc146271136"/>
      <w:r>
        <w:t>Roboty wykończeniowe</w:t>
      </w:r>
      <w:bookmarkEnd w:id="93"/>
      <w:bookmarkEnd w:id="94"/>
      <w:bookmarkEnd w:id="95"/>
    </w:p>
    <w:p w14:paraId="2FB2C7FD" w14:textId="77777777" w:rsidR="00C570A2" w:rsidRDefault="00C570A2" w:rsidP="00D3337E">
      <w:r>
        <w:t xml:space="preserve">Roboty wykończeniowe zewnętrzne (elewacja budynku) mogą być wykonywane przy użyciu ruchomych podestów roboczych oraz rusztowań np. „MOSTOSTAL – BAUMANN”, „BOSTA – </w:t>
      </w:r>
      <w:smartTag w:uri="urn:schemas-microsoft-com:office:smarttags" w:element="metricconverter">
        <w:smartTagPr>
          <w:attr w:name="ProductID" w:val="70”"/>
        </w:smartTagPr>
        <w:r>
          <w:t>70”</w:t>
        </w:r>
      </w:smartTag>
      <w:r>
        <w:t xml:space="preserve">, „STALKOL”, „RR - 1/30”, „PLETTAC”, „ROCO – </w:t>
      </w:r>
      <w:smartTag w:uri="urn:schemas-microsoft-com:office:smarttags" w:element="metricconverter">
        <w:smartTagPr>
          <w:attr w:name="ProductID" w:val="1”"/>
        </w:smartTagPr>
        <w:r>
          <w:t>1”</w:t>
        </w:r>
      </w:smartTag>
      <w:r>
        <w:t>.</w:t>
      </w:r>
    </w:p>
    <w:p w14:paraId="78AEF712" w14:textId="77777777" w:rsidR="00C570A2" w:rsidRDefault="00C570A2" w:rsidP="00D3337E">
      <w:r>
        <w:t>Montaż rusztowań, ich eksploatacja i demontaż powinny być wykonane zgodnie z instrukcją producenta lub projektem indywidualnym.</w:t>
      </w:r>
    </w:p>
    <w:p w14:paraId="6B495649" w14:textId="77777777" w:rsidR="00C570A2" w:rsidRDefault="00C570A2" w:rsidP="00D3337E">
      <w:r>
        <w:t>Osoby zatrudnione, przy montażu i demontażu rusztowań oraz monterzy podestów roboczych powinien posiadać wymagane uprawnienia.</w:t>
      </w:r>
    </w:p>
    <w:p w14:paraId="77802C52" w14:textId="77777777" w:rsidR="00C570A2" w:rsidRDefault="00C570A2" w:rsidP="00D3337E">
      <w:r>
        <w:t>Osoby dokonujące montażu i demontażu rusztowań obowiązane są do stosowania urządzeń zabezpieczających przed upadkiem z wysokości.</w:t>
      </w:r>
    </w:p>
    <w:p w14:paraId="0B314519" w14:textId="77777777" w:rsidR="00C570A2" w:rsidRDefault="00C570A2" w:rsidP="00D3337E">
      <w:r>
        <w:t>Przed montażem i demontażem rusztowań należy wyznaczyć i wygrodzić strefę niebezpieczną.</w:t>
      </w:r>
    </w:p>
    <w:p w14:paraId="7C347492" w14:textId="77777777" w:rsidR="00C570A2" w:rsidRDefault="00C570A2" w:rsidP="00D3337E">
      <w:r>
        <w:t>Rusztowania i ruchome podesty robocze powinny być wykorzystywane zgodnie z przeznaczeniem.</w:t>
      </w:r>
    </w:p>
    <w:p w14:paraId="0368F07E" w14:textId="77777777" w:rsidR="00C570A2" w:rsidRDefault="00C570A2" w:rsidP="00D3337E">
      <w:r>
        <w:t xml:space="preserve">Odbiór rusztowania dokonuje się wpisem do dziennika budowy lub w </w:t>
      </w:r>
      <w:proofErr w:type="spellStart"/>
      <w:r>
        <w:t>protokóle</w:t>
      </w:r>
      <w:proofErr w:type="spellEnd"/>
      <w:r>
        <w:t xml:space="preserve"> odbioru technicznego.</w:t>
      </w:r>
    </w:p>
    <w:p w14:paraId="6BDEB12B" w14:textId="77777777" w:rsidR="00C570A2" w:rsidRDefault="00C570A2" w:rsidP="00D3337E">
      <w:r>
        <w:t xml:space="preserve">W przypadku rusztowań systemowych dopuszczalne jest umieszczenie poręczy ochronnej na wysokości </w:t>
      </w:r>
      <w:smartTag w:uri="urn:schemas-microsoft-com:office:smarttags" w:element="metricconverter">
        <w:smartTagPr>
          <w:attr w:name="ProductID" w:val="1,00 m"/>
        </w:smartTagPr>
        <w:r>
          <w:t>1,00 m</w:t>
        </w:r>
      </w:smartTag>
      <w:r>
        <w:t>.</w:t>
      </w:r>
    </w:p>
    <w:p w14:paraId="593F9C94" w14:textId="77777777" w:rsidR="00C570A2" w:rsidRDefault="00C570A2" w:rsidP="00D3337E">
      <w:r>
        <w:t>Rusztowania z elementów metalowych powinny być uziemione i posiadać instalację piorunochronną.</w:t>
      </w:r>
    </w:p>
    <w:p w14:paraId="7866D193" w14:textId="77777777" w:rsidR="00C570A2" w:rsidRDefault="00C570A2" w:rsidP="00D3337E">
      <w:r>
        <w:t>Rusztowania usytuowane bezpośrednio przy drogach, ulicach oraz w miejscach przejazdów i przejść dla pieszych, powinny posiadać daszki ochronne i osłonę z siatek ochronnych.</w:t>
      </w:r>
    </w:p>
    <w:p w14:paraId="1B82DF41" w14:textId="77777777" w:rsidR="00C570A2" w:rsidRDefault="00C570A2" w:rsidP="00D3337E">
      <w:r>
        <w:t>Stosowanie siatek ochronnych nie zwalnia z obowiązku stosowania balustrad.</w:t>
      </w:r>
    </w:p>
    <w:p w14:paraId="06BB74FE" w14:textId="77777777" w:rsidR="00C570A2" w:rsidRDefault="00C570A2" w:rsidP="00D3337E">
      <w:r>
        <w:t>Roboty wykończeniowe wewnętrzne mogą być wykonywane z rusztowań składanych typu „Warszawa” (roboty tynkarskie, montażowe, instalacyjne) oraz drabin rozstawnych (roboty malarskie).</w:t>
      </w:r>
    </w:p>
    <w:p w14:paraId="6083E679" w14:textId="77777777" w:rsidR="00C570A2" w:rsidRDefault="00C570A2" w:rsidP="00D3337E">
      <w:r>
        <w:t>Montaż rusztowań, ich eksploatacja i demontaż powinny być wykonane zgodnie z instrukcją producenta.</w:t>
      </w:r>
    </w:p>
    <w:p w14:paraId="3F2DA49F" w14:textId="77777777" w:rsidR="00C570A2" w:rsidRDefault="00C570A2" w:rsidP="00D3337E">
      <w:r>
        <w:t>Montaż i demontaż tego typu rusztowań może być przeprowadzony tylko i wyłącznie przez osoby odpowiednio przeszkolone w zakresie jego konstrukcji, montażu i demontażu.</w:t>
      </w:r>
    </w:p>
    <w:p w14:paraId="55113A7B" w14:textId="77777777" w:rsidR="00C570A2" w:rsidRDefault="00C570A2" w:rsidP="00D3337E">
      <w:r>
        <w:t>Rusztowania tego typu powinny być wykorzystywane zgodnie z przeznaczeniem.</w:t>
      </w:r>
    </w:p>
    <w:p w14:paraId="10FD6EE8" w14:textId="77777777" w:rsidR="00C570A2" w:rsidRDefault="00C570A2" w:rsidP="00D3337E">
      <w:r>
        <w:t xml:space="preserve">Dopuszcza się wykonywanie robót malarskich przy użyciu drabin rozstawnych tylko do wysokości nieprzekraczalnej </w:t>
      </w:r>
      <w:smartTag w:uri="urn:schemas-microsoft-com:office:smarttags" w:element="metricconverter">
        <w:smartTagPr>
          <w:attr w:name="ProductID" w:val="4,0 m"/>
        </w:smartTagPr>
        <w:r>
          <w:t>4,0 m</w:t>
        </w:r>
      </w:smartTag>
      <w:r>
        <w:t xml:space="preserve"> od poziomu podłogi.</w:t>
      </w:r>
    </w:p>
    <w:p w14:paraId="6594752C" w14:textId="77777777" w:rsidR="00C570A2" w:rsidRDefault="00C570A2" w:rsidP="00D3337E">
      <w:r>
        <w:t>Drabiny należy zabezpieczyć przed poślizgiem i rozsunięciem się oraz zapewnić ich stabilność.</w:t>
      </w:r>
    </w:p>
    <w:p w14:paraId="0B601059" w14:textId="77777777" w:rsidR="00C570A2" w:rsidRDefault="00C570A2" w:rsidP="00D3337E">
      <w:r>
        <w:t>W pomieszczeniach, w których będą prowadzone roboty malarskie roztworami wodnymi, należy wyłączyć instalację elektryczną i stosować zasilanie, które nie będzie mogło spowodować zagrożenia prądem elektrycznym.</w:t>
      </w:r>
    </w:p>
    <w:p w14:paraId="7F5FE75E" w14:textId="77777777" w:rsidR="00C570A2" w:rsidRDefault="00C570A2" w:rsidP="00D3337E">
      <w:r>
        <w:t>Stanowiska pracy powinny umożliwić swobodę ruchu, niezbędną do wykonywania pracy.</w:t>
      </w:r>
    </w:p>
    <w:p w14:paraId="1D3BF477" w14:textId="77777777" w:rsidR="00C570A2" w:rsidRDefault="00C570A2" w:rsidP="00D3337E">
      <w:pPr>
        <w:pStyle w:val="Nagwek2"/>
        <w:numPr>
          <w:ilvl w:val="1"/>
          <w:numId w:val="4"/>
        </w:numPr>
        <w:tabs>
          <w:tab w:val="clear" w:pos="284"/>
          <w:tab w:val="num" w:pos="576"/>
        </w:tabs>
        <w:spacing w:line="276" w:lineRule="auto"/>
        <w:ind w:left="576" w:hanging="576"/>
      </w:pPr>
      <w:bookmarkStart w:id="96" w:name="_Toc1556778"/>
      <w:bookmarkStart w:id="97" w:name="_Toc59614429"/>
      <w:bookmarkStart w:id="98" w:name="_Toc146271137"/>
      <w:r>
        <w:t>Roboty z użyciem maszyn</w:t>
      </w:r>
      <w:bookmarkEnd w:id="96"/>
      <w:bookmarkEnd w:id="97"/>
      <w:bookmarkEnd w:id="98"/>
    </w:p>
    <w:p w14:paraId="201E41B0" w14:textId="77777777" w:rsidR="00C570A2" w:rsidRDefault="00C570A2" w:rsidP="00D3337E">
      <w:r>
        <w:t>Maszyny i inne urządzenia techniczne oraz narzędzia zmechanizowane powinny być montowane, eksploatowane i obsługiwane zgodnie z instrukcją producenta oraz spełniać wymagania określone w przepisach dotyczących systemu oceny zgodności.</w:t>
      </w:r>
    </w:p>
    <w:p w14:paraId="43CAC937" w14:textId="77777777" w:rsidR="00C570A2" w:rsidRDefault="00C570A2" w:rsidP="00D3337E">
      <w:r>
        <w:t>Maszyny i inne urządzenia techniczne, podlegające dozorowi technicznemu, mogą być używane na terenie budowy tylko wówczas, jeżeli wystawiono dokumenty uprawniające do ich eksploatacji.</w:t>
      </w:r>
    </w:p>
    <w:p w14:paraId="5596195F" w14:textId="77777777" w:rsidR="00C570A2" w:rsidRDefault="00C570A2" w:rsidP="00D3337E">
      <w:r>
        <w:t xml:space="preserve">Wykonawca, użytkujący maszyny i inne urządzenia techniczne, niepodlegające dozorowi technicznemu, powinien udostępnić organom kontroli dokumentację </w:t>
      </w:r>
      <w:proofErr w:type="spellStart"/>
      <w:r>
        <w:t>techniczno</w:t>
      </w:r>
      <w:proofErr w:type="spellEnd"/>
      <w:r>
        <w:t xml:space="preserve"> – ruchową lub instrukcję obsługi tych maszyn lub urządzeń.</w:t>
      </w:r>
    </w:p>
    <w:p w14:paraId="7A583BE8" w14:textId="77777777" w:rsidR="00C570A2" w:rsidRDefault="00C570A2" w:rsidP="00D3337E">
      <w:r>
        <w:t>Operatorzy lub maszyniści żurawi, maszyn budowlanych, kierowcy wózków i innych maszyn o napędzie silnikowym powinni posiadać wymagane kwalifikacje.</w:t>
      </w:r>
    </w:p>
    <w:p w14:paraId="25FF30CA" w14:textId="77777777" w:rsidR="00C570A2" w:rsidRDefault="00C570A2" w:rsidP="00D3337E">
      <w:r>
        <w:t xml:space="preserve">Stanowiska pracy operatorów maszyn lub innych urządzeń technicznych, które nie posiadają kabin, powinny być: </w:t>
      </w:r>
    </w:p>
    <w:p w14:paraId="49FF7273" w14:textId="77777777" w:rsidR="00C570A2" w:rsidRDefault="00C570A2" w:rsidP="00D3337E">
      <w:pPr>
        <w:pStyle w:val="Akapitzlist"/>
        <w:numPr>
          <w:ilvl w:val="0"/>
          <w:numId w:val="38"/>
        </w:numPr>
      </w:pPr>
      <w:r>
        <w:t>zadaszone i zabezpieczone przed spadającymi przedmiotami,</w:t>
      </w:r>
    </w:p>
    <w:p w14:paraId="67D6810A" w14:textId="77777777" w:rsidR="00C570A2" w:rsidRPr="005437DE" w:rsidRDefault="00C570A2" w:rsidP="00D3337E">
      <w:pPr>
        <w:pStyle w:val="Akapitzlist"/>
        <w:numPr>
          <w:ilvl w:val="0"/>
          <w:numId w:val="38"/>
        </w:numPr>
      </w:pPr>
      <w:r w:rsidRPr="005437DE">
        <w:t>osłonięte w okresie zimowym.</w:t>
      </w:r>
    </w:p>
    <w:p w14:paraId="2B213F9D" w14:textId="77777777" w:rsidR="00C570A2" w:rsidRPr="000E501B" w:rsidRDefault="00C570A2" w:rsidP="00D3337E">
      <w:pPr>
        <w:pStyle w:val="Nagwek1"/>
        <w:numPr>
          <w:ilvl w:val="0"/>
          <w:numId w:val="4"/>
        </w:numPr>
        <w:tabs>
          <w:tab w:val="clear" w:pos="360"/>
        </w:tabs>
        <w:ind w:left="432" w:hanging="432"/>
      </w:pPr>
      <w:bookmarkStart w:id="99" w:name="_Toc1556779"/>
      <w:bookmarkStart w:id="100" w:name="_Toc59614430"/>
      <w:bookmarkStart w:id="101" w:name="_Toc146271138"/>
      <w:r w:rsidRPr="007B3C5C">
        <w:lastRenderedPageBreak/>
        <w:t>Podstawa opracowania</w:t>
      </w:r>
      <w:bookmarkEnd w:id="99"/>
      <w:bookmarkEnd w:id="100"/>
      <w:bookmarkEnd w:id="101"/>
    </w:p>
    <w:p w14:paraId="359241DA" w14:textId="77777777" w:rsidR="00C570A2" w:rsidRDefault="00C570A2" w:rsidP="00D3337E">
      <w:pPr>
        <w:pStyle w:val="Akapitzlist"/>
        <w:numPr>
          <w:ilvl w:val="0"/>
          <w:numId w:val="39"/>
        </w:numPr>
      </w:pPr>
      <w:r>
        <w:t>Ustawa z dnia 26 czerwca 1974 r. – Kodeks pracy (t. jedn. Dz. U. z 1998 r. Nr 21 poz.94 z późniejszymi zmianami)</w:t>
      </w:r>
    </w:p>
    <w:p w14:paraId="46F51D8A" w14:textId="77777777" w:rsidR="00C570A2" w:rsidRDefault="00C570A2" w:rsidP="00D3337E">
      <w:pPr>
        <w:pStyle w:val="Akapitzlist"/>
        <w:numPr>
          <w:ilvl w:val="0"/>
          <w:numId w:val="39"/>
        </w:numPr>
      </w:pPr>
      <w:r>
        <w:t>Art.21 „a” ustawy z dnia 7 lipca 1994 r. – Prawo budowlane (Dz. U. z 2010 r. Nr 243 poz. 1623 z późniejszymi zmianami)</w:t>
      </w:r>
    </w:p>
    <w:p w14:paraId="447B0CB3" w14:textId="77777777" w:rsidR="00C570A2" w:rsidRDefault="00C570A2" w:rsidP="00D3337E">
      <w:pPr>
        <w:pStyle w:val="Akapitzlist"/>
        <w:numPr>
          <w:ilvl w:val="0"/>
          <w:numId w:val="39"/>
        </w:numPr>
      </w:pPr>
      <w:r>
        <w:t>Ustawa z dnia 21 grudnia 2000 r. o dozorze technicznym (Dz. U. z 2000 r. Nr 122 poz.1321 z późniejszymi zmianami)</w:t>
      </w:r>
    </w:p>
    <w:p w14:paraId="3FA31980" w14:textId="77777777" w:rsidR="00C570A2" w:rsidRDefault="00C570A2" w:rsidP="00D3337E">
      <w:pPr>
        <w:pStyle w:val="Akapitzlist"/>
        <w:numPr>
          <w:ilvl w:val="0"/>
          <w:numId w:val="39"/>
        </w:numPr>
      </w:pPr>
      <w:r>
        <w:t>rozporządzenie Ministra Infrastruktury z dnia 27 sierpnia 2002 r. w sprawie szczegółowego zakresu i formy planu bezpieczeństwa i ochrony zdrowia oraz szczegółowego zakresu rodzajów robót budowlanych, stwarzających zagrożenia bezpieczeństwa i zdrowia ludzi (Dz. U. Nr 151 poz.1256)</w:t>
      </w:r>
    </w:p>
    <w:p w14:paraId="6F16219B" w14:textId="77777777" w:rsidR="00C570A2" w:rsidRDefault="00C570A2" w:rsidP="00D3337E">
      <w:pPr>
        <w:pStyle w:val="Akapitzlist"/>
        <w:numPr>
          <w:ilvl w:val="0"/>
          <w:numId w:val="39"/>
        </w:numPr>
      </w:pPr>
      <w:r>
        <w:t>rozporządzenie Ministra Pracy i Polityki Socjalnej z dnia 28 maja 1996 r. w sprawie szczególnych zasad szkolenia w dziedzinie bezpieczeństwa i higieny pracy (Dz.U.Nr62 poz. 285)</w:t>
      </w:r>
    </w:p>
    <w:p w14:paraId="3F143CE8" w14:textId="77777777" w:rsidR="00C570A2" w:rsidRDefault="00C570A2" w:rsidP="00D3337E">
      <w:pPr>
        <w:pStyle w:val="Akapitzlist"/>
        <w:numPr>
          <w:ilvl w:val="0"/>
          <w:numId w:val="39"/>
        </w:numPr>
      </w:pPr>
      <w:r>
        <w:t>rozporządzenie Ministra Pracy i Polityki Socjalnej z dnia 28 maja 1996 r. w sprawie rodzajów prac wymagających szczególnej sprawności psychofizycznej (Dz. U. Nr 62 poz. 287)</w:t>
      </w:r>
    </w:p>
    <w:p w14:paraId="06716507" w14:textId="77777777" w:rsidR="00C570A2" w:rsidRDefault="00C570A2" w:rsidP="00D3337E">
      <w:pPr>
        <w:pStyle w:val="Akapitzlist"/>
        <w:numPr>
          <w:ilvl w:val="0"/>
          <w:numId w:val="39"/>
        </w:numPr>
      </w:pPr>
      <w:r>
        <w:t>rozporządzenie Ministra Pracy i Polityki Socjalnej z dnia 28 maja 1996 r. w sprawie rodzajów prac, które powinny być wykonywane przez co najmniej dwie osoby (Dz. U. Nr 62 poz. 288)</w:t>
      </w:r>
    </w:p>
    <w:p w14:paraId="473D81BA" w14:textId="77777777" w:rsidR="00C570A2" w:rsidRDefault="00C570A2" w:rsidP="00D3337E">
      <w:pPr>
        <w:pStyle w:val="Akapitzlist"/>
        <w:numPr>
          <w:ilvl w:val="0"/>
          <w:numId w:val="39"/>
        </w:numPr>
      </w:pPr>
      <w:r>
        <w:t>rozporządzenie Ministra Pracy i Polityki Socjalnej z dnia 29 maja 1996 r. w sprawie uprawnień rzeczoznawców  do spraw bezpieczeństwa i higieny  pracy, zasad opiniowania projektów budowlanych, w których przewiduje się pomieszczenia pracy oraz trybu powoływania członków Komisji Kwalifikacyjnej do Oceny Kandydatów na Rzeczoznawców (Dz. U. Nr 62 poz. 290)</w:t>
      </w:r>
    </w:p>
    <w:p w14:paraId="1DA6A1A7" w14:textId="77777777" w:rsidR="00C570A2" w:rsidRDefault="00C570A2" w:rsidP="00D3337E">
      <w:pPr>
        <w:pStyle w:val="Akapitzlist"/>
        <w:numPr>
          <w:ilvl w:val="0"/>
          <w:numId w:val="39"/>
        </w:numPr>
      </w:pPr>
      <w:r>
        <w:t>rozporządzenie Rady Ministrów z dnia 28 maja 1996 r. w sprawie profilaktycznych posiłków i napojów (Dz. U. Nr 60 poz. 278)</w:t>
      </w:r>
    </w:p>
    <w:p w14:paraId="1C94386C" w14:textId="77777777" w:rsidR="00C570A2" w:rsidRDefault="00C570A2" w:rsidP="00D3337E">
      <w:pPr>
        <w:pStyle w:val="Akapitzlist"/>
        <w:numPr>
          <w:ilvl w:val="0"/>
          <w:numId w:val="39"/>
        </w:numPr>
      </w:pPr>
      <w:r>
        <w:t xml:space="preserve">rozporządzenie Ministra Pracy i Polityki Socjalnej z dnia 26 września 1997 r. w sprawie ogólnych przepisów bezpieczeństwa i higieny pracy (Dz. U. Nr 129 poz. 844 z </w:t>
      </w:r>
      <w:proofErr w:type="spellStart"/>
      <w:r>
        <w:t>późn</w:t>
      </w:r>
      <w:proofErr w:type="spellEnd"/>
      <w:r>
        <w:t>. zm.)</w:t>
      </w:r>
    </w:p>
    <w:p w14:paraId="7D4535E9" w14:textId="77777777" w:rsidR="00C570A2" w:rsidRDefault="00C570A2" w:rsidP="00D3337E">
      <w:pPr>
        <w:pStyle w:val="Akapitzlist"/>
        <w:numPr>
          <w:ilvl w:val="0"/>
          <w:numId w:val="39"/>
        </w:numPr>
      </w:pPr>
      <w:r>
        <w:t>rozporządzenie Ministra Gospodarki z dnia 20 września 20001 r. w sprawie bezpieczeństwa i higieny pracy podczas eksploatacji maszyn i innych urządzeń technicznych do robót ziemnych, budowlanych i drogowych (Dz. U. Nr 118 poz. 1263)</w:t>
      </w:r>
    </w:p>
    <w:p w14:paraId="63323210" w14:textId="77777777" w:rsidR="00C570A2" w:rsidRDefault="00C570A2" w:rsidP="00C570A2">
      <w:pPr>
        <w:spacing w:line="276" w:lineRule="auto"/>
        <w:ind w:left="357"/>
      </w:pPr>
    </w:p>
    <w:p w14:paraId="17B78AEC" w14:textId="77777777" w:rsidR="00C570A2" w:rsidRDefault="00C570A2" w:rsidP="00C570A2">
      <w:pPr>
        <w:ind w:left="4536"/>
      </w:pPr>
    </w:p>
    <w:p w14:paraId="41ABE130" w14:textId="77777777" w:rsidR="009766A5" w:rsidRPr="009766A5" w:rsidRDefault="009766A5" w:rsidP="00D3337E">
      <w:pPr>
        <w:pStyle w:val="Nagwek1"/>
        <w:numPr>
          <w:ilvl w:val="0"/>
          <w:numId w:val="0"/>
        </w:numPr>
      </w:pPr>
    </w:p>
    <w:sectPr w:rsidR="009766A5" w:rsidRPr="009766A5" w:rsidSect="00891765">
      <w:headerReference w:type="default" r:id="rId14"/>
      <w:pgSz w:w="11906" w:h="16838"/>
      <w:pgMar w:top="1417" w:right="1417" w:bottom="1417" w:left="1417" w:header="708" w:footer="2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DF3A0" w14:textId="77777777" w:rsidR="00534DE4" w:rsidRDefault="00534DE4" w:rsidP="00C243CF">
      <w:r>
        <w:separator/>
      </w:r>
    </w:p>
    <w:p w14:paraId="12E80BAF" w14:textId="77777777" w:rsidR="00534DE4" w:rsidRDefault="00534DE4" w:rsidP="00C243CF"/>
  </w:endnote>
  <w:endnote w:type="continuationSeparator" w:id="0">
    <w:p w14:paraId="1B26B21D" w14:textId="77777777" w:rsidR="00534DE4" w:rsidRDefault="00534DE4" w:rsidP="00C243CF">
      <w:r>
        <w:continuationSeparator/>
      </w:r>
    </w:p>
    <w:p w14:paraId="368BD123" w14:textId="77777777" w:rsidR="00534DE4" w:rsidRDefault="00534DE4" w:rsidP="00C24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EE">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722952"/>
      <w:docPartObj>
        <w:docPartGallery w:val="Page Numbers (Bottom of Page)"/>
        <w:docPartUnique/>
      </w:docPartObj>
    </w:sdtPr>
    <w:sdtEndPr/>
    <w:sdtContent>
      <w:p w14:paraId="07C94D52" w14:textId="56FE3C1B" w:rsidR="00891765" w:rsidRDefault="00891765">
        <w:pPr>
          <w:pStyle w:val="Stopka"/>
          <w:jc w:val="right"/>
        </w:pPr>
        <w:r>
          <w:fldChar w:fldCharType="begin"/>
        </w:r>
        <w:r>
          <w:instrText>PAGE   \* MERGEFORMAT</w:instrText>
        </w:r>
        <w:r>
          <w:fldChar w:fldCharType="separate"/>
        </w:r>
        <w:r w:rsidR="00B8710E">
          <w:rPr>
            <w:noProof/>
          </w:rPr>
          <w:t>2</w:t>
        </w:r>
        <w:r>
          <w:fldChar w:fldCharType="end"/>
        </w:r>
      </w:p>
    </w:sdtContent>
  </w:sdt>
  <w:p w14:paraId="5E5CB79E" w14:textId="77777777" w:rsidR="00EC001E" w:rsidRDefault="00EC001E" w:rsidP="00C243C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97384"/>
      <w:docPartObj>
        <w:docPartGallery w:val="Page Numbers (Bottom of Page)"/>
        <w:docPartUnique/>
      </w:docPartObj>
    </w:sdtPr>
    <w:sdtEndPr/>
    <w:sdtContent>
      <w:p w14:paraId="32C57B77" w14:textId="719883DF" w:rsidR="00891765" w:rsidRDefault="00891765">
        <w:pPr>
          <w:pStyle w:val="Stopka"/>
        </w:pPr>
        <w:r>
          <w:fldChar w:fldCharType="begin"/>
        </w:r>
        <w:r>
          <w:instrText>PAGE   \* MERGEFORMAT</w:instrText>
        </w:r>
        <w:r>
          <w:fldChar w:fldCharType="separate"/>
        </w:r>
        <w:r w:rsidR="00B8710E">
          <w:rPr>
            <w:noProof/>
          </w:rPr>
          <w:t>17</w:t>
        </w:r>
        <w:r>
          <w:fldChar w:fldCharType="end"/>
        </w:r>
      </w:p>
    </w:sdtContent>
  </w:sdt>
  <w:p w14:paraId="0404B64F" w14:textId="77777777" w:rsidR="00EC001E" w:rsidRDefault="00EC001E" w:rsidP="00C243C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5DC4" w14:textId="231D2EF9" w:rsidR="00D43475" w:rsidRPr="00D43475" w:rsidRDefault="00D43475" w:rsidP="00D43475">
    <w:pPr>
      <w:pStyle w:val="Stopka"/>
      <w:jc w:val="center"/>
      <w:rPr>
        <w:sz w:val="22"/>
        <w:szCs w:val="24"/>
      </w:rPr>
    </w:pPr>
    <w:r w:rsidRPr="00D43475">
      <w:rPr>
        <w:sz w:val="22"/>
        <w:szCs w:val="24"/>
      </w:rPr>
      <w:t>DATA 30.08.2023</w:t>
    </w:r>
  </w:p>
  <w:p w14:paraId="3284A082" w14:textId="77777777" w:rsidR="00D43475" w:rsidRDefault="00D434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52020" w14:textId="77777777" w:rsidR="00534DE4" w:rsidRDefault="00534DE4" w:rsidP="00C243CF">
      <w:r>
        <w:separator/>
      </w:r>
    </w:p>
    <w:p w14:paraId="68CE4AB5" w14:textId="77777777" w:rsidR="00534DE4" w:rsidRDefault="00534DE4" w:rsidP="00C243CF"/>
  </w:footnote>
  <w:footnote w:type="continuationSeparator" w:id="0">
    <w:p w14:paraId="371BE6A8" w14:textId="77777777" w:rsidR="00534DE4" w:rsidRDefault="00534DE4" w:rsidP="00C243CF">
      <w:r>
        <w:continuationSeparator/>
      </w:r>
    </w:p>
    <w:p w14:paraId="446C7D1E" w14:textId="77777777" w:rsidR="00534DE4" w:rsidRDefault="00534DE4" w:rsidP="00C243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1362" w14:textId="7C92820C" w:rsidR="00EC001E" w:rsidRPr="003030AF" w:rsidRDefault="00EC001E" w:rsidP="00C243CF">
    <w:pPr>
      <w:pStyle w:val="Podtytu"/>
    </w:pPr>
    <w:r>
      <w:tab/>
    </w:r>
    <w:r>
      <w:tab/>
    </w:r>
    <w:r w:rsidR="00891765">
      <w:t>ZAŁĄCZNIKI PROJEKTU BUDOWLANEGO</w:t>
    </w:r>
  </w:p>
  <w:p w14:paraId="15162C5D" w14:textId="77777777" w:rsidR="00EC001E" w:rsidRPr="003030AF" w:rsidRDefault="00EC001E" w:rsidP="00C243CF">
    <w:pPr>
      <w:pStyle w:val="Podtytu"/>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407C" w14:textId="058C66D9" w:rsidR="00891765" w:rsidRPr="003030AF" w:rsidRDefault="00891765" w:rsidP="00891765">
    <w:pPr>
      <w:pStyle w:val="Podtytu"/>
    </w:pPr>
    <w:r w:rsidRPr="0014158A">
      <w:t>TOM</w:t>
    </w:r>
    <w:r w:rsidRPr="00B005BE">
      <w:t xml:space="preserve"> I</w:t>
    </w:r>
    <w:r>
      <w:t>II</w:t>
    </w:r>
    <w:r>
      <w:tab/>
    </w:r>
    <w:r>
      <w:tab/>
      <w:t>ZAŁĄCZNIKI PROJEKTU BUDOWLANEGO</w:t>
    </w:r>
  </w:p>
  <w:p w14:paraId="75E9B806" w14:textId="77777777" w:rsidR="00891765" w:rsidRDefault="00891765" w:rsidP="00891765">
    <w:pPr>
      <w:pStyle w:val="Nagwek"/>
    </w:pPr>
  </w:p>
  <w:p w14:paraId="72AF32E7" w14:textId="7A5A8872" w:rsidR="00EC001E" w:rsidRPr="00AD0291" w:rsidRDefault="00EC001E" w:rsidP="00C243C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D254" w14:textId="5F07E43F" w:rsidR="00891765" w:rsidRDefault="00C65FE9">
    <w:pPr>
      <w:pStyle w:val="Nagwek"/>
    </w:pPr>
    <w:r>
      <w:rPr>
        <w:noProof/>
        <w:lang w:eastAsia="pl-PL"/>
      </w:rPr>
      <w:drawing>
        <wp:inline distT="0" distB="0" distL="0" distR="0" wp14:anchorId="4CCC2F5C" wp14:editId="6F59CAB2">
          <wp:extent cx="5760720" cy="105981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598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8A5BA" w14:textId="1CE2A08B" w:rsidR="00891765" w:rsidRPr="003030AF" w:rsidRDefault="00891765" w:rsidP="00891765">
    <w:pPr>
      <w:pStyle w:val="Podtytu"/>
      <w:tabs>
        <w:tab w:val="clear" w:pos="4536"/>
        <w:tab w:val="center" w:pos="2835"/>
      </w:tabs>
    </w:pPr>
    <w:r>
      <w:tab/>
    </w:r>
    <w:r>
      <w:tab/>
      <w:t>INFORMACJA DOTYCZĄCA BEZPIECZEŃSTWA I OCHRONY ZDROWIA</w:t>
    </w:r>
  </w:p>
  <w:p w14:paraId="0FFAA70A" w14:textId="77777777" w:rsidR="00891765" w:rsidRDefault="00891765" w:rsidP="00891765">
    <w:pPr>
      <w:pStyle w:val="Nagwek"/>
    </w:pPr>
  </w:p>
  <w:p w14:paraId="1DE6F5A3" w14:textId="77777777" w:rsidR="00891765" w:rsidRPr="00AD0291" w:rsidRDefault="00891765" w:rsidP="00C243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12E"/>
    <w:multiLevelType w:val="hybridMultilevel"/>
    <w:tmpl w:val="F7DA26D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472135"/>
    <w:multiLevelType w:val="hybridMultilevel"/>
    <w:tmpl w:val="258E079E"/>
    <w:lvl w:ilvl="0" w:tplc="A0D6D76A">
      <w:start w:val="1"/>
      <w:numFmt w:val="bullet"/>
      <w:pStyle w:val="Punktowanie"/>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 w15:restartNumberingAfterBreak="0">
    <w:nsid w:val="0D342629"/>
    <w:multiLevelType w:val="hybridMultilevel"/>
    <w:tmpl w:val="7CA2CF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352990"/>
    <w:multiLevelType w:val="hybridMultilevel"/>
    <w:tmpl w:val="45287B4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B2390C"/>
    <w:multiLevelType w:val="hybridMultilevel"/>
    <w:tmpl w:val="8B560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6C39F0"/>
    <w:multiLevelType w:val="hybridMultilevel"/>
    <w:tmpl w:val="F66E9B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4C6230"/>
    <w:multiLevelType w:val="hybridMultilevel"/>
    <w:tmpl w:val="5024EF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DB686E"/>
    <w:multiLevelType w:val="multilevel"/>
    <w:tmpl w:val="0434A284"/>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8" w15:restartNumberingAfterBreak="0">
    <w:nsid w:val="1DAD30A5"/>
    <w:multiLevelType w:val="hybridMultilevel"/>
    <w:tmpl w:val="E124DD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774B9D"/>
    <w:multiLevelType w:val="hybridMultilevel"/>
    <w:tmpl w:val="4B460C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1836E8"/>
    <w:multiLevelType w:val="hybridMultilevel"/>
    <w:tmpl w:val="2CF8AA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0A592E"/>
    <w:multiLevelType w:val="hybridMultilevel"/>
    <w:tmpl w:val="198C61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5B7780"/>
    <w:multiLevelType w:val="hybridMultilevel"/>
    <w:tmpl w:val="8D9065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A20C52"/>
    <w:multiLevelType w:val="hybridMultilevel"/>
    <w:tmpl w:val="9B049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B85E14"/>
    <w:multiLevelType w:val="hybridMultilevel"/>
    <w:tmpl w:val="BB72B7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00351F"/>
    <w:multiLevelType w:val="hybridMultilevel"/>
    <w:tmpl w:val="37869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371343D"/>
    <w:multiLevelType w:val="hybridMultilevel"/>
    <w:tmpl w:val="877C1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2E318B"/>
    <w:multiLevelType w:val="hybridMultilevel"/>
    <w:tmpl w:val="CDA4BD9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8A8498D"/>
    <w:multiLevelType w:val="hybridMultilevel"/>
    <w:tmpl w:val="F6F004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1D24D26"/>
    <w:multiLevelType w:val="hybridMultilevel"/>
    <w:tmpl w:val="DE46E2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FA03B5"/>
    <w:multiLevelType w:val="hybridMultilevel"/>
    <w:tmpl w:val="E5ACA3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831102"/>
    <w:multiLevelType w:val="hybridMultilevel"/>
    <w:tmpl w:val="626A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AD45E28"/>
    <w:multiLevelType w:val="hybridMultilevel"/>
    <w:tmpl w:val="F926E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DC7019B"/>
    <w:multiLevelType w:val="hybridMultilevel"/>
    <w:tmpl w:val="68E812B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39146D"/>
    <w:multiLevelType w:val="hybridMultilevel"/>
    <w:tmpl w:val="84787F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3344C0A"/>
    <w:multiLevelType w:val="hybridMultilevel"/>
    <w:tmpl w:val="E1763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CC07E9A"/>
    <w:multiLevelType w:val="multilevel"/>
    <w:tmpl w:val="91944466"/>
    <w:lvl w:ilvl="0">
      <w:start w:val="1"/>
      <w:numFmt w:val="decimal"/>
      <w:lvlText w:val="%1."/>
      <w:lvlJc w:val="left"/>
      <w:pPr>
        <w:tabs>
          <w:tab w:val="num" w:pos="360"/>
        </w:tabs>
        <w:ind w:left="360" w:hanging="360"/>
      </w:pPr>
      <w:rPr>
        <w:rFonts w:ascii="Arial Narrow" w:hAnsi="Arial Narrow" w:hint="default"/>
        <w:b/>
        <w:i w:val="0"/>
        <w:sz w:val="28"/>
        <w:szCs w:val="28"/>
        <w:u w:val="single"/>
      </w:rPr>
    </w:lvl>
    <w:lvl w:ilvl="1">
      <w:start w:val="1"/>
      <w:numFmt w:val="decimal"/>
      <w:lvlText w:val="%1.%2."/>
      <w:lvlJc w:val="left"/>
      <w:pPr>
        <w:tabs>
          <w:tab w:val="num" w:pos="284"/>
        </w:tabs>
        <w:ind w:left="567" w:hanging="567"/>
      </w:pPr>
      <w:rPr>
        <w:rFonts w:ascii="Arial Narrow" w:hAnsi="Arial Narrow" w:hint="default"/>
        <w:b/>
        <w:i w:val="0"/>
        <w:color w:val="auto"/>
        <w:sz w:val="24"/>
        <w:szCs w:val="24"/>
        <w:u w:val="single"/>
      </w:rPr>
    </w:lvl>
    <w:lvl w:ilvl="2">
      <w:start w:val="1"/>
      <w:numFmt w:val="decimal"/>
      <w:lvlText w:val="%1.%2.%3."/>
      <w:lvlJc w:val="left"/>
      <w:pPr>
        <w:tabs>
          <w:tab w:val="num" w:pos="861"/>
        </w:tabs>
        <w:ind w:left="821" w:hanging="680"/>
      </w:pPr>
      <w:rPr>
        <w:rFonts w:ascii="Arial Narrow" w:hAnsi="Arial Narrow" w:hint="default"/>
        <w:b/>
        <w:i w:val="0"/>
        <w:sz w:val="24"/>
        <w:szCs w:val="24"/>
        <w:u w:val="none"/>
      </w:rPr>
    </w:lvl>
    <w:lvl w:ilvl="3">
      <w:start w:val="1"/>
      <w:numFmt w:val="decimal"/>
      <w:lvlText w:val="%1.%2.%3.%4."/>
      <w:lvlJc w:val="left"/>
      <w:pPr>
        <w:tabs>
          <w:tab w:val="num" w:pos="680"/>
        </w:tabs>
        <w:ind w:left="680" w:hanging="680"/>
      </w:pPr>
      <w:rPr>
        <w:rFonts w:ascii="Arial Narrow" w:hAnsi="Arial Narrow" w:hint="default"/>
        <w:b w:val="0"/>
        <w:i/>
        <w:sz w:val="24"/>
        <w:szCs w:val="24"/>
        <w:u w:val="single"/>
      </w:rPr>
    </w:lvl>
    <w:lvl w:ilvl="4">
      <w:start w:val="1"/>
      <w:numFmt w:val="decimal"/>
      <w:lvlText w:val="%1.%2.%3.%4.%5."/>
      <w:lvlJc w:val="left"/>
      <w:pPr>
        <w:tabs>
          <w:tab w:val="num" w:pos="2520"/>
        </w:tabs>
        <w:ind w:left="2232" w:hanging="792"/>
      </w:pPr>
      <w:rPr>
        <w:rFonts w:hint="default"/>
        <w:b w:val="0"/>
        <w:i w:val="0"/>
        <w:sz w:val="22"/>
        <w:szCs w:val="22"/>
      </w:rPr>
    </w:lvl>
    <w:lvl w:ilvl="5">
      <w:start w:val="1"/>
      <w:numFmt w:val="decimal"/>
      <w:lvlText w:val="%1.%2.%3.%4.%5.%6."/>
      <w:lvlJc w:val="left"/>
      <w:pPr>
        <w:tabs>
          <w:tab w:val="num" w:pos="2880"/>
        </w:tabs>
        <w:ind w:left="2736" w:hanging="936"/>
      </w:pPr>
      <w:rPr>
        <w:rFonts w:hint="default"/>
        <w:b w:val="0"/>
        <w:i w:val="0"/>
        <w:sz w:val="22"/>
        <w:szCs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8205059"/>
    <w:multiLevelType w:val="hybridMultilevel"/>
    <w:tmpl w:val="726AA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BD5108C"/>
    <w:multiLevelType w:val="hybridMultilevel"/>
    <w:tmpl w:val="FF0E72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E532E75"/>
    <w:multiLevelType w:val="hybridMultilevel"/>
    <w:tmpl w:val="FD787D3E"/>
    <w:lvl w:ilvl="0" w:tplc="8384D552">
      <w:start w:val="1"/>
      <w:numFmt w:val="bullet"/>
      <w:lvlText w:val=""/>
      <w:lvlJc w:val="left"/>
      <w:pPr>
        <w:tabs>
          <w:tab w:val="num" w:pos="721"/>
        </w:tabs>
        <w:ind w:left="721" w:hanging="360"/>
      </w:pPr>
      <w:rPr>
        <w:rFonts w:ascii="Symbol" w:hAnsi="Symbol" w:hint="default"/>
        <w:sz w:val="20"/>
        <w:szCs w:val="20"/>
      </w:rPr>
    </w:lvl>
    <w:lvl w:ilvl="1" w:tplc="E29035F6">
      <w:start w:val="1"/>
      <w:numFmt w:val="bullet"/>
      <w:lvlText w:val=""/>
      <w:lvlJc w:val="left"/>
      <w:pPr>
        <w:tabs>
          <w:tab w:val="num" w:pos="1801"/>
        </w:tabs>
        <w:ind w:left="1801" w:hanging="360"/>
      </w:pPr>
      <w:rPr>
        <w:rFonts w:ascii="Symbol" w:hAnsi="Symbol" w:hint="default"/>
        <w:sz w:val="24"/>
      </w:rPr>
    </w:lvl>
    <w:lvl w:ilvl="2" w:tplc="0415001B" w:tentative="1">
      <w:start w:val="1"/>
      <w:numFmt w:val="lowerRoman"/>
      <w:lvlText w:val="%3."/>
      <w:lvlJc w:val="right"/>
      <w:pPr>
        <w:tabs>
          <w:tab w:val="num" w:pos="2521"/>
        </w:tabs>
        <w:ind w:left="2521" w:hanging="180"/>
      </w:pPr>
    </w:lvl>
    <w:lvl w:ilvl="3" w:tplc="0415000F" w:tentative="1">
      <w:start w:val="1"/>
      <w:numFmt w:val="decimal"/>
      <w:lvlText w:val="%4."/>
      <w:lvlJc w:val="left"/>
      <w:pPr>
        <w:tabs>
          <w:tab w:val="num" w:pos="3241"/>
        </w:tabs>
        <w:ind w:left="3241" w:hanging="360"/>
      </w:pPr>
    </w:lvl>
    <w:lvl w:ilvl="4" w:tplc="04150019" w:tentative="1">
      <w:start w:val="1"/>
      <w:numFmt w:val="lowerLetter"/>
      <w:lvlText w:val="%5."/>
      <w:lvlJc w:val="left"/>
      <w:pPr>
        <w:tabs>
          <w:tab w:val="num" w:pos="3961"/>
        </w:tabs>
        <w:ind w:left="3961" w:hanging="360"/>
      </w:pPr>
    </w:lvl>
    <w:lvl w:ilvl="5" w:tplc="0415001B" w:tentative="1">
      <w:start w:val="1"/>
      <w:numFmt w:val="lowerRoman"/>
      <w:lvlText w:val="%6."/>
      <w:lvlJc w:val="right"/>
      <w:pPr>
        <w:tabs>
          <w:tab w:val="num" w:pos="4681"/>
        </w:tabs>
        <w:ind w:left="4681" w:hanging="180"/>
      </w:pPr>
    </w:lvl>
    <w:lvl w:ilvl="6" w:tplc="0415000F" w:tentative="1">
      <w:start w:val="1"/>
      <w:numFmt w:val="decimal"/>
      <w:lvlText w:val="%7."/>
      <w:lvlJc w:val="left"/>
      <w:pPr>
        <w:tabs>
          <w:tab w:val="num" w:pos="5401"/>
        </w:tabs>
        <w:ind w:left="5401" w:hanging="360"/>
      </w:pPr>
    </w:lvl>
    <w:lvl w:ilvl="7" w:tplc="04150019" w:tentative="1">
      <w:start w:val="1"/>
      <w:numFmt w:val="lowerLetter"/>
      <w:lvlText w:val="%8."/>
      <w:lvlJc w:val="left"/>
      <w:pPr>
        <w:tabs>
          <w:tab w:val="num" w:pos="6121"/>
        </w:tabs>
        <w:ind w:left="6121" w:hanging="360"/>
      </w:pPr>
    </w:lvl>
    <w:lvl w:ilvl="8" w:tplc="0415001B" w:tentative="1">
      <w:start w:val="1"/>
      <w:numFmt w:val="lowerRoman"/>
      <w:lvlText w:val="%9."/>
      <w:lvlJc w:val="right"/>
      <w:pPr>
        <w:tabs>
          <w:tab w:val="num" w:pos="6841"/>
        </w:tabs>
        <w:ind w:left="6841" w:hanging="180"/>
      </w:pPr>
    </w:lvl>
  </w:abstractNum>
  <w:abstractNum w:abstractNumId="30" w15:restartNumberingAfterBreak="0">
    <w:nsid w:val="717848E3"/>
    <w:multiLevelType w:val="hybridMultilevel"/>
    <w:tmpl w:val="D00290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4A5247E"/>
    <w:multiLevelType w:val="hybridMultilevel"/>
    <w:tmpl w:val="676C3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5017ECC"/>
    <w:multiLevelType w:val="hybridMultilevel"/>
    <w:tmpl w:val="384C0B4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60D340E"/>
    <w:multiLevelType w:val="hybridMultilevel"/>
    <w:tmpl w:val="95684E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AD62D5D"/>
    <w:multiLevelType w:val="hybridMultilevel"/>
    <w:tmpl w:val="021C3D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412E6A"/>
    <w:multiLevelType w:val="hybridMultilevel"/>
    <w:tmpl w:val="87847C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F6C31F2"/>
    <w:multiLevelType w:val="hybridMultilevel"/>
    <w:tmpl w:val="279045A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A408A6"/>
    <w:multiLevelType w:val="hybridMultilevel"/>
    <w:tmpl w:val="CEEA6DB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29402710">
    <w:abstractNumId w:val="1"/>
  </w:num>
  <w:num w:numId="2" w16cid:durableId="753403625">
    <w:abstractNumId w:val="7"/>
  </w:num>
  <w:num w:numId="3" w16cid:durableId="237636436">
    <w:abstractNumId w:val="29"/>
  </w:num>
  <w:num w:numId="4" w16cid:durableId="1870022525">
    <w:abstractNumId w:val="26"/>
  </w:num>
  <w:num w:numId="5" w16cid:durableId="2128872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6810725">
    <w:abstractNumId w:val="35"/>
  </w:num>
  <w:num w:numId="7" w16cid:durableId="1195656601">
    <w:abstractNumId w:val="18"/>
  </w:num>
  <w:num w:numId="8" w16cid:durableId="907837355">
    <w:abstractNumId w:val="10"/>
  </w:num>
  <w:num w:numId="9" w16cid:durableId="1622688219">
    <w:abstractNumId w:val="16"/>
  </w:num>
  <w:num w:numId="10" w16cid:durableId="274599807">
    <w:abstractNumId w:val="13"/>
  </w:num>
  <w:num w:numId="11" w16cid:durableId="1115641389">
    <w:abstractNumId w:val="24"/>
  </w:num>
  <w:num w:numId="12" w16cid:durableId="347879053">
    <w:abstractNumId w:val="2"/>
  </w:num>
  <w:num w:numId="13" w16cid:durableId="1286228609">
    <w:abstractNumId w:val="30"/>
  </w:num>
  <w:num w:numId="14" w16cid:durableId="1297444706">
    <w:abstractNumId w:val="19"/>
  </w:num>
  <w:num w:numId="15" w16cid:durableId="1436249855">
    <w:abstractNumId w:val="31"/>
  </w:num>
  <w:num w:numId="16" w16cid:durableId="392703712">
    <w:abstractNumId w:val="0"/>
  </w:num>
  <w:num w:numId="17" w16cid:durableId="2121609379">
    <w:abstractNumId w:val="3"/>
  </w:num>
  <w:num w:numId="18" w16cid:durableId="920141363">
    <w:abstractNumId w:val="27"/>
  </w:num>
  <w:num w:numId="19" w16cid:durableId="1416244054">
    <w:abstractNumId w:val="17"/>
  </w:num>
  <w:num w:numId="20" w16cid:durableId="385379424">
    <w:abstractNumId w:val="32"/>
  </w:num>
  <w:num w:numId="21" w16cid:durableId="28576200">
    <w:abstractNumId w:val="37"/>
  </w:num>
  <w:num w:numId="22" w16cid:durableId="1585142781">
    <w:abstractNumId w:val="23"/>
  </w:num>
  <w:num w:numId="23" w16cid:durableId="999307741">
    <w:abstractNumId w:val="36"/>
  </w:num>
  <w:num w:numId="24" w16cid:durableId="1826775031">
    <w:abstractNumId w:val="22"/>
  </w:num>
  <w:num w:numId="25" w16cid:durableId="887186931">
    <w:abstractNumId w:val="34"/>
  </w:num>
  <w:num w:numId="26" w16cid:durableId="1832064308">
    <w:abstractNumId w:val="12"/>
  </w:num>
  <w:num w:numId="27" w16cid:durableId="1496723169">
    <w:abstractNumId w:val="5"/>
  </w:num>
  <w:num w:numId="28" w16cid:durableId="1420442585">
    <w:abstractNumId w:val="11"/>
  </w:num>
  <w:num w:numId="29" w16cid:durableId="1604147737">
    <w:abstractNumId w:val="21"/>
  </w:num>
  <w:num w:numId="30" w16cid:durableId="1653947673">
    <w:abstractNumId w:val="9"/>
  </w:num>
  <w:num w:numId="31" w16cid:durableId="1097486448">
    <w:abstractNumId w:val="14"/>
  </w:num>
  <w:num w:numId="32" w16cid:durableId="668753069">
    <w:abstractNumId w:val="4"/>
  </w:num>
  <w:num w:numId="33" w16cid:durableId="1614510307">
    <w:abstractNumId w:val="28"/>
  </w:num>
  <w:num w:numId="34" w16cid:durableId="723219837">
    <w:abstractNumId w:val="6"/>
  </w:num>
  <w:num w:numId="35" w16cid:durableId="1587495467">
    <w:abstractNumId w:val="15"/>
  </w:num>
  <w:num w:numId="36" w16cid:durableId="74712863">
    <w:abstractNumId w:val="25"/>
  </w:num>
  <w:num w:numId="37" w16cid:durableId="1673601036">
    <w:abstractNumId w:val="8"/>
  </w:num>
  <w:num w:numId="38" w16cid:durableId="1248928028">
    <w:abstractNumId w:val="33"/>
  </w:num>
  <w:num w:numId="39" w16cid:durableId="713772652">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pl-PL" w:vendorID="64" w:dllVersion="4096" w:nlCheck="1" w:checkStyle="0"/>
  <w:proofState w:spelling="clean"/>
  <w:defaultTabStop w:val="709"/>
  <w:hyphenationZone w:val="425"/>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0B"/>
    <w:rsid w:val="00052AFF"/>
    <w:rsid w:val="00087669"/>
    <w:rsid w:val="00097ECD"/>
    <w:rsid w:val="000C5D2C"/>
    <w:rsid w:val="000C61FA"/>
    <w:rsid w:val="001276D4"/>
    <w:rsid w:val="00134459"/>
    <w:rsid w:val="0013547E"/>
    <w:rsid w:val="00167BF9"/>
    <w:rsid w:val="00170D41"/>
    <w:rsid w:val="001A6305"/>
    <w:rsid w:val="001B093A"/>
    <w:rsid w:val="001D017C"/>
    <w:rsid w:val="00201CA7"/>
    <w:rsid w:val="00204B39"/>
    <w:rsid w:val="0020773D"/>
    <w:rsid w:val="0022748A"/>
    <w:rsid w:val="00236C8D"/>
    <w:rsid w:val="00274176"/>
    <w:rsid w:val="003030AF"/>
    <w:rsid w:val="00331F49"/>
    <w:rsid w:val="00434054"/>
    <w:rsid w:val="004370BF"/>
    <w:rsid w:val="00472F27"/>
    <w:rsid w:val="004925ED"/>
    <w:rsid w:val="004A4124"/>
    <w:rsid w:val="004D434F"/>
    <w:rsid w:val="00534DE4"/>
    <w:rsid w:val="005366BA"/>
    <w:rsid w:val="005439B0"/>
    <w:rsid w:val="00553EC5"/>
    <w:rsid w:val="005738C2"/>
    <w:rsid w:val="005A40ED"/>
    <w:rsid w:val="005F398C"/>
    <w:rsid w:val="006011DF"/>
    <w:rsid w:val="006108AD"/>
    <w:rsid w:val="00614033"/>
    <w:rsid w:val="00670401"/>
    <w:rsid w:val="00674E40"/>
    <w:rsid w:val="006B245D"/>
    <w:rsid w:val="006B3141"/>
    <w:rsid w:val="006D238E"/>
    <w:rsid w:val="007A3D1D"/>
    <w:rsid w:val="007E093B"/>
    <w:rsid w:val="007E7227"/>
    <w:rsid w:val="007F0D5E"/>
    <w:rsid w:val="0083389B"/>
    <w:rsid w:val="008414BC"/>
    <w:rsid w:val="008640DC"/>
    <w:rsid w:val="00891765"/>
    <w:rsid w:val="008C686F"/>
    <w:rsid w:val="00951B46"/>
    <w:rsid w:val="0097360B"/>
    <w:rsid w:val="009766A5"/>
    <w:rsid w:val="00994CD9"/>
    <w:rsid w:val="009B30C5"/>
    <w:rsid w:val="009B6D61"/>
    <w:rsid w:val="009E227A"/>
    <w:rsid w:val="00A0196A"/>
    <w:rsid w:val="00A27B0C"/>
    <w:rsid w:val="00A93B51"/>
    <w:rsid w:val="00AA7E8F"/>
    <w:rsid w:val="00AB69DD"/>
    <w:rsid w:val="00AD0291"/>
    <w:rsid w:val="00B005BE"/>
    <w:rsid w:val="00B157AD"/>
    <w:rsid w:val="00B24BFB"/>
    <w:rsid w:val="00B43692"/>
    <w:rsid w:val="00B66C35"/>
    <w:rsid w:val="00B8710E"/>
    <w:rsid w:val="00B94264"/>
    <w:rsid w:val="00C02D78"/>
    <w:rsid w:val="00C243CF"/>
    <w:rsid w:val="00C3044F"/>
    <w:rsid w:val="00C43CDE"/>
    <w:rsid w:val="00C570A2"/>
    <w:rsid w:val="00C65FE9"/>
    <w:rsid w:val="00C83C8E"/>
    <w:rsid w:val="00C91AF2"/>
    <w:rsid w:val="00CD000A"/>
    <w:rsid w:val="00D148EC"/>
    <w:rsid w:val="00D3337E"/>
    <w:rsid w:val="00D43475"/>
    <w:rsid w:val="00D65A06"/>
    <w:rsid w:val="00D77DA3"/>
    <w:rsid w:val="00D80C39"/>
    <w:rsid w:val="00DA6EA0"/>
    <w:rsid w:val="00DB28AF"/>
    <w:rsid w:val="00DD73E8"/>
    <w:rsid w:val="00DE41DD"/>
    <w:rsid w:val="00E321BB"/>
    <w:rsid w:val="00E53803"/>
    <w:rsid w:val="00E6031F"/>
    <w:rsid w:val="00E63EC5"/>
    <w:rsid w:val="00EC001E"/>
    <w:rsid w:val="00EC3A0B"/>
    <w:rsid w:val="00F33471"/>
    <w:rsid w:val="00F80075"/>
    <w:rsid w:val="00FA2935"/>
    <w:rsid w:val="00FC25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69"/>
    <o:shapelayout v:ext="edit">
      <o:idmap v:ext="edit" data="1"/>
    </o:shapelayout>
  </w:shapeDefaults>
  <w:decimalSymbol w:val=","/>
  <w:listSeparator w:val=";"/>
  <w14:docId w14:val="17CD1D55"/>
  <w15:chartTrackingRefBased/>
  <w15:docId w15:val="{0765C7EF-1D55-403C-B262-3288D773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Opis"/>
    <w:qFormat/>
    <w:rsid w:val="007E7227"/>
    <w:pPr>
      <w:spacing w:after="0" w:line="240" w:lineRule="auto"/>
      <w:jc w:val="both"/>
    </w:pPr>
    <w:rPr>
      <w:sz w:val="20"/>
    </w:rPr>
  </w:style>
  <w:style w:type="paragraph" w:styleId="Nagwek1">
    <w:name w:val="heading 1"/>
    <w:aliases w:val="opis,section:1"/>
    <w:basedOn w:val="Normalny"/>
    <w:next w:val="Normalny"/>
    <w:link w:val="Nagwek1Znak"/>
    <w:qFormat/>
    <w:rsid w:val="00052AFF"/>
    <w:pPr>
      <w:keepNext/>
      <w:keepLines/>
      <w:numPr>
        <w:numId w:val="2"/>
      </w:numPr>
      <w:spacing w:before="240"/>
      <w:outlineLvl w:val="0"/>
    </w:pPr>
    <w:rPr>
      <w:rFonts w:eastAsiaTheme="majorEastAsia" w:cstheme="minorHAnsi"/>
      <w:b/>
      <w:bCs/>
      <w:sz w:val="28"/>
      <w:szCs w:val="28"/>
    </w:rPr>
  </w:style>
  <w:style w:type="paragraph" w:styleId="Nagwek2">
    <w:name w:val="heading 2"/>
    <w:basedOn w:val="Akapitzlist"/>
    <w:next w:val="Normalny"/>
    <w:link w:val="Nagwek2Znak"/>
    <w:unhideWhenUsed/>
    <w:qFormat/>
    <w:rsid w:val="008414BC"/>
    <w:pPr>
      <w:numPr>
        <w:ilvl w:val="1"/>
        <w:numId w:val="2"/>
      </w:numPr>
      <w:outlineLvl w:val="1"/>
    </w:pPr>
    <w:rPr>
      <w:rFonts w:cstheme="minorHAnsi"/>
      <w:b/>
      <w:sz w:val="24"/>
      <w:szCs w:val="24"/>
      <w:lang w:eastAsia="pl-PL"/>
    </w:rPr>
  </w:style>
  <w:style w:type="paragraph" w:styleId="Nagwek3">
    <w:name w:val="heading 3"/>
    <w:aliases w:val="Titlu 3 Caracter, Znak,Znak"/>
    <w:basedOn w:val="Akapitzlist"/>
    <w:next w:val="Normalny"/>
    <w:link w:val="Nagwek3Znak"/>
    <w:unhideWhenUsed/>
    <w:qFormat/>
    <w:rsid w:val="00052AFF"/>
    <w:pPr>
      <w:numPr>
        <w:ilvl w:val="2"/>
        <w:numId w:val="2"/>
      </w:numPr>
      <w:outlineLvl w:val="2"/>
    </w:pPr>
    <w:rPr>
      <w:rFonts w:cstheme="minorHAnsi"/>
    </w:rPr>
  </w:style>
  <w:style w:type="paragraph" w:styleId="Nagwek4">
    <w:name w:val="heading 4"/>
    <w:aliases w:val="Nagłówek 4 Znak Znak"/>
    <w:basedOn w:val="Akapitzlist"/>
    <w:next w:val="Normalny"/>
    <w:link w:val="Nagwek4Znak"/>
    <w:unhideWhenUsed/>
    <w:qFormat/>
    <w:rsid w:val="00052AFF"/>
    <w:pPr>
      <w:numPr>
        <w:ilvl w:val="3"/>
        <w:numId w:val="2"/>
      </w:numPr>
      <w:outlineLvl w:val="3"/>
    </w:pPr>
  </w:style>
  <w:style w:type="paragraph" w:styleId="Nagwek5">
    <w:name w:val="heading 5"/>
    <w:basedOn w:val="Normalny"/>
    <w:next w:val="Normalny"/>
    <w:link w:val="Nagwek5Znak"/>
    <w:uiPriority w:val="9"/>
    <w:unhideWhenUsed/>
    <w:rsid w:val="00EC3A0B"/>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rsid w:val="00052AFF"/>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052AFF"/>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052AF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052AF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opis Znak,section:1 Znak"/>
    <w:basedOn w:val="Domylnaczcionkaakapitu"/>
    <w:link w:val="Nagwek1"/>
    <w:rsid w:val="00052AFF"/>
    <w:rPr>
      <w:rFonts w:eastAsiaTheme="majorEastAsia" w:cstheme="minorHAnsi"/>
      <w:b/>
      <w:bCs/>
      <w:sz w:val="28"/>
      <w:szCs w:val="28"/>
    </w:rPr>
  </w:style>
  <w:style w:type="paragraph" w:styleId="Akapitzlist">
    <w:name w:val="List Paragraph"/>
    <w:basedOn w:val="Normalny"/>
    <w:uiPriority w:val="34"/>
    <w:qFormat/>
    <w:rsid w:val="00EC3A0B"/>
    <w:pPr>
      <w:ind w:left="720"/>
      <w:contextualSpacing/>
    </w:pPr>
  </w:style>
  <w:style w:type="character" w:customStyle="1" w:styleId="Nagwek2Znak">
    <w:name w:val="Nagłówek 2 Znak"/>
    <w:basedOn w:val="Domylnaczcionkaakapitu"/>
    <w:link w:val="Nagwek2"/>
    <w:rsid w:val="008414BC"/>
    <w:rPr>
      <w:rFonts w:cstheme="minorHAnsi"/>
      <w:b/>
      <w:sz w:val="24"/>
      <w:szCs w:val="24"/>
      <w:lang w:eastAsia="pl-PL"/>
    </w:rPr>
  </w:style>
  <w:style w:type="character" w:customStyle="1" w:styleId="Nagwek3Znak">
    <w:name w:val="Nagłówek 3 Znak"/>
    <w:aliases w:val="Titlu 3 Caracter Znak, Znak Znak,Znak Znak"/>
    <w:basedOn w:val="Domylnaczcionkaakapitu"/>
    <w:link w:val="Nagwek3"/>
    <w:rsid w:val="00052AFF"/>
    <w:rPr>
      <w:rFonts w:cstheme="minorHAnsi"/>
      <w:sz w:val="20"/>
    </w:rPr>
  </w:style>
  <w:style w:type="character" w:customStyle="1" w:styleId="Nagwek4Znak">
    <w:name w:val="Nagłówek 4 Znak"/>
    <w:aliases w:val="Nagłówek 4 Znak Znak Znak"/>
    <w:basedOn w:val="Domylnaczcionkaakapitu"/>
    <w:link w:val="Nagwek4"/>
    <w:rsid w:val="00052AFF"/>
    <w:rPr>
      <w:sz w:val="20"/>
    </w:rPr>
  </w:style>
  <w:style w:type="paragraph" w:styleId="Tytu">
    <w:name w:val="Title"/>
    <w:aliases w:val="Nagłówki i tytuły"/>
    <w:basedOn w:val="Normalny"/>
    <w:next w:val="Normalny"/>
    <w:link w:val="TytuZnak"/>
    <w:uiPriority w:val="10"/>
    <w:rsid w:val="003030AF"/>
    <w:pPr>
      <w:spacing w:after="240"/>
      <w:contextualSpacing/>
    </w:pPr>
    <w:rPr>
      <w:rFonts w:eastAsiaTheme="majorEastAsia" w:cstheme="minorHAnsi"/>
      <w:caps/>
      <w:spacing w:val="-10"/>
      <w:kern w:val="28"/>
      <w:sz w:val="40"/>
      <w:szCs w:val="40"/>
    </w:rPr>
  </w:style>
  <w:style w:type="character" w:customStyle="1" w:styleId="TytuZnak">
    <w:name w:val="Tytuł Znak"/>
    <w:aliases w:val="Nagłówki i tytuły Znak"/>
    <w:basedOn w:val="Domylnaczcionkaakapitu"/>
    <w:link w:val="Tytu"/>
    <w:uiPriority w:val="10"/>
    <w:rsid w:val="003030AF"/>
    <w:rPr>
      <w:rFonts w:eastAsiaTheme="majorEastAsia" w:cstheme="minorHAnsi"/>
      <w:caps/>
      <w:spacing w:val="-10"/>
      <w:kern w:val="28"/>
      <w:sz w:val="40"/>
      <w:szCs w:val="40"/>
      <w:lang w:val="en-US"/>
    </w:rPr>
  </w:style>
  <w:style w:type="character" w:customStyle="1" w:styleId="Nagwek5Znak">
    <w:name w:val="Nagłówek 5 Znak"/>
    <w:basedOn w:val="Domylnaczcionkaakapitu"/>
    <w:link w:val="Nagwek5"/>
    <w:uiPriority w:val="9"/>
    <w:rsid w:val="00EC3A0B"/>
    <w:rPr>
      <w:rFonts w:asciiTheme="majorHAnsi" w:eastAsiaTheme="majorEastAsia" w:hAnsiTheme="majorHAnsi" w:cstheme="majorBidi"/>
      <w:color w:val="2F5496" w:themeColor="accent1" w:themeShade="BF"/>
      <w:sz w:val="20"/>
    </w:rPr>
  </w:style>
  <w:style w:type="paragraph" w:styleId="Nagwekspisutreci">
    <w:name w:val="TOC Heading"/>
    <w:basedOn w:val="Nagwek1"/>
    <w:next w:val="Normalny"/>
    <w:uiPriority w:val="39"/>
    <w:unhideWhenUsed/>
    <w:qFormat/>
    <w:rsid w:val="00EC3A0B"/>
    <w:pPr>
      <w:numPr>
        <w:numId w:val="0"/>
      </w:numPr>
      <w:spacing w:line="259" w:lineRule="auto"/>
      <w:outlineLvl w:val="9"/>
    </w:pPr>
    <w:rPr>
      <w:rFonts w:asciiTheme="majorHAnsi" w:hAnsiTheme="majorHAnsi" w:cstheme="majorBidi"/>
      <w:color w:val="2F5496" w:themeColor="accent1" w:themeShade="BF"/>
      <w:sz w:val="32"/>
      <w:szCs w:val="32"/>
      <w:lang w:eastAsia="pl-PL"/>
    </w:rPr>
  </w:style>
  <w:style w:type="paragraph" w:styleId="Spistreci1">
    <w:name w:val="toc 1"/>
    <w:basedOn w:val="Normalny"/>
    <w:next w:val="Normalny"/>
    <w:autoRedefine/>
    <w:uiPriority w:val="39"/>
    <w:unhideWhenUsed/>
    <w:rsid w:val="00EC3A0B"/>
  </w:style>
  <w:style w:type="paragraph" w:styleId="Spistreci2">
    <w:name w:val="toc 2"/>
    <w:basedOn w:val="Normalny"/>
    <w:next w:val="Normalny"/>
    <w:autoRedefine/>
    <w:uiPriority w:val="39"/>
    <w:unhideWhenUsed/>
    <w:rsid w:val="00EC3A0B"/>
    <w:pPr>
      <w:ind w:left="227"/>
    </w:pPr>
  </w:style>
  <w:style w:type="paragraph" w:styleId="Spistreci3">
    <w:name w:val="toc 3"/>
    <w:basedOn w:val="Normalny"/>
    <w:next w:val="Normalny"/>
    <w:autoRedefine/>
    <w:uiPriority w:val="39"/>
    <w:unhideWhenUsed/>
    <w:rsid w:val="00EC3A0B"/>
    <w:pPr>
      <w:ind w:left="567"/>
    </w:pPr>
  </w:style>
  <w:style w:type="character" w:styleId="Hipercze">
    <w:name w:val="Hyperlink"/>
    <w:basedOn w:val="Domylnaczcionkaakapitu"/>
    <w:uiPriority w:val="99"/>
    <w:unhideWhenUsed/>
    <w:rsid w:val="00EC3A0B"/>
    <w:rPr>
      <w:color w:val="0563C1" w:themeColor="hyperlink"/>
      <w:u w:val="single"/>
    </w:rPr>
  </w:style>
  <w:style w:type="paragraph" w:styleId="Tekstpodstawowy">
    <w:name w:val="Body Text"/>
    <w:basedOn w:val="Normalny"/>
    <w:link w:val="TekstpodstawowyZnak"/>
    <w:rsid w:val="003030AF"/>
    <w:rPr>
      <w:rFonts w:ascii="TimesEE" w:eastAsia="SimSun" w:hAnsi="TimesEE" w:cs="Times New Roman"/>
      <w:color w:val="000000"/>
      <w:sz w:val="24"/>
      <w:szCs w:val="20"/>
      <w:lang w:val="cs-CZ" w:eastAsia="x-none"/>
    </w:rPr>
  </w:style>
  <w:style w:type="paragraph" w:styleId="Spistreci4">
    <w:name w:val="toc 4"/>
    <w:basedOn w:val="Normalny"/>
    <w:next w:val="Normalny"/>
    <w:autoRedefine/>
    <w:uiPriority w:val="39"/>
    <w:unhideWhenUsed/>
    <w:rsid w:val="00EC3A0B"/>
    <w:pPr>
      <w:ind w:left="794"/>
    </w:pPr>
  </w:style>
  <w:style w:type="character" w:customStyle="1" w:styleId="TekstpodstawowyZnak">
    <w:name w:val="Tekst podstawowy Znak"/>
    <w:basedOn w:val="Domylnaczcionkaakapitu"/>
    <w:link w:val="Tekstpodstawowy"/>
    <w:rsid w:val="003030AF"/>
    <w:rPr>
      <w:rFonts w:ascii="TimesEE" w:eastAsia="SimSun" w:hAnsi="TimesEE" w:cs="Times New Roman"/>
      <w:color w:val="000000"/>
      <w:sz w:val="24"/>
      <w:szCs w:val="20"/>
      <w:lang w:val="cs-CZ" w:eastAsia="x-none"/>
    </w:rPr>
  </w:style>
  <w:style w:type="character" w:styleId="Wyrnieniedelikatne">
    <w:name w:val="Subtle Emphasis"/>
    <w:uiPriority w:val="19"/>
    <w:rsid w:val="003030AF"/>
    <w:rPr>
      <w:rFonts w:cstheme="minorHAnsi"/>
      <w:b/>
      <w:color w:val="FF0000"/>
      <w:sz w:val="28"/>
      <w:szCs w:val="28"/>
      <w:lang w:val="pl-PL"/>
    </w:rPr>
  </w:style>
  <w:style w:type="paragraph" w:styleId="Nagwek">
    <w:name w:val="header"/>
    <w:aliases w:val="Nagłówek strony1,Nagłówek strony11"/>
    <w:basedOn w:val="Normalny"/>
    <w:link w:val="NagwekZnak"/>
    <w:unhideWhenUsed/>
    <w:rsid w:val="003030AF"/>
    <w:pPr>
      <w:tabs>
        <w:tab w:val="center" w:pos="4536"/>
        <w:tab w:val="right" w:pos="9072"/>
      </w:tabs>
    </w:pPr>
  </w:style>
  <w:style w:type="character" w:customStyle="1" w:styleId="NagwekZnak">
    <w:name w:val="Nagłówek Znak"/>
    <w:aliases w:val="Nagłówek strony1 Znak,Nagłówek strony11 Znak"/>
    <w:basedOn w:val="Domylnaczcionkaakapitu"/>
    <w:link w:val="Nagwek"/>
    <w:rsid w:val="003030AF"/>
    <w:rPr>
      <w:lang w:val="en-US"/>
    </w:rPr>
  </w:style>
  <w:style w:type="paragraph" w:styleId="Stopka">
    <w:name w:val="footer"/>
    <w:basedOn w:val="Normalny"/>
    <w:link w:val="StopkaZnak"/>
    <w:uiPriority w:val="99"/>
    <w:unhideWhenUsed/>
    <w:rsid w:val="003030AF"/>
    <w:pPr>
      <w:tabs>
        <w:tab w:val="center" w:pos="4536"/>
        <w:tab w:val="right" w:pos="9072"/>
      </w:tabs>
    </w:pPr>
  </w:style>
  <w:style w:type="character" w:customStyle="1" w:styleId="StopkaZnak">
    <w:name w:val="Stopka Znak"/>
    <w:basedOn w:val="Domylnaczcionkaakapitu"/>
    <w:link w:val="Stopka"/>
    <w:uiPriority w:val="99"/>
    <w:rsid w:val="003030AF"/>
    <w:rPr>
      <w:lang w:val="en-US"/>
    </w:rPr>
  </w:style>
  <w:style w:type="paragraph" w:styleId="Podtytu">
    <w:name w:val="Subtitle"/>
    <w:aliases w:val="Numerowanie stron/stopka nagłówek"/>
    <w:basedOn w:val="Stopka"/>
    <w:next w:val="Normalny"/>
    <w:link w:val="PodtytuZnak"/>
    <w:uiPriority w:val="11"/>
    <w:rsid w:val="003030AF"/>
  </w:style>
  <w:style w:type="character" w:customStyle="1" w:styleId="PodtytuZnak">
    <w:name w:val="Podtytuł Znak"/>
    <w:aliases w:val="Numerowanie stron/stopka nagłówek Znak"/>
    <w:basedOn w:val="Domylnaczcionkaakapitu"/>
    <w:link w:val="Podtytu"/>
    <w:uiPriority w:val="11"/>
    <w:rsid w:val="003030AF"/>
    <w:rPr>
      <w:lang w:val="en-US"/>
    </w:rPr>
  </w:style>
  <w:style w:type="paragraph" w:customStyle="1" w:styleId="Punktowanie">
    <w:name w:val="Punktowanie"/>
    <w:basedOn w:val="Normalny"/>
    <w:link w:val="PunktowanieZnak"/>
    <w:autoRedefine/>
    <w:qFormat/>
    <w:rsid w:val="00FC254D"/>
    <w:pPr>
      <w:numPr>
        <w:numId w:val="1"/>
      </w:numPr>
      <w:ind w:left="1418" w:hanging="567"/>
    </w:pPr>
  </w:style>
  <w:style w:type="paragraph" w:styleId="Bezodstpw">
    <w:name w:val="No Spacing"/>
    <w:uiPriority w:val="1"/>
    <w:qFormat/>
    <w:rsid w:val="007A3D1D"/>
    <w:pPr>
      <w:spacing w:after="0" w:line="240" w:lineRule="auto"/>
      <w:jc w:val="both"/>
    </w:pPr>
  </w:style>
  <w:style w:type="character" w:customStyle="1" w:styleId="PunktowanieZnak">
    <w:name w:val="Punktowanie Znak"/>
    <w:basedOn w:val="Domylnaczcionkaakapitu"/>
    <w:link w:val="Punktowanie"/>
    <w:rsid w:val="00FC254D"/>
    <w:rPr>
      <w:sz w:val="20"/>
    </w:rPr>
  </w:style>
  <w:style w:type="paragraph" w:customStyle="1" w:styleId="Zawartoramki">
    <w:name w:val="Zawartość ramki"/>
    <w:basedOn w:val="Normalny"/>
    <w:rsid w:val="00AD0291"/>
    <w:pPr>
      <w:suppressAutoHyphens/>
      <w:spacing w:after="200" w:line="276" w:lineRule="auto"/>
      <w:jc w:val="center"/>
    </w:pPr>
    <w:rPr>
      <w:rFonts w:ascii="Calibri" w:eastAsia="Calibri" w:hAnsi="Calibri" w:cs="Times New Roman"/>
      <w:color w:val="00000A"/>
      <w:kern w:val="2"/>
      <w:sz w:val="24"/>
      <w:lang w:eastAsia="zh-CN"/>
    </w:rPr>
  </w:style>
  <w:style w:type="table" w:styleId="Tabela-Siatka">
    <w:name w:val="Table Grid"/>
    <w:basedOn w:val="Standardowy"/>
    <w:uiPriority w:val="39"/>
    <w:rsid w:val="00F80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retekstu">
    <w:name w:val="WW-Treść tekstu"/>
    <w:basedOn w:val="Normalny"/>
    <w:rsid w:val="00FA2935"/>
    <w:pPr>
      <w:suppressAutoHyphens/>
      <w:jc w:val="center"/>
    </w:pPr>
    <w:rPr>
      <w:rFonts w:ascii="TimesEE" w:eastAsia="SimSun" w:hAnsi="TimesEE" w:cs="TimesEE"/>
      <w:color w:val="000000"/>
      <w:kern w:val="2"/>
      <w:sz w:val="24"/>
      <w:szCs w:val="20"/>
      <w:lang w:val="cs-CZ" w:eastAsia="zh-CN"/>
    </w:rPr>
  </w:style>
  <w:style w:type="character" w:customStyle="1" w:styleId="WW8Num8z2">
    <w:name w:val="WW8Num8z2"/>
    <w:rsid w:val="00E6031F"/>
    <w:rPr>
      <w:rFonts w:hint="default"/>
      <w:b/>
      <w:i/>
      <w:sz w:val="24"/>
      <w:u w:val="none"/>
    </w:rPr>
  </w:style>
  <w:style w:type="character" w:styleId="Odwoaniedokomentarza">
    <w:name w:val="annotation reference"/>
    <w:basedOn w:val="Domylnaczcionkaakapitu"/>
    <w:uiPriority w:val="99"/>
    <w:semiHidden/>
    <w:unhideWhenUsed/>
    <w:rsid w:val="00553EC5"/>
    <w:rPr>
      <w:sz w:val="16"/>
      <w:szCs w:val="16"/>
    </w:rPr>
  </w:style>
  <w:style w:type="paragraph" w:styleId="Tekstkomentarza">
    <w:name w:val="annotation text"/>
    <w:basedOn w:val="Normalny"/>
    <w:link w:val="TekstkomentarzaZnak"/>
    <w:uiPriority w:val="99"/>
    <w:semiHidden/>
    <w:unhideWhenUsed/>
    <w:rsid w:val="00553EC5"/>
    <w:rPr>
      <w:szCs w:val="20"/>
    </w:rPr>
  </w:style>
  <w:style w:type="character" w:customStyle="1" w:styleId="TekstkomentarzaZnak">
    <w:name w:val="Tekst komentarza Znak"/>
    <w:basedOn w:val="Domylnaczcionkaakapitu"/>
    <w:link w:val="Tekstkomentarza"/>
    <w:uiPriority w:val="99"/>
    <w:semiHidden/>
    <w:rsid w:val="00553EC5"/>
    <w:rPr>
      <w:sz w:val="20"/>
      <w:szCs w:val="20"/>
    </w:rPr>
  </w:style>
  <w:style w:type="paragraph" w:styleId="Tematkomentarza">
    <w:name w:val="annotation subject"/>
    <w:basedOn w:val="Tekstkomentarza"/>
    <w:next w:val="Tekstkomentarza"/>
    <w:link w:val="TematkomentarzaZnak"/>
    <w:uiPriority w:val="99"/>
    <w:semiHidden/>
    <w:unhideWhenUsed/>
    <w:rsid w:val="00553EC5"/>
    <w:rPr>
      <w:b/>
      <w:bCs/>
    </w:rPr>
  </w:style>
  <w:style w:type="character" w:customStyle="1" w:styleId="TematkomentarzaZnak">
    <w:name w:val="Temat komentarza Znak"/>
    <w:basedOn w:val="TekstkomentarzaZnak"/>
    <w:link w:val="Tematkomentarza"/>
    <w:uiPriority w:val="99"/>
    <w:semiHidden/>
    <w:rsid w:val="00553EC5"/>
    <w:rPr>
      <w:b/>
      <w:bCs/>
      <w:sz w:val="20"/>
      <w:szCs w:val="20"/>
    </w:rPr>
  </w:style>
  <w:style w:type="paragraph" w:styleId="Tekstdymka">
    <w:name w:val="Balloon Text"/>
    <w:basedOn w:val="Normalny"/>
    <w:link w:val="TekstdymkaZnak"/>
    <w:uiPriority w:val="99"/>
    <w:semiHidden/>
    <w:unhideWhenUsed/>
    <w:rsid w:val="00553EC5"/>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3EC5"/>
    <w:rPr>
      <w:rFonts w:ascii="Segoe UI" w:hAnsi="Segoe UI" w:cs="Segoe UI"/>
      <w:sz w:val="18"/>
      <w:szCs w:val="18"/>
    </w:rPr>
  </w:style>
  <w:style w:type="character" w:customStyle="1" w:styleId="Nagwek6Znak">
    <w:name w:val="Nagłówek 6 Znak"/>
    <w:basedOn w:val="Domylnaczcionkaakapitu"/>
    <w:link w:val="Nagwek6"/>
    <w:uiPriority w:val="9"/>
    <w:semiHidden/>
    <w:rsid w:val="00052AFF"/>
    <w:rPr>
      <w:rFonts w:asciiTheme="majorHAnsi" w:eastAsiaTheme="majorEastAsia" w:hAnsiTheme="majorHAnsi" w:cstheme="majorBidi"/>
      <w:color w:val="1F3763" w:themeColor="accent1" w:themeShade="7F"/>
      <w:sz w:val="20"/>
    </w:rPr>
  </w:style>
  <w:style w:type="character" w:customStyle="1" w:styleId="Nagwek7Znak">
    <w:name w:val="Nagłówek 7 Znak"/>
    <w:basedOn w:val="Domylnaczcionkaakapitu"/>
    <w:link w:val="Nagwek7"/>
    <w:uiPriority w:val="9"/>
    <w:semiHidden/>
    <w:rsid w:val="00052AFF"/>
    <w:rPr>
      <w:rFonts w:asciiTheme="majorHAnsi" w:eastAsiaTheme="majorEastAsia" w:hAnsiTheme="majorHAnsi" w:cstheme="majorBidi"/>
      <w:i/>
      <w:iCs/>
      <w:color w:val="1F3763" w:themeColor="accent1" w:themeShade="7F"/>
      <w:sz w:val="20"/>
    </w:rPr>
  </w:style>
  <w:style w:type="character" w:customStyle="1" w:styleId="Nagwek8Znak">
    <w:name w:val="Nagłówek 8 Znak"/>
    <w:basedOn w:val="Domylnaczcionkaakapitu"/>
    <w:link w:val="Nagwek8"/>
    <w:uiPriority w:val="9"/>
    <w:semiHidden/>
    <w:rsid w:val="00052AF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052AFF"/>
    <w:rPr>
      <w:rFonts w:asciiTheme="majorHAnsi" w:eastAsiaTheme="majorEastAsia" w:hAnsiTheme="majorHAnsi" w:cstheme="majorBidi"/>
      <w:i/>
      <w:iCs/>
      <w:color w:val="272727" w:themeColor="text1" w:themeTint="D8"/>
      <w:sz w:val="21"/>
      <w:szCs w:val="21"/>
    </w:rPr>
  </w:style>
  <w:style w:type="character" w:styleId="Uwydatnienie">
    <w:name w:val="Emphasis"/>
    <w:basedOn w:val="Domylnaczcionkaakapitu"/>
    <w:uiPriority w:val="20"/>
    <w:qFormat/>
    <w:rsid w:val="009766A5"/>
    <w:rPr>
      <w:i/>
      <w:iCs/>
    </w:rPr>
  </w:style>
  <w:style w:type="paragraph" w:styleId="Tekstpodstawowy3">
    <w:name w:val="Body Text 3"/>
    <w:basedOn w:val="Normalny"/>
    <w:link w:val="Tekstpodstawowy3Znak"/>
    <w:uiPriority w:val="99"/>
    <w:unhideWhenUsed/>
    <w:rsid w:val="008C686F"/>
    <w:pPr>
      <w:jc w:val="center"/>
    </w:pPr>
    <w:rPr>
      <w:rFonts w:ascii="Calibri" w:eastAsia="Calibri" w:hAnsi="Calibri" w:cs="Times New Roman"/>
      <w:kern w:val="2"/>
      <w:sz w:val="16"/>
      <w:szCs w:val="16"/>
      <w:lang w:eastAsia="zh-CN"/>
    </w:rPr>
  </w:style>
  <w:style w:type="character" w:customStyle="1" w:styleId="Tekstpodstawowy3Znak">
    <w:name w:val="Tekst podstawowy 3 Znak"/>
    <w:basedOn w:val="Domylnaczcionkaakapitu"/>
    <w:link w:val="Tekstpodstawowy3"/>
    <w:uiPriority w:val="99"/>
    <w:rsid w:val="008C686F"/>
    <w:rPr>
      <w:rFonts w:ascii="Calibri" w:eastAsia="Calibri" w:hAnsi="Calibri" w:cs="Times New Roman"/>
      <w:kern w:val="2"/>
      <w:sz w:val="16"/>
      <w:szCs w:val="16"/>
      <w:lang w:eastAsia="zh-CN"/>
    </w:rPr>
  </w:style>
  <w:style w:type="paragraph" w:styleId="Tekstpodstawowy2">
    <w:name w:val="Body Text 2"/>
    <w:basedOn w:val="Normalny"/>
    <w:link w:val="Tekstpodstawowy2Znak"/>
    <w:uiPriority w:val="99"/>
    <w:unhideWhenUsed/>
    <w:rsid w:val="008C686F"/>
    <w:pPr>
      <w:spacing w:line="480" w:lineRule="auto"/>
      <w:jc w:val="center"/>
    </w:pPr>
    <w:rPr>
      <w:rFonts w:ascii="Calibri" w:eastAsia="Calibri" w:hAnsi="Calibri" w:cs="Times New Roman"/>
      <w:kern w:val="2"/>
      <w:lang w:eastAsia="zh-CN"/>
    </w:rPr>
  </w:style>
  <w:style w:type="character" w:customStyle="1" w:styleId="Tekstpodstawowy2Znak">
    <w:name w:val="Tekst podstawowy 2 Znak"/>
    <w:basedOn w:val="Domylnaczcionkaakapitu"/>
    <w:link w:val="Tekstpodstawowy2"/>
    <w:uiPriority w:val="99"/>
    <w:rsid w:val="008C686F"/>
    <w:rPr>
      <w:rFonts w:ascii="Calibri" w:eastAsia="Calibri" w:hAnsi="Calibri" w:cs="Times New Roman"/>
      <w:kern w:val="2"/>
      <w:lang w:eastAsia="zh-CN"/>
    </w:rPr>
  </w:style>
  <w:style w:type="character" w:customStyle="1" w:styleId="normaltextrun">
    <w:name w:val="normaltextrun"/>
    <w:basedOn w:val="Domylnaczcionkaakapitu"/>
    <w:rsid w:val="00674E40"/>
  </w:style>
  <w:style w:type="character" w:customStyle="1" w:styleId="eop">
    <w:name w:val="eop"/>
    <w:basedOn w:val="Domylnaczcionkaakapitu"/>
    <w:rsid w:val="00674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10389">
      <w:bodyDiv w:val="1"/>
      <w:marLeft w:val="0"/>
      <w:marRight w:val="0"/>
      <w:marTop w:val="0"/>
      <w:marBottom w:val="0"/>
      <w:divBdr>
        <w:top w:val="none" w:sz="0" w:space="0" w:color="auto"/>
        <w:left w:val="none" w:sz="0" w:space="0" w:color="auto"/>
        <w:bottom w:val="none" w:sz="0" w:space="0" w:color="auto"/>
        <w:right w:val="none" w:sz="0" w:space="0" w:color="auto"/>
      </w:divBdr>
      <w:divsChild>
        <w:div w:id="1267425967">
          <w:marLeft w:val="360"/>
          <w:marRight w:val="0"/>
          <w:marTop w:val="0"/>
          <w:marBottom w:val="0"/>
          <w:divBdr>
            <w:top w:val="none" w:sz="0" w:space="0" w:color="auto"/>
            <w:left w:val="none" w:sz="0" w:space="0" w:color="auto"/>
            <w:bottom w:val="none" w:sz="0" w:space="0" w:color="auto"/>
            <w:right w:val="none" w:sz="0" w:space="0" w:color="auto"/>
          </w:divBdr>
          <w:divsChild>
            <w:div w:id="524288596">
              <w:marLeft w:val="0"/>
              <w:marRight w:val="0"/>
              <w:marTop w:val="0"/>
              <w:marBottom w:val="0"/>
              <w:divBdr>
                <w:top w:val="none" w:sz="0" w:space="0" w:color="auto"/>
                <w:left w:val="none" w:sz="0" w:space="0" w:color="auto"/>
                <w:bottom w:val="none" w:sz="0" w:space="0" w:color="auto"/>
                <w:right w:val="none" w:sz="0" w:space="0" w:color="auto"/>
              </w:divBdr>
            </w:div>
          </w:divsChild>
        </w:div>
        <w:div w:id="1497574920">
          <w:marLeft w:val="360"/>
          <w:marRight w:val="0"/>
          <w:marTop w:val="0"/>
          <w:marBottom w:val="0"/>
          <w:divBdr>
            <w:top w:val="none" w:sz="0" w:space="0" w:color="auto"/>
            <w:left w:val="none" w:sz="0" w:space="0" w:color="auto"/>
            <w:bottom w:val="none" w:sz="0" w:space="0" w:color="auto"/>
            <w:right w:val="none" w:sz="0" w:space="0" w:color="auto"/>
          </w:divBdr>
          <w:divsChild>
            <w:div w:id="1921475403">
              <w:marLeft w:val="0"/>
              <w:marRight w:val="0"/>
              <w:marTop w:val="0"/>
              <w:marBottom w:val="0"/>
              <w:divBdr>
                <w:top w:val="none" w:sz="0" w:space="0" w:color="auto"/>
                <w:left w:val="none" w:sz="0" w:space="0" w:color="auto"/>
                <w:bottom w:val="none" w:sz="0" w:space="0" w:color="auto"/>
                <w:right w:val="none" w:sz="0" w:space="0" w:color="auto"/>
              </w:divBdr>
            </w:div>
          </w:divsChild>
        </w:div>
        <w:div w:id="1515996409">
          <w:marLeft w:val="360"/>
          <w:marRight w:val="0"/>
          <w:marTop w:val="0"/>
          <w:marBottom w:val="0"/>
          <w:divBdr>
            <w:top w:val="none" w:sz="0" w:space="0" w:color="auto"/>
            <w:left w:val="none" w:sz="0" w:space="0" w:color="auto"/>
            <w:bottom w:val="none" w:sz="0" w:space="0" w:color="auto"/>
            <w:right w:val="none" w:sz="0" w:space="0" w:color="auto"/>
          </w:divBdr>
          <w:divsChild>
            <w:div w:id="243616188">
              <w:marLeft w:val="0"/>
              <w:marRight w:val="0"/>
              <w:marTop w:val="0"/>
              <w:marBottom w:val="0"/>
              <w:divBdr>
                <w:top w:val="none" w:sz="0" w:space="0" w:color="auto"/>
                <w:left w:val="none" w:sz="0" w:space="0" w:color="auto"/>
                <w:bottom w:val="none" w:sz="0" w:space="0" w:color="auto"/>
                <w:right w:val="none" w:sz="0" w:space="0" w:color="auto"/>
              </w:divBdr>
            </w:div>
          </w:divsChild>
        </w:div>
        <w:div w:id="772481344">
          <w:marLeft w:val="36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802337933">
          <w:marLeft w:val="360"/>
          <w:marRight w:val="0"/>
          <w:marTop w:val="0"/>
          <w:marBottom w:val="0"/>
          <w:divBdr>
            <w:top w:val="none" w:sz="0" w:space="0" w:color="auto"/>
            <w:left w:val="none" w:sz="0" w:space="0" w:color="auto"/>
            <w:bottom w:val="none" w:sz="0" w:space="0" w:color="auto"/>
            <w:right w:val="none" w:sz="0" w:space="0" w:color="auto"/>
          </w:divBdr>
          <w:divsChild>
            <w:div w:id="6246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85831">
      <w:bodyDiv w:val="1"/>
      <w:marLeft w:val="0"/>
      <w:marRight w:val="0"/>
      <w:marTop w:val="0"/>
      <w:marBottom w:val="0"/>
      <w:divBdr>
        <w:top w:val="none" w:sz="0" w:space="0" w:color="auto"/>
        <w:left w:val="none" w:sz="0" w:space="0" w:color="auto"/>
        <w:bottom w:val="none" w:sz="0" w:space="0" w:color="auto"/>
        <w:right w:val="none" w:sz="0" w:space="0" w:color="auto"/>
      </w:divBdr>
      <w:divsChild>
        <w:div w:id="271672570">
          <w:marLeft w:val="360"/>
          <w:marRight w:val="0"/>
          <w:marTop w:val="72"/>
          <w:marBottom w:val="72"/>
          <w:divBdr>
            <w:top w:val="none" w:sz="0" w:space="0" w:color="auto"/>
            <w:left w:val="none" w:sz="0" w:space="0" w:color="auto"/>
            <w:bottom w:val="none" w:sz="0" w:space="0" w:color="auto"/>
            <w:right w:val="none" w:sz="0" w:space="0" w:color="auto"/>
          </w:divBdr>
          <w:divsChild>
            <w:div w:id="1022976654">
              <w:marLeft w:val="0"/>
              <w:marRight w:val="0"/>
              <w:marTop w:val="0"/>
              <w:marBottom w:val="0"/>
              <w:divBdr>
                <w:top w:val="none" w:sz="0" w:space="0" w:color="auto"/>
                <w:left w:val="none" w:sz="0" w:space="0" w:color="auto"/>
                <w:bottom w:val="none" w:sz="0" w:space="0" w:color="auto"/>
                <w:right w:val="none" w:sz="0" w:space="0" w:color="auto"/>
              </w:divBdr>
            </w:div>
          </w:divsChild>
        </w:div>
        <w:div w:id="233857605">
          <w:marLeft w:val="360"/>
          <w:marRight w:val="0"/>
          <w:marTop w:val="0"/>
          <w:marBottom w:val="72"/>
          <w:divBdr>
            <w:top w:val="none" w:sz="0" w:space="0" w:color="auto"/>
            <w:left w:val="none" w:sz="0" w:space="0" w:color="auto"/>
            <w:bottom w:val="none" w:sz="0" w:space="0" w:color="auto"/>
            <w:right w:val="none" w:sz="0" w:space="0" w:color="auto"/>
          </w:divBdr>
          <w:divsChild>
            <w:div w:id="2027562184">
              <w:marLeft w:val="0"/>
              <w:marRight w:val="0"/>
              <w:marTop w:val="0"/>
              <w:marBottom w:val="0"/>
              <w:divBdr>
                <w:top w:val="none" w:sz="0" w:space="0" w:color="auto"/>
                <w:left w:val="none" w:sz="0" w:space="0" w:color="auto"/>
                <w:bottom w:val="none" w:sz="0" w:space="0" w:color="auto"/>
                <w:right w:val="none" w:sz="0" w:space="0" w:color="auto"/>
              </w:divBdr>
            </w:div>
          </w:divsChild>
        </w:div>
        <w:div w:id="1361319872">
          <w:marLeft w:val="360"/>
          <w:marRight w:val="0"/>
          <w:marTop w:val="0"/>
          <w:marBottom w:val="72"/>
          <w:divBdr>
            <w:top w:val="none" w:sz="0" w:space="0" w:color="auto"/>
            <w:left w:val="none" w:sz="0" w:space="0" w:color="auto"/>
            <w:bottom w:val="none" w:sz="0" w:space="0" w:color="auto"/>
            <w:right w:val="none" w:sz="0" w:space="0" w:color="auto"/>
          </w:divBdr>
          <w:divsChild>
            <w:div w:id="1825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50905">
      <w:bodyDiv w:val="1"/>
      <w:marLeft w:val="0"/>
      <w:marRight w:val="0"/>
      <w:marTop w:val="0"/>
      <w:marBottom w:val="0"/>
      <w:divBdr>
        <w:top w:val="none" w:sz="0" w:space="0" w:color="auto"/>
        <w:left w:val="none" w:sz="0" w:space="0" w:color="auto"/>
        <w:bottom w:val="none" w:sz="0" w:space="0" w:color="auto"/>
        <w:right w:val="none" w:sz="0" w:space="0" w:color="auto"/>
      </w:divBdr>
      <w:divsChild>
        <w:div w:id="2143883129">
          <w:marLeft w:val="360"/>
          <w:marRight w:val="0"/>
          <w:marTop w:val="0"/>
          <w:marBottom w:val="0"/>
          <w:divBdr>
            <w:top w:val="none" w:sz="0" w:space="0" w:color="auto"/>
            <w:left w:val="none" w:sz="0" w:space="0" w:color="auto"/>
            <w:bottom w:val="none" w:sz="0" w:space="0" w:color="auto"/>
            <w:right w:val="none" w:sz="0" w:space="0" w:color="auto"/>
          </w:divBdr>
          <w:divsChild>
            <w:div w:id="747770584">
              <w:marLeft w:val="0"/>
              <w:marRight w:val="0"/>
              <w:marTop w:val="0"/>
              <w:marBottom w:val="0"/>
              <w:divBdr>
                <w:top w:val="none" w:sz="0" w:space="0" w:color="auto"/>
                <w:left w:val="none" w:sz="0" w:space="0" w:color="auto"/>
                <w:bottom w:val="none" w:sz="0" w:space="0" w:color="auto"/>
                <w:right w:val="none" w:sz="0" w:space="0" w:color="auto"/>
              </w:divBdr>
            </w:div>
          </w:divsChild>
        </w:div>
        <w:div w:id="435177094">
          <w:marLeft w:val="360"/>
          <w:marRight w:val="0"/>
          <w:marTop w:val="0"/>
          <w:marBottom w:val="0"/>
          <w:divBdr>
            <w:top w:val="none" w:sz="0" w:space="0" w:color="auto"/>
            <w:left w:val="none" w:sz="0" w:space="0" w:color="auto"/>
            <w:bottom w:val="none" w:sz="0" w:space="0" w:color="auto"/>
            <w:right w:val="none" w:sz="0" w:space="0" w:color="auto"/>
          </w:divBdr>
          <w:divsChild>
            <w:div w:id="417215726">
              <w:marLeft w:val="0"/>
              <w:marRight w:val="0"/>
              <w:marTop w:val="0"/>
              <w:marBottom w:val="0"/>
              <w:divBdr>
                <w:top w:val="none" w:sz="0" w:space="0" w:color="auto"/>
                <w:left w:val="none" w:sz="0" w:space="0" w:color="auto"/>
                <w:bottom w:val="none" w:sz="0" w:space="0" w:color="auto"/>
                <w:right w:val="none" w:sz="0" w:space="0" w:color="auto"/>
              </w:divBdr>
            </w:div>
          </w:divsChild>
        </w:div>
        <w:div w:id="1133408279">
          <w:marLeft w:val="360"/>
          <w:marRight w:val="0"/>
          <w:marTop w:val="0"/>
          <w:marBottom w:val="0"/>
          <w:divBdr>
            <w:top w:val="none" w:sz="0" w:space="0" w:color="auto"/>
            <w:left w:val="none" w:sz="0" w:space="0" w:color="auto"/>
            <w:bottom w:val="none" w:sz="0" w:space="0" w:color="auto"/>
            <w:right w:val="none" w:sz="0" w:space="0" w:color="auto"/>
          </w:divBdr>
          <w:divsChild>
            <w:div w:id="497891077">
              <w:marLeft w:val="0"/>
              <w:marRight w:val="0"/>
              <w:marTop w:val="0"/>
              <w:marBottom w:val="0"/>
              <w:divBdr>
                <w:top w:val="none" w:sz="0" w:space="0" w:color="auto"/>
                <w:left w:val="none" w:sz="0" w:space="0" w:color="auto"/>
                <w:bottom w:val="none" w:sz="0" w:space="0" w:color="auto"/>
                <w:right w:val="none" w:sz="0" w:space="0" w:color="auto"/>
              </w:divBdr>
            </w:div>
            <w:div w:id="42563338">
              <w:marLeft w:val="0"/>
              <w:marRight w:val="0"/>
              <w:marTop w:val="0"/>
              <w:marBottom w:val="0"/>
              <w:divBdr>
                <w:top w:val="none" w:sz="0" w:space="0" w:color="auto"/>
                <w:left w:val="none" w:sz="0" w:space="0" w:color="auto"/>
                <w:bottom w:val="none" w:sz="0" w:space="0" w:color="auto"/>
                <w:right w:val="none" w:sz="0" w:space="0" w:color="auto"/>
              </w:divBdr>
              <w:divsChild>
                <w:div w:id="1480267350">
                  <w:marLeft w:val="0"/>
                  <w:marRight w:val="0"/>
                  <w:marTop w:val="0"/>
                  <w:marBottom w:val="0"/>
                  <w:divBdr>
                    <w:top w:val="none" w:sz="0" w:space="0" w:color="auto"/>
                    <w:left w:val="none" w:sz="0" w:space="0" w:color="auto"/>
                    <w:bottom w:val="none" w:sz="0" w:space="0" w:color="auto"/>
                    <w:right w:val="none" w:sz="0" w:space="0" w:color="auto"/>
                  </w:divBdr>
                </w:div>
              </w:divsChild>
            </w:div>
            <w:div w:id="199516812">
              <w:marLeft w:val="0"/>
              <w:marRight w:val="0"/>
              <w:marTop w:val="0"/>
              <w:marBottom w:val="0"/>
              <w:divBdr>
                <w:top w:val="none" w:sz="0" w:space="0" w:color="auto"/>
                <w:left w:val="none" w:sz="0" w:space="0" w:color="auto"/>
                <w:bottom w:val="none" w:sz="0" w:space="0" w:color="auto"/>
                <w:right w:val="none" w:sz="0" w:space="0" w:color="auto"/>
              </w:divBdr>
              <w:divsChild>
                <w:div w:id="19476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21782">
          <w:marLeft w:val="360"/>
          <w:marRight w:val="0"/>
          <w:marTop w:val="0"/>
          <w:marBottom w:val="0"/>
          <w:divBdr>
            <w:top w:val="none" w:sz="0" w:space="0" w:color="auto"/>
            <w:left w:val="none" w:sz="0" w:space="0" w:color="auto"/>
            <w:bottom w:val="none" w:sz="0" w:space="0" w:color="auto"/>
            <w:right w:val="none" w:sz="0" w:space="0" w:color="auto"/>
          </w:divBdr>
          <w:divsChild>
            <w:div w:id="954599912">
              <w:marLeft w:val="0"/>
              <w:marRight w:val="0"/>
              <w:marTop w:val="0"/>
              <w:marBottom w:val="0"/>
              <w:divBdr>
                <w:top w:val="none" w:sz="0" w:space="0" w:color="auto"/>
                <w:left w:val="none" w:sz="0" w:space="0" w:color="auto"/>
                <w:bottom w:val="none" w:sz="0" w:space="0" w:color="auto"/>
                <w:right w:val="none" w:sz="0" w:space="0" w:color="auto"/>
              </w:divBdr>
            </w:div>
          </w:divsChild>
        </w:div>
        <w:div w:id="269701857">
          <w:marLeft w:val="360"/>
          <w:marRight w:val="0"/>
          <w:marTop w:val="0"/>
          <w:marBottom w:val="0"/>
          <w:divBdr>
            <w:top w:val="none" w:sz="0" w:space="0" w:color="auto"/>
            <w:left w:val="none" w:sz="0" w:space="0" w:color="auto"/>
            <w:bottom w:val="none" w:sz="0" w:space="0" w:color="auto"/>
            <w:right w:val="none" w:sz="0" w:space="0" w:color="auto"/>
          </w:divBdr>
          <w:divsChild>
            <w:div w:id="16073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1739">
      <w:bodyDiv w:val="1"/>
      <w:marLeft w:val="0"/>
      <w:marRight w:val="0"/>
      <w:marTop w:val="0"/>
      <w:marBottom w:val="0"/>
      <w:divBdr>
        <w:top w:val="none" w:sz="0" w:space="0" w:color="auto"/>
        <w:left w:val="none" w:sz="0" w:space="0" w:color="auto"/>
        <w:bottom w:val="none" w:sz="0" w:space="0" w:color="auto"/>
        <w:right w:val="none" w:sz="0" w:space="0" w:color="auto"/>
      </w:divBdr>
      <w:divsChild>
        <w:div w:id="2076853075">
          <w:marLeft w:val="0"/>
          <w:marRight w:val="0"/>
          <w:marTop w:val="0"/>
          <w:marBottom w:val="0"/>
          <w:divBdr>
            <w:top w:val="none" w:sz="0" w:space="0" w:color="auto"/>
            <w:left w:val="none" w:sz="0" w:space="0" w:color="auto"/>
            <w:bottom w:val="none" w:sz="0" w:space="0" w:color="auto"/>
            <w:right w:val="none" w:sz="0" w:space="0" w:color="auto"/>
          </w:divBdr>
        </w:div>
        <w:div w:id="1342852737">
          <w:marLeft w:val="0"/>
          <w:marRight w:val="0"/>
          <w:marTop w:val="0"/>
          <w:marBottom w:val="0"/>
          <w:divBdr>
            <w:top w:val="none" w:sz="0" w:space="0" w:color="auto"/>
            <w:left w:val="none" w:sz="0" w:space="0" w:color="auto"/>
            <w:bottom w:val="none" w:sz="0" w:space="0" w:color="auto"/>
            <w:right w:val="none" w:sz="0" w:space="0" w:color="auto"/>
          </w:divBdr>
        </w:div>
        <w:div w:id="1417164218">
          <w:marLeft w:val="0"/>
          <w:marRight w:val="0"/>
          <w:marTop w:val="0"/>
          <w:marBottom w:val="0"/>
          <w:divBdr>
            <w:top w:val="none" w:sz="0" w:space="0" w:color="auto"/>
            <w:left w:val="none" w:sz="0" w:space="0" w:color="auto"/>
            <w:bottom w:val="none" w:sz="0" w:space="0" w:color="auto"/>
            <w:right w:val="none" w:sz="0" w:space="0" w:color="auto"/>
          </w:divBdr>
        </w:div>
        <w:div w:id="733743102">
          <w:marLeft w:val="0"/>
          <w:marRight w:val="0"/>
          <w:marTop w:val="0"/>
          <w:marBottom w:val="0"/>
          <w:divBdr>
            <w:top w:val="none" w:sz="0" w:space="0" w:color="auto"/>
            <w:left w:val="none" w:sz="0" w:space="0" w:color="auto"/>
            <w:bottom w:val="none" w:sz="0" w:space="0" w:color="auto"/>
            <w:right w:val="none" w:sz="0" w:space="0" w:color="auto"/>
          </w:divBdr>
        </w:div>
      </w:divsChild>
    </w:div>
    <w:div w:id="967786562">
      <w:bodyDiv w:val="1"/>
      <w:marLeft w:val="0"/>
      <w:marRight w:val="0"/>
      <w:marTop w:val="0"/>
      <w:marBottom w:val="0"/>
      <w:divBdr>
        <w:top w:val="none" w:sz="0" w:space="0" w:color="auto"/>
        <w:left w:val="none" w:sz="0" w:space="0" w:color="auto"/>
        <w:bottom w:val="none" w:sz="0" w:space="0" w:color="auto"/>
        <w:right w:val="none" w:sz="0" w:space="0" w:color="auto"/>
      </w:divBdr>
      <w:divsChild>
        <w:div w:id="600138782">
          <w:marLeft w:val="360"/>
          <w:marRight w:val="0"/>
          <w:marTop w:val="0"/>
          <w:marBottom w:val="0"/>
          <w:divBdr>
            <w:top w:val="none" w:sz="0" w:space="0" w:color="auto"/>
            <w:left w:val="none" w:sz="0" w:space="0" w:color="auto"/>
            <w:bottom w:val="none" w:sz="0" w:space="0" w:color="auto"/>
            <w:right w:val="none" w:sz="0" w:space="0" w:color="auto"/>
          </w:divBdr>
          <w:divsChild>
            <w:div w:id="298072823">
              <w:marLeft w:val="0"/>
              <w:marRight w:val="0"/>
              <w:marTop w:val="0"/>
              <w:marBottom w:val="0"/>
              <w:divBdr>
                <w:top w:val="none" w:sz="0" w:space="0" w:color="auto"/>
                <w:left w:val="none" w:sz="0" w:space="0" w:color="auto"/>
                <w:bottom w:val="none" w:sz="0" w:space="0" w:color="auto"/>
                <w:right w:val="none" w:sz="0" w:space="0" w:color="auto"/>
              </w:divBdr>
            </w:div>
          </w:divsChild>
        </w:div>
        <w:div w:id="556625683">
          <w:marLeft w:val="360"/>
          <w:marRight w:val="0"/>
          <w:marTop w:val="0"/>
          <w:marBottom w:val="0"/>
          <w:divBdr>
            <w:top w:val="none" w:sz="0" w:space="0" w:color="auto"/>
            <w:left w:val="none" w:sz="0" w:space="0" w:color="auto"/>
            <w:bottom w:val="none" w:sz="0" w:space="0" w:color="auto"/>
            <w:right w:val="none" w:sz="0" w:space="0" w:color="auto"/>
          </w:divBdr>
          <w:divsChild>
            <w:div w:id="2144350592">
              <w:marLeft w:val="0"/>
              <w:marRight w:val="0"/>
              <w:marTop w:val="0"/>
              <w:marBottom w:val="0"/>
              <w:divBdr>
                <w:top w:val="none" w:sz="0" w:space="0" w:color="auto"/>
                <w:left w:val="none" w:sz="0" w:space="0" w:color="auto"/>
                <w:bottom w:val="none" w:sz="0" w:space="0" w:color="auto"/>
                <w:right w:val="none" w:sz="0" w:space="0" w:color="auto"/>
              </w:divBdr>
            </w:div>
          </w:divsChild>
        </w:div>
        <w:div w:id="688410330">
          <w:marLeft w:val="360"/>
          <w:marRight w:val="0"/>
          <w:marTop w:val="0"/>
          <w:marBottom w:val="0"/>
          <w:divBdr>
            <w:top w:val="none" w:sz="0" w:space="0" w:color="auto"/>
            <w:left w:val="none" w:sz="0" w:space="0" w:color="auto"/>
            <w:bottom w:val="none" w:sz="0" w:space="0" w:color="auto"/>
            <w:right w:val="none" w:sz="0" w:space="0" w:color="auto"/>
          </w:divBdr>
          <w:divsChild>
            <w:div w:id="1380473345">
              <w:marLeft w:val="0"/>
              <w:marRight w:val="0"/>
              <w:marTop w:val="0"/>
              <w:marBottom w:val="0"/>
              <w:divBdr>
                <w:top w:val="none" w:sz="0" w:space="0" w:color="auto"/>
                <w:left w:val="none" w:sz="0" w:space="0" w:color="auto"/>
                <w:bottom w:val="none" w:sz="0" w:space="0" w:color="auto"/>
                <w:right w:val="none" w:sz="0" w:space="0" w:color="auto"/>
              </w:divBdr>
            </w:div>
            <w:div w:id="1736539947">
              <w:marLeft w:val="0"/>
              <w:marRight w:val="0"/>
              <w:marTop w:val="0"/>
              <w:marBottom w:val="0"/>
              <w:divBdr>
                <w:top w:val="none" w:sz="0" w:space="0" w:color="auto"/>
                <w:left w:val="none" w:sz="0" w:space="0" w:color="auto"/>
                <w:bottom w:val="none" w:sz="0" w:space="0" w:color="auto"/>
                <w:right w:val="none" w:sz="0" w:space="0" w:color="auto"/>
              </w:divBdr>
              <w:divsChild>
                <w:div w:id="143589532">
                  <w:marLeft w:val="0"/>
                  <w:marRight w:val="0"/>
                  <w:marTop w:val="0"/>
                  <w:marBottom w:val="0"/>
                  <w:divBdr>
                    <w:top w:val="none" w:sz="0" w:space="0" w:color="auto"/>
                    <w:left w:val="none" w:sz="0" w:space="0" w:color="auto"/>
                    <w:bottom w:val="none" w:sz="0" w:space="0" w:color="auto"/>
                    <w:right w:val="none" w:sz="0" w:space="0" w:color="auto"/>
                  </w:divBdr>
                </w:div>
              </w:divsChild>
            </w:div>
            <w:div w:id="227420951">
              <w:marLeft w:val="0"/>
              <w:marRight w:val="0"/>
              <w:marTop w:val="0"/>
              <w:marBottom w:val="0"/>
              <w:divBdr>
                <w:top w:val="none" w:sz="0" w:space="0" w:color="auto"/>
                <w:left w:val="none" w:sz="0" w:space="0" w:color="auto"/>
                <w:bottom w:val="none" w:sz="0" w:space="0" w:color="auto"/>
                <w:right w:val="none" w:sz="0" w:space="0" w:color="auto"/>
              </w:divBdr>
              <w:divsChild>
                <w:div w:id="13522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4625">
          <w:marLeft w:val="360"/>
          <w:marRight w:val="0"/>
          <w:marTop w:val="0"/>
          <w:marBottom w:val="0"/>
          <w:divBdr>
            <w:top w:val="none" w:sz="0" w:space="0" w:color="auto"/>
            <w:left w:val="none" w:sz="0" w:space="0" w:color="auto"/>
            <w:bottom w:val="none" w:sz="0" w:space="0" w:color="auto"/>
            <w:right w:val="none" w:sz="0" w:space="0" w:color="auto"/>
          </w:divBdr>
          <w:divsChild>
            <w:div w:id="630133108">
              <w:marLeft w:val="0"/>
              <w:marRight w:val="0"/>
              <w:marTop w:val="0"/>
              <w:marBottom w:val="0"/>
              <w:divBdr>
                <w:top w:val="none" w:sz="0" w:space="0" w:color="auto"/>
                <w:left w:val="none" w:sz="0" w:space="0" w:color="auto"/>
                <w:bottom w:val="none" w:sz="0" w:space="0" w:color="auto"/>
                <w:right w:val="none" w:sz="0" w:space="0" w:color="auto"/>
              </w:divBdr>
            </w:div>
          </w:divsChild>
        </w:div>
        <w:div w:id="554509589">
          <w:marLeft w:val="360"/>
          <w:marRight w:val="0"/>
          <w:marTop w:val="0"/>
          <w:marBottom w:val="0"/>
          <w:divBdr>
            <w:top w:val="none" w:sz="0" w:space="0" w:color="auto"/>
            <w:left w:val="none" w:sz="0" w:space="0" w:color="auto"/>
            <w:bottom w:val="none" w:sz="0" w:space="0" w:color="auto"/>
            <w:right w:val="none" w:sz="0" w:space="0" w:color="auto"/>
          </w:divBdr>
          <w:divsChild>
            <w:div w:id="14020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219">
      <w:bodyDiv w:val="1"/>
      <w:marLeft w:val="0"/>
      <w:marRight w:val="0"/>
      <w:marTop w:val="0"/>
      <w:marBottom w:val="0"/>
      <w:divBdr>
        <w:top w:val="none" w:sz="0" w:space="0" w:color="auto"/>
        <w:left w:val="none" w:sz="0" w:space="0" w:color="auto"/>
        <w:bottom w:val="none" w:sz="0" w:space="0" w:color="auto"/>
        <w:right w:val="none" w:sz="0" w:space="0" w:color="auto"/>
      </w:divBdr>
      <w:divsChild>
        <w:div w:id="1978223917">
          <w:marLeft w:val="360"/>
          <w:marRight w:val="0"/>
          <w:marTop w:val="0"/>
          <w:marBottom w:val="0"/>
          <w:divBdr>
            <w:top w:val="none" w:sz="0" w:space="0" w:color="auto"/>
            <w:left w:val="none" w:sz="0" w:space="0" w:color="auto"/>
            <w:bottom w:val="none" w:sz="0" w:space="0" w:color="auto"/>
            <w:right w:val="none" w:sz="0" w:space="0" w:color="auto"/>
          </w:divBdr>
        </w:div>
        <w:div w:id="955914795">
          <w:marLeft w:val="360"/>
          <w:marRight w:val="0"/>
          <w:marTop w:val="0"/>
          <w:marBottom w:val="0"/>
          <w:divBdr>
            <w:top w:val="none" w:sz="0" w:space="0" w:color="auto"/>
            <w:left w:val="none" w:sz="0" w:space="0" w:color="auto"/>
            <w:bottom w:val="none" w:sz="0" w:space="0" w:color="auto"/>
            <w:right w:val="none" w:sz="0" w:space="0" w:color="auto"/>
          </w:divBdr>
          <w:divsChild>
            <w:div w:id="1377198272">
              <w:marLeft w:val="0"/>
              <w:marRight w:val="0"/>
              <w:marTop w:val="0"/>
              <w:marBottom w:val="0"/>
              <w:divBdr>
                <w:top w:val="none" w:sz="0" w:space="0" w:color="auto"/>
                <w:left w:val="none" w:sz="0" w:space="0" w:color="auto"/>
                <w:bottom w:val="none" w:sz="0" w:space="0" w:color="auto"/>
                <w:right w:val="none" w:sz="0" w:space="0" w:color="auto"/>
              </w:divBdr>
            </w:div>
          </w:divsChild>
        </w:div>
        <w:div w:id="1912080857">
          <w:marLeft w:val="360"/>
          <w:marRight w:val="0"/>
          <w:marTop w:val="0"/>
          <w:marBottom w:val="0"/>
          <w:divBdr>
            <w:top w:val="none" w:sz="0" w:space="0" w:color="auto"/>
            <w:left w:val="none" w:sz="0" w:space="0" w:color="auto"/>
            <w:bottom w:val="none" w:sz="0" w:space="0" w:color="auto"/>
            <w:right w:val="none" w:sz="0" w:space="0" w:color="auto"/>
          </w:divBdr>
          <w:divsChild>
            <w:div w:id="187322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4266">
      <w:bodyDiv w:val="1"/>
      <w:marLeft w:val="0"/>
      <w:marRight w:val="0"/>
      <w:marTop w:val="0"/>
      <w:marBottom w:val="0"/>
      <w:divBdr>
        <w:top w:val="none" w:sz="0" w:space="0" w:color="auto"/>
        <w:left w:val="none" w:sz="0" w:space="0" w:color="auto"/>
        <w:bottom w:val="none" w:sz="0" w:space="0" w:color="auto"/>
        <w:right w:val="none" w:sz="0" w:space="0" w:color="auto"/>
      </w:divBdr>
      <w:divsChild>
        <w:div w:id="1977493990">
          <w:marLeft w:val="0"/>
          <w:marRight w:val="0"/>
          <w:marTop w:val="0"/>
          <w:marBottom w:val="0"/>
          <w:divBdr>
            <w:top w:val="none" w:sz="0" w:space="0" w:color="auto"/>
            <w:left w:val="none" w:sz="0" w:space="0" w:color="auto"/>
            <w:bottom w:val="none" w:sz="0" w:space="0" w:color="auto"/>
            <w:right w:val="none" w:sz="0" w:space="0" w:color="auto"/>
          </w:divBdr>
        </w:div>
        <w:div w:id="2026320089">
          <w:marLeft w:val="0"/>
          <w:marRight w:val="0"/>
          <w:marTop w:val="0"/>
          <w:marBottom w:val="0"/>
          <w:divBdr>
            <w:top w:val="none" w:sz="0" w:space="0" w:color="auto"/>
            <w:left w:val="none" w:sz="0" w:space="0" w:color="auto"/>
            <w:bottom w:val="none" w:sz="0" w:space="0" w:color="auto"/>
            <w:right w:val="none" w:sz="0" w:space="0" w:color="auto"/>
          </w:divBdr>
        </w:div>
        <w:div w:id="496191178">
          <w:marLeft w:val="0"/>
          <w:marRight w:val="0"/>
          <w:marTop w:val="0"/>
          <w:marBottom w:val="0"/>
          <w:divBdr>
            <w:top w:val="none" w:sz="0" w:space="0" w:color="auto"/>
            <w:left w:val="none" w:sz="0" w:space="0" w:color="auto"/>
            <w:bottom w:val="none" w:sz="0" w:space="0" w:color="auto"/>
            <w:right w:val="none" w:sz="0" w:space="0" w:color="auto"/>
          </w:divBdr>
        </w:div>
        <w:div w:id="1167479176">
          <w:marLeft w:val="0"/>
          <w:marRight w:val="0"/>
          <w:marTop w:val="0"/>
          <w:marBottom w:val="0"/>
          <w:divBdr>
            <w:top w:val="none" w:sz="0" w:space="0" w:color="auto"/>
            <w:left w:val="none" w:sz="0" w:space="0" w:color="auto"/>
            <w:bottom w:val="none" w:sz="0" w:space="0" w:color="auto"/>
            <w:right w:val="none" w:sz="0" w:space="0" w:color="auto"/>
          </w:divBdr>
        </w:div>
      </w:divsChild>
    </w:div>
    <w:div w:id="1897008965">
      <w:bodyDiv w:val="1"/>
      <w:marLeft w:val="0"/>
      <w:marRight w:val="0"/>
      <w:marTop w:val="0"/>
      <w:marBottom w:val="0"/>
      <w:divBdr>
        <w:top w:val="none" w:sz="0" w:space="0" w:color="auto"/>
        <w:left w:val="none" w:sz="0" w:space="0" w:color="auto"/>
        <w:bottom w:val="none" w:sz="0" w:space="0" w:color="auto"/>
        <w:right w:val="none" w:sz="0" w:space="0" w:color="auto"/>
      </w:divBdr>
      <w:divsChild>
        <w:div w:id="616910694">
          <w:marLeft w:val="360"/>
          <w:marRight w:val="0"/>
          <w:marTop w:val="0"/>
          <w:marBottom w:val="0"/>
          <w:divBdr>
            <w:top w:val="none" w:sz="0" w:space="0" w:color="auto"/>
            <w:left w:val="none" w:sz="0" w:space="0" w:color="auto"/>
            <w:bottom w:val="none" w:sz="0" w:space="0" w:color="auto"/>
            <w:right w:val="none" w:sz="0" w:space="0" w:color="auto"/>
          </w:divBdr>
        </w:div>
        <w:div w:id="538862081">
          <w:marLeft w:val="360"/>
          <w:marRight w:val="0"/>
          <w:marTop w:val="0"/>
          <w:marBottom w:val="0"/>
          <w:divBdr>
            <w:top w:val="none" w:sz="0" w:space="0" w:color="auto"/>
            <w:left w:val="none" w:sz="0" w:space="0" w:color="auto"/>
            <w:bottom w:val="none" w:sz="0" w:space="0" w:color="auto"/>
            <w:right w:val="none" w:sz="0" w:space="0" w:color="auto"/>
          </w:divBdr>
          <w:divsChild>
            <w:div w:id="613950611">
              <w:marLeft w:val="0"/>
              <w:marRight w:val="0"/>
              <w:marTop w:val="0"/>
              <w:marBottom w:val="0"/>
              <w:divBdr>
                <w:top w:val="none" w:sz="0" w:space="0" w:color="auto"/>
                <w:left w:val="none" w:sz="0" w:space="0" w:color="auto"/>
                <w:bottom w:val="none" w:sz="0" w:space="0" w:color="auto"/>
                <w:right w:val="none" w:sz="0" w:space="0" w:color="auto"/>
              </w:divBdr>
            </w:div>
          </w:divsChild>
        </w:div>
        <w:div w:id="1423647349">
          <w:marLeft w:val="360"/>
          <w:marRight w:val="0"/>
          <w:marTop w:val="0"/>
          <w:marBottom w:val="0"/>
          <w:divBdr>
            <w:top w:val="none" w:sz="0" w:space="0" w:color="auto"/>
            <w:left w:val="none" w:sz="0" w:space="0" w:color="auto"/>
            <w:bottom w:val="none" w:sz="0" w:space="0" w:color="auto"/>
            <w:right w:val="none" w:sz="0" w:space="0" w:color="auto"/>
          </w:divBdr>
          <w:divsChild>
            <w:div w:id="18888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84131BA6BE21849B3411B03BAFAEC86" ma:contentTypeVersion="12" ma:contentTypeDescription="Utwórz nowy dokument." ma:contentTypeScope="" ma:versionID="f067fe5f95efecf49d3bc2c806a27f9e">
  <xsd:schema xmlns:xsd="http://www.w3.org/2001/XMLSchema" xmlns:xs="http://www.w3.org/2001/XMLSchema" xmlns:p="http://schemas.microsoft.com/office/2006/metadata/properties" xmlns:ns2="8e13c517-e54f-48ca-b0d5-d8913967a51b" xmlns:ns3="579fad5e-8ba1-4294-bee9-344f0d9b97d5" targetNamespace="http://schemas.microsoft.com/office/2006/metadata/properties" ma:root="true" ma:fieldsID="510d7a5c1ca93e2802aac77f15f51c8b" ns2:_="" ns3:_="">
    <xsd:import namespace="8e13c517-e54f-48ca-b0d5-d8913967a51b"/>
    <xsd:import namespace="579fad5e-8ba1-4294-bee9-344f0d9b97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3c517-e54f-48ca-b0d5-d8913967a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10774446-80dc-450c-a20d-fa785849658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9fad5e-8ba1-4294-bee9-344f0d9b97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ea64f2-c0ff-4afd-a948-c3be7079733f}" ma:internalName="TaxCatchAll" ma:showField="CatchAllData" ma:web="579fad5e-8ba1-4294-bee9-344f0d9b97d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265A7-5000-4B03-B639-7330A2473F88}">
  <ds:schemaRefs>
    <ds:schemaRef ds:uri="http://schemas.openxmlformats.org/officeDocument/2006/bibliography"/>
  </ds:schemaRefs>
</ds:datastoreItem>
</file>

<file path=customXml/itemProps2.xml><?xml version="1.0" encoding="utf-8"?>
<ds:datastoreItem xmlns:ds="http://schemas.openxmlformats.org/officeDocument/2006/customXml" ds:itemID="{CFBBD837-4A03-47E5-8B84-881C5834CFEA}"/>
</file>

<file path=customXml/itemProps3.xml><?xml version="1.0" encoding="utf-8"?>
<ds:datastoreItem xmlns:ds="http://schemas.openxmlformats.org/officeDocument/2006/customXml" ds:itemID="{24468376-1EB7-4EE9-B5BE-7394BF684D6F}"/>
</file>

<file path=docProps/app.xml><?xml version="1.0" encoding="utf-8"?>
<Properties xmlns="http://schemas.openxmlformats.org/officeDocument/2006/extended-properties" xmlns:vt="http://schemas.openxmlformats.org/officeDocument/2006/docPropsVTypes">
  <Template>Normal.dotm</Template>
  <TotalTime>50</TotalTime>
  <Pages>13</Pages>
  <Words>5905</Words>
  <Characters>35434</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Bartłomiej Tuczapski</dc:creator>
  <cp:keywords/>
  <dc:description/>
  <cp:lastModifiedBy>Aleksandra Wojtowicz</cp:lastModifiedBy>
  <cp:revision>23</cp:revision>
  <cp:lastPrinted>2023-09-22T10:27:00Z</cp:lastPrinted>
  <dcterms:created xsi:type="dcterms:W3CDTF">2023-09-22T08:10:00Z</dcterms:created>
  <dcterms:modified xsi:type="dcterms:W3CDTF">2023-10-27T13:57:00Z</dcterms:modified>
</cp:coreProperties>
</file>