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134" w:rightFromText="1134" w:bottomFromText="1134" w:vertAnchor="text" w:horzAnchor="margin" w:tblpY="1658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6339"/>
      </w:tblGrid>
      <w:tr w:rsidR="002606EF" w:rsidRPr="0026722F" w14:paraId="4C766235" w14:textId="77777777" w:rsidTr="005D5B8C">
        <w:trPr>
          <w:trHeight w:val="841"/>
        </w:trPr>
        <w:tc>
          <w:tcPr>
            <w:tcW w:w="3449" w:type="dxa"/>
            <w:shd w:val="clear" w:color="auto" w:fill="auto"/>
          </w:tcPr>
          <w:p w14:paraId="2090D0EC" w14:textId="1FF3C5E3" w:rsidR="002606EF" w:rsidRPr="0026722F" w:rsidRDefault="002606EF" w:rsidP="005D5B8C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bookmarkStart w:id="0" w:name="_Hlk119063974"/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Nazwa elementu projektu budowlanego</w:t>
            </w:r>
            <w:bookmarkEnd w:id="0"/>
          </w:p>
        </w:tc>
        <w:tc>
          <w:tcPr>
            <w:tcW w:w="6339" w:type="dxa"/>
            <w:shd w:val="clear" w:color="auto" w:fill="auto"/>
          </w:tcPr>
          <w:p w14:paraId="6EABB61D" w14:textId="77777777" w:rsidR="002606EF" w:rsidRPr="0026722F" w:rsidRDefault="002606EF" w:rsidP="005D5B8C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36"/>
                <w:szCs w:val="36"/>
                <w:lang w:eastAsia="zh-CN"/>
              </w:rPr>
            </w:pPr>
            <w:r w:rsidRPr="00E5747D">
              <w:rPr>
                <w:sz w:val="28"/>
                <w:szCs w:val="28"/>
              </w:rPr>
              <w:t xml:space="preserve">PROJEKT </w:t>
            </w:r>
            <w:r>
              <w:rPr>
                <w:sz w:val="28"/>
                <w:szCs w:val="28"/>
              </w:rPr>
              <w:t>ZAGOSPODAROWANIA TERENU</w:t>
            </w:r>
          </w:p>
        </w:tc>
      </w:tr>
      <w:tr w:rsidR="002606EF" w:rsidRPr="0026722F" w14:paraId="01A0C7A1" w14:textId="77777777" w:rsidTr="0099014D">
        <w:trPr>
          <w:trHeight w:val="429"/>
        </w:trPr>
        <w:tc>
          <w:tcPr>
            <w:tcW w:w="3449" w:type="dxa"/>
            <w:shd w:val="clear" w:color="auto" w:fill="auto"/>
          </w:tcPr>
          <w:p w14:paraId="74A265D7" w14:textId="77777777" w:rsidR="002606EF" w:rsidRPr="0026722F" w:rsidRDefault="002606EF" w:rsidP="0099014D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Nazwa zamierzenia budowlanego</w:t>
            </w:r>
          </w:p>
        </w:tc>
        <w:tc>
          <w:tcPr>
            <w:tcW w:w="6339" w:type="dxa"/>
            <w:shd w:val="clear" w:color="auto" w:fill="auto"/>
          </w:tcPr>
          <w:p w14:paraId="1529DA1A" w14:textId="347E6493" w:rsidR="002606EF" w:rsidRPr="0026722F" w:rsidRDefault="00E13485" w:rsidP="0099014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Calibri"/>
                <w:kern w:val="2"/>
                <w:lang w:eastAsia="zh-CN"/>
              </w:rPr>
              <w:t xml:space="preserve">Przebudowa budynku handlowego wraz z niezbędnymi rozbiórkami </w:t>
            </w:r>
          </w:p>
        </w:tc>
      </w:tr>
      <w:tr w:rsidR="002606EF" w:rsidRPr="0026722F" w14:paraId="3C3FD4CA" w14:textId="77777777" w:rsidTr="0099014D">
        <w:trPr>
          <w:trHeight w:val="238"/>
        </w:trPr>
        <w:tc>
          <w:tcPr>
            <w:tcW w:w="3449" w:type="dxa"/>
            <w:shd w:val="clear" w:color="auto" w:fill="auto"/>
          </w:tcPr>
          <w:p w14:paraId="1017171A" w14:textId="77777777" w:rsidR="002606EF" w:rsidRPr="0026722F" w:rsidRDefault="002606EF" w:rsidP="0099014D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Adres obiektu budowlanego</w:t>
            </w:r>
          </w:p>
        </w:tc>
        <w:tc>
          <w:tcPr>
            <w:tcW w:w="6339" w:type="dxa"/>
            <w:shd w:val="clear" w:color="auto" w:fill="auto"/>
          </w:tcPr>
          <w:p w14:paraId="60DDE8FB" w14:textId="390902A0" w:rsidR="002606EF" w:rsidRPr="0026722F" w:rsidRDefault="00E13485" w:rsidP="0099014D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Calibri" w:eastAsia="Calibri" w:hAnsi="Calibri" w:cs="Calibri"/>
                <w:kern w:val="2"/>
                <w:lang w:eastAsia="zh-CN"/>
              </w:rPr>
              <w:t xml:space="preserve">Bielsko-Biała 43-300, ul. </w:t>
            </w:r>
            <w:proofErr w:type="gramStart"/>
            <w:r>
              <w:rPr>
                <w:rFonts w:ascii="Calibri" w:eastAsia="Calibri" w:hAnsi="Calibri" w:cs="Calibri"/>
                <w:kern w:val="2"/>
                <w:lang w:eastAsia="zh-CN"/>
              </w:rPr>
              <w:t>Warszawska 180</w:t>
            </w:r>
            <w:r w:rsidR="005D5B8C">
              <w:rPr>
                <w:rFonts w:ascii="Calibri" w:eastAsia="Calibri" w:hAnsi="Calibri" w:cs="Calibri"/>
                <w:kern w:val="2"/>
                <w:lang w:eastAsia="zh-CN"/>
              </w:rPr>
              <w:t>,  dz</w:t>
            </w:r>
            <w:proofErr w:type="gramEnd"/>
            <w:r w:rsidR="005D5B8C">
              <w:rPr>
                <w:rFonts w:ascii="Calibri" w:eastAsia="Calibri" w:hAnsi="Calibri" w:cs="Calibri"/>
                <w:kern w:val="2"/>
                <w:lang w:eastAsia="zh-CN"/>
              </w:rPr>
              <w:t xml:space="preserve">. nr </w:t>
            </w:r>
            <w:proofErr w:type="spellStart"/>
            <w:r w:rsidR="005D5B8C">
              <w:rPr>
                <w:rFonts w:ascii="Calibri" w:eastAsia="Calibri" w:hAnsi="Calibri" w:cs="Calibri"/>
                <w:kern w:val="2"/>
                <w:lang w:eastAsia="zh-CN"/>
              </w:rPr>
              <w:t>ewid</w:t>
            </w:r>
            <w:proofErr w:type="spellEnd"/>
            <w:r w:rsidR="005D5B8C">
              <w:rPr>
                <w:rFonts w:ascii="Calibri" w:eastAsia="Calibri" w:hAnsi="Calibri" w:cs="Calibri"/>
                <w:kern w:val="2"/>
                <w:lang w:eastAsia="zh-CN"/>
              </w:rPr>
              <w:t xml:space="preserve">. 47/24, 60/1, Obręb </w:t>
            </w:r>
            <w:proofErr w:type="spellStart"/>
            <w:r w:rsidR="005D5B8C">
              <w:rPr>
                <w:rFonts w:ascii="Calibri" w:eastAsia="Calibri" w:hAnsi="Calibri" w:cs="Calibri"/>
                <w:kern w:val="2"/>
                <w:lang w:eastAsia="zh-CN"/>
              </w:rPr>
              <w:t>ewid</w:t>
            </w:r>
            <w:proofErr w:type="spellEnd"/>
            <w:r w:rsidR="005D5B8C">
              <w:rPr>
                <w:rFonts w:ascii="Calibri" w:eastAsia="Calibri" w:hAnsi="Calibri" w:cs="Calibri"/>
                <w:kern w:val="2"/>
                <w:lang w:eastAsia="zh-CN"/>
              </w:rPr>
              <w:t>.: 0038- Stare Bielsko</w:t>
            </w:r>
          </w:p>
        </w:tc>
      </w:tr>
      <w:tr w:rsidR="002606EF" w:rsidRPr="0026722F" w14:paraId="519074C0" w14:textId="77777777" w:rsidTr="0099014D">
        <w:trPr>
          <w:trHeight w:val="255"/>
        </w:trPr>
        <w:tc>
          <w:tcPr>
            <w:tcW w:w="3449" w:type="dxa"/>
            <w:shd w:val="clear" w:color="auto" w:fill="auto"/>
          </w:tcPr>
          <w:p w14:paraId="77D3253E" w14:textId="77777777" w:rsidR="002606EF" w:rsidRPr="0026722F" w:rsidRDefault="002606EF" w:rsidP="0099014D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Kategoria obiektu budowlanego</w:t>
            </w:r>
          </w:p>
        </w:tc>
        <w:tc>
          <w:tcPr>
            <w:tcW w:w="6339" w:type="dxa"/>
            <w:shd w:val="clear" w:color="auto" w:fill="auto"/>
          </w:tcPr>
          <w:p w14:paraId="7A48AFE2" w14:textId="77777777" w:rsidR="002606EF" w:rsidRPr="0026722F" w:rsidRDefault="002606EF" w:rsidP="0099014D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26722F">
              <w:rPr>
                <w:rFonts w:ascii="Calibri" w:eastAsia="Calibri" w:hAnsi="Calibri" w:cs="Calibri"/>
                <w:kern w:val="2"/>
                <w:lang w:eastAsia="zh-CN"/>
              </w:rPr>
              <w:t>XVII</w:t>
            </w:r>
          </w:p>
        </w:tc>
      </w:tr>
      <w:tr w:rsidR="002606EF" w:rsidRPr="0026722F" w14:paraId="29CA348E" w14:textId="77777777" w:rsidTr="0099014D">
        <w:trPr>
          <w:trHeight w:val="736"/>
        </w:trPr>
        <w:tc>
          <w:tcPr>
            <w:tcW w:w="3449" w:type="dxa"/>
            <w:shd w:val="clear" w:color="auto" w:fill="auto"/>
          </w:tcPr>
          <w:p w14:paraId="2DDBC923" w14:textId="77777777" w:rsidR="002606EF" w:rsidRPr="0026722F" w:rsidRDefault="002606EF" w:rsidP="0099014D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Identyfikatory działek ewidencyjnych, na których obiekt budowlany jest usytuowany</w:t>
            </w:r>
          </w:p>
        </w:tc>
        <w:tc>
          <w:tcPr>
            <w:tcW w:w="6339" w:type="dxa"/>
            <w:shd w:val="clear" w:color="auto" w:fill="auto"/>
          </w:tcPr>
          <w:p w14:paraId="14738C5D" w14:textId="29B68DAA" w:rsidR="005D5B8C" w:rsidRPr="00974E6C" w:rsidRDefault="005D5B8C" w:rsidP="005D5B8C">
            <w:pPr>
              <w:suppressAutoHyphens/>
              <w:spacing w:before="0" w:after="0" w:line="252" w:lineRule="auto"/>
              <w:jc w:val="left"/>
            </w:pPr>
            <w:r w:rsidRPr="00974E6C">
              <w:t>246101_1.0038.47/24</w:t>
            </w:r>
            <w:r>
              <w:t xml:space="preserve">, </w:t>
            </w:r>
          </w:p>
          <w:p w14:paraId="57CB3557" w14:textId="43BD4549" w:rsidR="002606EF" w:rsidRPr="0026722F" w:rsidRDefault="005D5B8C" w:rsidP="005D5B8C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974E6C">
              <w:rPr>
                <w:rFonts w:ascii="Calibri" w:eastAsia="Calibri" w:hAnsi="Calibri" w:cs="Calibri"/>
                <w:kern w:val="2"/>
                <w:lang w:eastAsia="zh-CN"/>
              </w:rPr>
              <w:t>246101_1.0038.60/1</w:t>
            </w:r>
          </w:p>
        </w:tc>
      </w:tr>
      <w:tr w:rsidR="002606EF" w:rsidRPr="0026722F" w14:paraId="3AA65D6C" w14:textId="77777777" w:rsidTr="0099014D">
        <w:trPr>
          <w:trHeight w:val="492"/>
        </w:trPr>
        <w:tc>
          <w:tcPr>
            <w:tcW w:w="3449" w:type="dxa"/>
            <w:shd w:val="clear" w:color="auto" w:fill="auto"/>
          </w:tcPr>
          <w:p w14:paraId="4D4EFF48" w14:textId="77777777" w:rsidR="002606EF" w:rsidRPr="0026722F" w:rsidRDefault="002606EF" w:rsidP="0099014D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Imię i nazwisko lub nazwa inwestora oraz jego adres                                    </w:t>
            </w:r>
          </w:p>
        </w:tc>
        <w:tc>
          <w:tcPr>
            <w:tcW w:w="6339" w:type="dxa"/>
            <w:shd w:val="clear" w:color="auto" w:fill="auto"/>
          </w:tcPr>
          <w:p w14:paraId="6CA72291" w14:textId="77777777" w:rsidR="00E13485" w:rsidRDefault="00E13485" w:rsidP="0099014D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proofErr w:type="spellStart"/>
            <w:r w:rsidRPr="00E60C16">
              <w:rPr>
                <w:rFonts w:ascii="Calibri" w:eastAsia="Calibri" w:hAnsi="Calibri" w:cs="Times New Roman"/>
                <w:lang w:eastAsia="pl-PL"/>
              </w:rPr>
              <w:t>Redkom</w:t>
            </w:r>
            <w:proofErr w:type="spellEnd"/>
            <w:r w:rsidRPr="00E60C16">
              <w:rPr>
                <w:rFonts w:ascii="Calibri" w:eastAsia="Calibri" w:hAnsi="Calibri" w:cs="Times New Roman"/>
                <w:lang w:eastAsia="pl-PL"/>
              </w:rPr>
              <w:t xml:space="preserve"> Park Bielsko </w:t>
            </w:r>
            <w:r>
              <w:rPr>
                <w:rFonts w:ascii="Calibri" w:eastAsia="Calibri" w:hAnsi="Calibri" w:cs="Times New Roman"/>
                <w:lang w:eastAsia="pl-PL"/>
              </w:rPr>
              <w:t>Sp.</w:t>
            </w:r>
            <w:r w:rsidRPr="00E60C16">
              <w:rPr>
                <w:rFonts w:ascii="Calibri" w:eastAsia="Calibri" w:hAnsi="Calibri" w:cs="Times New Roman"/>
                <w:lang w:eastAsia="pl-PL"/>
              </w:rPr>
              <w:t xml:space="preserve"> z o</w:t>
            </w:r>
            <w:r>
              <w:rPr>
                <w:rFonts w:ascii="Calibri" w:eastAsia="Calibri" w:hAnsi="Calibri" w:cs="Times New Roman"/>
                <w:lang w:eastAsia="pl-PL"/>
              </w:rPr>
              <w:t xml:space="preserve">. </w:t>
            </w:r>
            <w:proofErr w:type="gramStart"/>
            <w:r w:rsidRPr="00E60C16">
              <w:rPr>
                <w:rFonts w:ascii="Calibri" w:eastAsia="Calibri" w:hAnsi="Calibri" w:cs="Times New Roman"/>
                <w:lang w:eastAsia="pl-PL"/>
              </w:rPr>
              <w:t>o</w:t>
            </w:r>
            <w:proofErr w:type="gramEnd"/>
            <w:r>
              <w:rPr>
                <w:rFonts w:ascii="Calibri" w:eastAsia="Calibri" w:hAnsi="Calibri" w:cs="Times New Roman"/>
                <w:lang w:eastAsia="pl-PL"/>
              </w:rPr>
              <w:t>.</w:t>
            </w:r>
            <w:r w:rsidRPr="00E60C16">
              <w:rPr>
                <w:rFonts w:ascii="Calibri" w:eastAsia="Calibri" w:hAnsi="Calibri" w:cs="Times New Roman"/>
                <w:lang w:eastAsia="pl-PL"/>
              </w:rPr>
              <w:t xml:space="preserve"> </w:t>
            </w:r>
            <w:proofErr w:type="gramStart"/>
            <w:r w:rsidRPr="00E60C16">
              <w:rPr>
                <w:rFonts w:ascii="Calibri" w:eastAsia="Calibri" w:hAnsi="Calibri" w:cs="Times New Roman"/>
                <w:lang w:eastAsia="pl-PL"/>
              </w:rPr>
              <w:t>z</w:t>
            </w:r>
            <w:proofErr w:type="gramEnd"/>
            <w:r w:rsidRPr="00E60C16">
              <w:rPr>
                <w:rFonts w:ascii="Calibri" w:eastAsia="Calibri" w:hAnsi="Calibri" w:cs="Times New Roman"/>
                <w:lang w:eastAsia="pl-PL"/>
              </w:rPr>
              <w:t xml:space="preserve"> siedzibą w Starej Iwicznej, </w:t>
            </w:r>
          </w:p>
          <w:p w14:paraId="6AA442DF" w14:textId="62E5FFBF" w:rsidR="002606EF" w:rsidRPr="0026722F" w:rsidRDefault="00E13485" w:rsidP="0099014D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proofErr w:type="gramStart"/>
            <w:r w:rsidRPr="00E60C16">
              <w:rPr>
                <w:rFonts w:ascii="Calibri" w:eastAsia="Calibri" w:hAnsi="Calibri" w:cs="Times New Roman"/>
                <w:lang w:eastAsia="pl-PL"/>
              </w:rPr>
              <w:t>ul</w:t>
            </w:r>
            <w:proofErr w:type="gramEnd"/>
            <w:r w:rsidRPr="00E60C16">
              <w:rPr>
                <w:rFonts w:ascii="Calibri" w:eastAsia="Calibri" w:hAnsi="Calibri" w:cs="Times New Roman"/>
                <w:lang w:eastAsia="pl-PL"/>
              </w:rPr>
              <w:t>. Słoneczna 116A, 05-500 Stara Iwiczna</w:t>
            </w:r>
          </w:p>
        </w:tc>
      </w:tr>
    </w:tbl>
    <w:tbl>
      <w:tblPr>
        <w:tblpPr w:leftFromText="141" w:rightFromText="141" w:vertAnchor="page" w:horzAnchor="margin" w:tblpY="8671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853"/>
        <w:gridCol w:w="4366"/>
        <w:gridCol w:w="2008"/>
      </w:tblGrid>
      <w:tr w:rsidR="00BC17C1" w:rsidRPr="0026722F" w14:paraId="213423C1" w14:textId="77777777" w:rsidTr="0099014D">
        <w:trPr>
          <w:trHeight w:val="466"/>
        </w:trPr>
        <w:tc>
          <w:tcPr>
            <w:tcW w:w="1573" w:type="dxa"/>
            <w:shd w:val="clear" w:color="auto" w:fill="auto"/>
          </w:tcPr>
          <w:p w14:paraId="280B307B" w14:textId="77777777" w:rsidR="00BC17C1" w:rsidRPr="0026722F" w:rsidRDefault="00BC17C1" w:rsidP="0099014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Zakres opracowania</w:t>
            </w:r>
          </w:p>
        </w:tc>
        <w:tc>
          <w:tcPr>
            <w:tcW w:w="1853" w:type="dxa"/>
            <w:shd w:val="clear" w:color="auto" w:fill="auto"/>
          </w:tcPr>
          <w:p w14:paraId="504F9588" w14:textId="77777777" w:rsidR="00BC17C1" w:rsidRPr="0026722F" w:rsidRDefault="00BC17C1" w:rsidP="0099014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Pełniona</w:t>
            </w:r>
          </w:p>
          <w:p w14:paraId="18285AC0" w14:textId="77777777" w:rsidR="00BC17C1" w:rsidRPr="0026722F" w:rsidRDefault="00BC17C1" w:rsidP="0099014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proofErr w:type="gramStart"/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funkcja</w:t>
            </w:r>
            <w:proofErr w:type="gramEnd"/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 projektowa</w:t>
            </w:r>
          </w:p>
        </w:tc>
        <w:tc>
          <w:tcPr>
            <w:tcW w:w="4366" w:type="dxa"/>
            <w:shd w:val="clear" w:color="auto" w:fill="auto"/>
          </w:tcPr>
          <w:p w14:paraId="5F2E3125" w14:textId="77777777" w:rsidR="00BC17C1" w:rsidRPr="0026722F" w:rsidRDefault="00BC17C1" w:rsidP="0099014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Imię i nazwisko,</w:t>
            </w:r>
          </w:p>
          <w:p w14:paraId="0A203787" w14:textId="77777777" w:rsidR="00BC17C1" w:rsidRPr="0026722F" w:rsidRDefault="00BC17C1" w:rsidP="0099014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proofErr w:type="gramStart"/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specjalność</w:t>
            </w:r>
            <w:proofErr w:type="gramEnd"/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 i nr uprawnień budowlanych</w:t>
            </w:r>
          </w:p>
        </w:tc>
        <w:tc>
          <w:tcPr>
            <w:tcW w:w="2008" w:type="dxa"/>
            <w:shd w:val="clear" w:color="auto" w:fill="auto"/>
          </w:tcPr>
          <w:p w14:paraId="10FEFCC7" w14:textId="77777777" w:rsidR="00BC17C1" w:rsidRPr="0026722F" w:rsidRDefault="00BC17C1" w:rsidP="0099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Podpis</w:t>
            </w:r>
          </w:p>
        </w:tc>
      </w:tr>
      <w:tr w:rsidR="00B04B3B" w:rsidRPr="0026722F" w14:paraId="72E94AD9" w14:textId="77777777" w:rsidTr="0099014D">
        <w:trPr>
          <w:trHeight w:val="200"/>
        </w:trPr>
        <w:tc>
          <w:tcPr>
            <w:tcW w:w="1573" w:type="dxa"/>
            <w:vMerge w:val="restart"/>
            <w:shd w:val="clear" w:color="auto" w:fill="auto"/>
          </w:tcPr>
          <w:p w14:paraId="684C6533" w14:textId="77777777" w:rsidR="00B04B3B" w:rsidRPr="0026722F" w:rsidRDefault="00B04B3B" w:rsidP="0099014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ARCHITEKTURA ZAGOSPODARO-WANIE</w:t>
            </w:r>
          </w:p>
        </w:tc>
        <w:tc>
          <w:tcPr>
            <w:tcW w:w="1853" w:type="dxa"/>
            <w:shd w:val="clear" w:color="auto" w:fill="auto"/>
          </w:tcPr>
          <w:p w14:paraId="55D3374F" w14:textId="594921C4" w:rsidR="00B04B3B" w:rsidRPr="0026722F" w:rsidRDefault="00B04B3B" w:rsidP="0099014D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Projektant</w:t>
            </w:r>
          </w:p>
        </w:tc>
        <w:tc>
          <w:tcPr>
            <w:tcW w:w="4366" w:type="dxa"/>
            <w:vMerge w:val="restart"/>
            <w:shd w:val="clear" w:color="auto" w:fill="auto"/>
          </w:tcPr>
          <w:p w14:paraId="773B17CA" w14:textId="77777777" w:rsidR="00B04B3B" w:rsidRPr="00B2709C" w:rsidRDefault="00B04B3B" w:rsidP="0099014D">
            <w:pPr>
              <w:suppressAutoHyphens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4"/>
                <w:szCs w:val="24"/>
                <w:lang w:eastAsia="zh-CN"/>
              </w:rPr>
            </w:pPr>
            <w:r w:rsidRPr="00B2709C">
              <w:rPr>
                <w:rFonts w:ascii="Calibri" w:eastAsia="Calibri" w:hAnsi="Calibri" w:cs="Times New Roman"/>
                <w:kern w:val="2"/>
                <w:sz w:val="24"/>
                <w:szCs w:val="24"/>
                <w:lang w:eastAsia="zh-CN"/>
              </w:rPr>
              <w:t xml:space="preserve">mgr inż. </w:t>
            </w:r>
            <w:proofErr w:type="gramStart"/>
            <w:r w:rsidRPr="00B2709C">
              <w:rPr>
                <w:rFonts w:ascii="Calibri" w:eastAsia="Calibri" w:hAnsi="Calibri" w:cs="Times New Roman"/>
                <w:kern w:val="2"/>
                <w:sz w:val="24"/>
                <w:szCs w:val="24"/>
                <w:lang w:eastAsia="zh-CN"/>
              </w:rPr>
              <w:t xml:space="preserve">arch. </w:t>
            </w:r>
            <w:r w:rsidRPr="00B2709C">
              <w:rPr>
                <w:rFonts w:ascii="Calibri" w:eastAsia="Calibri" w:hAnsi="Calibri" w:cs="Arial"/>
                <w:kern w:val="2"/>
                <w:sz w:val="24"/>
                <w:szCs w:val="28"/>
                <w:lang w:eastAsia="zh-CN"/>
              </w:rPr>
              <w:t xml:space="preserve"> </w:t>
            </w:r>
            <w:r>
              <w:rPr>
                <w:rFonts w:ascii="Calibri" w:eastAsia="Calibri" w:hAnsi="Calibri" w:cs="Arial"/>
                <w:kern w:val="2"/>
                <w:sz w:val="24"/>
                <w:szCs w:val="28"/>
                <w:lang w:eastAsia="zh-CN"/>
              </w:rPr>
              <w:t>Dawid</w:t>
            </w:r>
            <w:proofErr w:type="gramEnd"/>
            <w:r>
              <w:rPr>
                <w:rFonts w:ascii="Calibri" w:eastAsia="Calibri" w:hAnsi="Calibri" w:cs="Arial"/>
                <w:kern w:val="2"/>
                <w:sz w:val="24"/>
                <w:szCs w:val="28"/>
                <w:lang w:eastAsia="zh-CN"/>
              </w:rPr>
              <w:t xml:space="preserve"> Małkowski</w:t>
            </w:r>
          </w:p>
          <w:p w14:paraId="310CA741" w14:textId="77777777" w:rsidR="00B04B3B" w:rsidRDefault="00B04B3B" w:rsidP="0099014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architektoniczna</w:t>
            </w:r>
            <w:proofErr w:type="gramEnd"/>
            <w:r w:rsidRPr="00974E6C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 do projektowania bez ograniczeń</w:t>
            </w:r>
          </w:p>
          <w:p w14:paraId="5061CDEE" w14:textId="4D7940A7" w:rsidR="00B04B3B" w:rsidRPr="00902223" w:rsidRDefault="00B04B3B" w:rsidP="0099014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74E6C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18/DSOKK/2012</w:t>
            </w:r>
          </w:p>
        </w:tc>
        <w:tc>
          <w:tcPr>
            <w:tcW w:w="2008" w:type="dxa"/>
            <w:vMerge w:val="restart"/>
            <w:shd w:val="clear" w:color="auto" w:fill="auto"/>
          </w:tcPr>
          <w:p w14:paraId="5325F9B4" w14:textId="77777777" w:rsidR="00B04B3B" w:rsidRPr="0026722F" w:rsidRDefault="00B04B3B" w:rsidP="0099014D">
            <w:pPr>
              <w:autoSpaceDE w:val="0"/>
              <w:autoSpaceDN w:val="0"/>
              <w:adjustRightInd w:val="0"/>
              <w:spacing w:before="0" w:after="0" w:line="240" w:lineRule="auto"/>
              <w:ind w:right="31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B04B3B" w:rsidRPr="0026722F" w14:paraId="57B572FC" w14:textId="77777777" w:rsidTr="0099014D">
        <w:trPr>
          <w:trHeight w:val="352"/>
        </w:trPr>
        <w:tc>
          <w:tcPr>
            <w:tcW w:w="1573" w:type="dxa"/>
            <w:vMerge/>
            <w:shd w:val="clear" w:color="auto" w:fill="auto"/>
          </w:tcPr>
          <w:p w14:paraId="7AE96C93" w14:textId="77777777" w:rsidR="00B04B3B" w:rsidRPr="0026722F" w:rsidRDefault="00B04B3B" w:rsidP="0099014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320B7094" w14:textId="77777777" w:rsidR="00B04B3B" w:rsidRPr="00C419D6" w:rsidRDefault="00B04B3B" w:rsidP="009901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Spec. Uprawnień</w:t>
            </w:r>
          </w:p>
          <w:p w14:paraId="153C93CC" w14:textId="7BEAA2FF" w:rsidR="00B04B3B" w:rsidRPr="0026722F" w:rsidRDefault="00B04B3B" w:rsidP="009901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Numer upr.</w:t>
            </w:r>
          </w:p>
        </w:tc>
        <w:tc>
          <w:tcPr>
            <w:tcW w:w="4366" w:type="dxa"/>
            <w:vMerge/>
            <w:shd w:val="clear" w:color="auto" w:fill="auto"/>
          </w:tcPr>
          <w:p w14:paraId="4FFEBF8B" w14:textId="77777777" w:rsidR="00B04B3B" w:rsidRPr="0026722F" w:rsidRDefault="00B04B3B" w:rsidP="0099014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14:paraId="7B070771" w14:textId="77777777" w:rsidR="00B04B3B" w:rsidRPr="0026722F" w:rsidRDefault="00B04B3B" w:rsidP="0099014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B04B3B" w:rsidRPr="0026722F" w14:paraId="1B463E82" w14:textId="77777777" w:rsidTr="0099014D">
        <w:trPr>
          <w:trHeight w:val="103"/>
        </w:trPr>
        <w:tc>
          <w:tcPr>
            <w:tcW w:w="1573" w:type="dxa"/>
            <w:vMerge w:val="restart"/>
            <w:shd w:val="clear" w:color="auto" w:fill="auto"/>
          </w:tcPr>
          <w:p w14:paraId="67090DFA" w14:textId="77777777" w:rsidR="00B04B3B" w:rsidRPr="0026722F" w:rsidRDefault="00B04B3B" w:rsidP="0099014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ARCHITEKTURA ZAGOSPODARO-WANIE</w:t>
            </w:r>
          </w:p>
        </w:tc>
        <w:tc>
          <w:tcPr>
            <w:tcW w:w="1853" w:type="dxa"/>
            <w:shd w:val="clear" w:color="auto" w:fill="auto"/>
          </w:tcPr>
          <w:p w14:paraId="616A2741" w14:textId="78AD64B6" w:rsidR="00B04B3B" w:rsidRPr="0026722F" w:rsidRDefault="00B04B3B" w:rsidP="0099014D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Proj. sprawdzający</w:t>
            </w:r>
          </w:p>
        </w:tc>
        <w:tc>
          <w:tcPr>
            <w:tcW w:w="4366" w:type="dxa"/>
            <w:vMerge w:val="restart"/>
            <w:shd w:val="clear" w:color="auto" w:fill="auto"/>
          </w:tcPr>
          <w:p w14:paraId="5335809A" w14:textId="77777777" w:rsidR="00B04B3B" w:rsidRPr="00B2709C" w:rsidRDefault="00B04B3B" w:rsidP="0099014D">
            <w:pPr>
              <w:suppressAutoHyphens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4"/>
                <w:szCs w:val="24"/>
                <w:lang w:eastAsia="zh-CN"/>
              </w:rPr>
            </w:pPr>
            <w:r w:rsidRPr="00B2709C">
              <w:rPr>
                <w:rFonts w:ascii="Calibri" w:eastAsia="Calibri" w:hAnsi="Calibri" w:cs="Times New Roman"/>
                <w:kern w:val="2"/>
                <w:sz w:val="24"/>
                <w:szCs w:val="24"/>
                <w:lang w:eastAsia="zh-CN"/>
              </w:rPr>
              <w:t xml:space="preserve">mgr inż. </w:t>
            </w:r>
            <w:proofErr w:type="gramStart"/>
            <w:r w:rsidRPr="00B2709C">
              <w:rPr>
                <w:rFonts w:ascii="Calibri" w:eastAsia="Calibri" w:hAnsi="Calibri" w:cs="Times New Roman"/>
                <w:kern w:val="2"/>
                <w:sz w:val="24"/>
                <w:szCs w:val="24"/>
                <w:lang w:eastAsia="zh-CN"/>
              </w:rPr>
              <w:t xml:space="preserve">arch. </w:t>
            </w:r>
            <w:r w:rsidRPr="00B2709C">
              <w:rPr>
                <w:rFonts w:ascii="Calibri" w:eastAsia="Calibri" w:hAnsi="Calibri" w:cs="Arial"/>
                <w:kern w:val="2"/>
                <w:sz w:val="24"/>
                <w:szCs w:val="28"/>
                <w:lang w:eastAsia="zh-CN"/>
              </w:rPr>
              <w:t xml:space="preserve"> Agata</w:t>
            </w:r>
            <w:proofErr w:type="gramEnd"/>
            <w:r w:rsidRPr="00B2709C">
              <w:rPr>
                <w:rFonts w:ascii="Calibri" w:eastAsia="Calibri" w:hAnsi="Calibri" w:cs="Arial"/>
                <w:kern w:val="2"/>
                <w:sz w:val="24"/>
                <w:szCs w:val="28"/>
                <w:lang w:eastAsia="zh-CN"/>
              </w:rPr>
              <w:t xml:space="preserve"> Zygmunt-Sidor</w:t>
            </w:r>
          </w:p>
          <w:p w14:paraId="46937E32" w14:textId="77777777" w:rsidR="00B04B3B" w:rsidRPr="00C419D6" w:rsidRDefault="00B04B3B" w:rsidP="0099014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</w:pPr>
            <w:proofErr w:type="gramStart"/>
            <w:r w:rsidRPr="00C419D6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architektoniczna</w:t>
            </w:r>
            <w:proofErr w:type="gramEnd"/>
            <w:r w:rsidRPr="00C419D6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 </w:t>
            </w:r>
            <w:r w:rsidRPr="00C419D6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do projektowania bez ograniczeń</w:t>
            </w:r>
          </w:p>
          <w:p w14:paraId="0DD633FF" w14:textId="235D0D5F" w:rsidR="00B04B3B" w:rsidRPr="0026722F" w:rsidRDefault="00B04B3B" w:rsidP="0099014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974E6C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eastAsia="zh-CN"/>
              </w:rPr>
              <w:t>87/DSOKK/2018</w:t>
            </w:r>
          </w:p>
        </w:tc>
        <w:tc>
          <w:tcPr>
            <w:tcW w:w="2008" w:type="dxa"/>
            <w:vMerge w:val="restart"/>
            <w:shd w:val="clear" w:color="auto" w:fill="auto"/>
          </w:tcPr>
          <w:p w14:paraId="6D957F6C" w14:textId="77777777" w:rsidR="00B04B3B" w:rsidRPr="0026722F" w:rsidRDefault="00B04B3B" w:rsidP="0099014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B04B3B" w:rsidRPr="0026722F" w14:paraId="71B2C601" w14:textId="77777777" w:rsidTr="0099014D">
        <w:trPr>
          <w:trHeight w:val="352"/>
        </w:trPr>
        <w:tc>
          <w:tcPr>
            <w:tcW w:w="1573" w:type="dxa"/>
            <w:vMerge/>
            <w:shd w:val="clear" w:color="auto" w:fill="auto"/>
          </w:tcPr>
          <w:p w14:paraId="70D8C6D5" w14:textId="77777777" w:rsidR="00B04B3B" w:rsidRPr="0026722F" w:rsidRDefault="00B04B3B" w:rsidP="0099014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1FC704EF" w14:textId="77777777" w:rsidR="00B04B3B" w:rsidRPr="00C419D6" w:rsidRDefault="00B04B3B" w:rsidP="009901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Spec. Uprawnień</w:t>
            </w:r>
          </w:p>
          <w:p w14:paraId="023F6BBF" w14:textId="31150C9B" w:rsidR="00B04B3B" w:rsidRPr="0026722F" w:rsidRDefault="00B04B3B" w:rsidP="0099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Numer upr.</w:t>
            </w:r>
          </w:p>
        </w:tc>
        <w:tc>
          <w:tcPr>
            <w:tcW w:w="4366" w:type="dxa"/>
            <w:vMerge/>
            <w:shd w:val="clear" w:color="auto" w:fill="auto"/>
          </w:tcPr>
          <w:p w14:paraId="5615342F" w14:textId="77777777" w:rsidR="00B04B3B" w:rsidRPr="0026722F" w:rsidRDefault="00B04B3B" w:rsidP="0099014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14:paraId="067FD8F4" w14:textId="77777777" w:rsidR="00B04B3B" w:rsidRPr="0026722F" w:rsidRDefault="00B04B3B" w:rsidP="0099014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</w:tbl>
    <w:p w14:paraId="315FFA7E" w14:textId="49649D52" w:rsidR="00575C85" w:rsidRDefault="00575C85" w:rsidP="005D5B8C">
      <w:pPr>
        <w:pStyle w:val="Bezodstpw"/>
        <w:rPr>
          <w:b/>
          <w:sz w:val="40"/>
          <w:szCs w:val="40"/>
        </w:rPr>
      </w:pPr>
    </w:p>
    <w:p w14:paraId="7C0676D1" w14:textId="63D13129" w:rsidR="005D5B8C" w:rsidRPr="005D5B8C" w:rsidRDefault="005D5B8C" w:rsidP="005D5B8C">
      <w:pPr>
        <w:jc w:val="center"/>
        <w:rPr>
          <w:b/>
          <w:bCs/>
          <w:sz w:val="40"/>
          <w:szCs w:val="40"/>
        </w:rPr>
      </w:pPr>
      <w:r w:rsidRPr="005D5B8C">
        <w:rPr>
          <w:b/>
          <w:bCs/>
          <w:sz w:val="40"/>
          <w:szCs w:val="40"/>
        </w:rPr>
        <w:t>I</w:t>
      </w:r>
    </w:p>
    <w:p w14:paraId="1E68C596" w14:textId="7B217059" w:rsidR="00C176C8" w:rsidRPr="00E5747D" w:rsidRDefault="00C176C8" w:rsidP="00C176C8">
      <w:pPr>
        <w:pageBreakBefore/>
        <w:suppressAutoHyphens/>
        <w:spacing w:before="96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  <w:r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  <w:lastRenderedPageBreak/>
        <w:t>OŚWIADCZENIE</w:t>
      </w:r>
      <w:r w:rsidRPr="00E5747D"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  <w:t xml:space="preserve"> PROJEKTANTÓW</w:t>
      </w:r>
    </w:p>
    <w:tbl>
      <w:tblPr>
        <w:tblpPr w:leftFromText="141" w:rightFromText="141" w:horzAnchor="margin" w:tblpY="855"/>
        <w:tblW w:w="9166" w:type="dxa"/>
        <w:tblLayout w:type="fixed"/>
        <w:tblLook w:val="0000" w:firstRow="0" w:lastRow="0" w:firstColumn="0" w:lastColumn="0" w:noHBand="0" w:noVBand="0"/>
      </w:tblPr>
      <w:tblGrid>
        <w:gridCol w:w="349"/>
        <w:gridCol w:w="4135"/>
        <w:gridCol w:w="4088"/>
        <w:gridCol w:w="594"/>
      </w:tblGrid>
      <w:tr w:rsidR="00C176C8" w:rsidRPr="0026722F" w14:paraId="6D9625A7" w14:textId="77777777" w:rsidTr="00C176C8">
        <w:trPr>
          <w:gridBefore w:val="1"/>
          <w:gridAfter w:val="1"/>
          <w:wBefore w:w="349" w:type="dxa"/>
          <w:wAfter w:w="594" w:type="dxa"/>
          <w:trHeight w:val="1805"/>
        </w:trPr>
        <w:tc>
          <w:tcPr>
            <w:tcW w:w="8223" w:type="dxa"/>
            <w:gridSpan w:val="2"/>
            <w:shd w:val="clear" w:color="auto" w:fill="auto"/>
            <w:vAlign w:val="center"/>
          </w:tcPr>
          <w:p w14:paraId="7454C6D7" w14:textId="77777777" w:rsidR="00C176C8" w:rsidRPr="00A44B50" w:rsidRDefault="00C176C8" w:rsidP="00C176C8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Calibri"/>
                <w:kern w:val="2"/>
                <w:lang w:eastAsia="zh-CN"/>
              </w:rPr>
            </w:pPr>
          </w:p>
          <w:p w14:paraId="735D0D81" w14:textId="77777777" w:rsidR="00C176C8" w:rsidRDefault="00C176C8" w:rsidP="00C176C8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Calibri"/>
                <w:kern w:val="2"/>
                <w:lang w:eastAsia="zh-CN"/>
              </w:rPr>
            </w:pPr>
          </w:p>
          <w:p w14:paraId="38C74BF9" w14:textId="77777777" w:rsidR="0099014D" w:rsidRPr="00A44B50" w:rsidRDefault="0099014D" w:rsidP="00C176C8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Calibri"/>
                <w:kern w:val="2"/>
                <w:lang w:eastAsia="zh-CN"/>
              </w:rPr>
            </w:pPr>
          </w:p>
          <w:p w14:paraId="3470D48C" w14:textId="77777777" w:rsidR="00C176C8" w:rsidRDefault="00C176C8" w:rsidP="00C176C8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A44B50">
              <w:rPr>
                <w:rFonts w:ascii="Calibri" w:eastAsia="Calibri" w:hAnsi="Calibri" w:cs="Calibri"/>
                <w:kern w:val="2"/>
                <w:lang w:eastAsia="zh-CN"/>
              </w:rPr>
              <w:t>Oświadczam, że projekt zagospodarowania terenu dla zamierzenia budowlanego pod nazwą:</w:t>
            </w:r>
          </w:p>
          <w:p w14:paraId="50BA62B4" w14:textId="77777777" w:rsidR="0099014D" w:rsidRPr="00A44B50" w:rsidRDefault="0099014D" w:rsidP="00C176C8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Calibri"/>
                <w:kern w:val="2"/>
                <w:lang w:eastAsia="zh-CN"/>
              </w:rPr>
            </w:pPr>
          </w:p>
          <w:p w14:paraId="11CD8933" w14:textId="392DFA66" w:rsidR="00216FD7" w:rsidRDefault="00A44B50" w:rsidP="00A44B50">
            <w:pPr>
              <w:suppressAutoHyphens/>
              <w:spacing w:before="0" w:after="0" w:line="240" w:lineRule="auto"/>
              <w:ind w:left="-111"/>
              <w:jc w:val="center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E60C16">
              <w:rPr>
                <w:rFonts w:ascii="Calibri" w:eastAsia="Calibri" w:hAnsi="Calibri" w:cs="Calibri"/>
                <w:kern w:val="2"/>
                <w:lang w:eastAsia="zh-CN"/>
              </w:rPr>
              <w:t>Przebudowa budynku handlowego wraz z niezbędnymi rozbiórkami</w:t>
            </w:r>
            <w:r w:rsidR="00DC5F2D">
              <w:rPr>
                <w:rFonts w:ascii="Calibri" w:eastAsia="Calibri" w:hAnsi="Calibri" w:cs="Calibri"/>
                <w:kern w:val="2"/>
                <w:lang w:eastAsia="zh-CN"/>
              </w:rPr>
              <w:t>,</w:t>
            </w:r>
          </w:p>
          <w:p w14:paraId="2DD4F0D8" w14:textId="52EAB924" w:rsidR="00C176C8" w:rsidRDefault="00A44B50" w:rsidP="00A44B50">
            <w:pPr>
              <w:suppressAutoHyphens/>
              <w:spacing w:before="0" w:after="0" w:line="240" w:lineRule="auto"/>
              <w:ind w:left="-111"/>
              <w:jc w:val="center"/>
              <w:rPr>
                <w:rFonts w:ascii="Calibri" w:eastAsia="Calibri" w:hAnsi="Calibri" w:cs="Calibri"/>
                <w:kern w:val="2"/>
                <w:lang w:eastAsia="zh-CN"/>
              </w:rPr>
            </w:pPr>
            <w:proofErr w:type="gramStart"/>
            <w:r w:rsidRPr="00B2709C">
              <w:rPr>
                <w:rFonts w:ascii="Calibri" w:eastAsia="Calibri" w:hAnsi="Calibri" w:cs="Calibri"/>
                <w:kern w:val="2"/>
                <w:lang w:eastAsia="zh-CN"/>
              </w:rPr>
              <w:t>został</w:t>
            </w:r>
            <w:proofErr w:type="gramEnd"/>
            <w:r w:rsidRPr="00B2709C">
              <w:rPr>
                <w:rFonts w:ascii="Calibri" w:eastAsia="Calibri" w:hAnsi="Calibri" w:cs="Calibri"/>
                <w:kern w:val="2"/>
                <w:lang w:eastAsia="zh-CN"/>
              </w:rPr>
              <w:t xml:space="preserve"> sporządzony zgodnie z obowiązującymi przepisami oraz zasadami wiedzy technicznej</w:t>
            </w:r>
          </w:p>
          <w:p w14:paraId="5D284970" w14:textId="77777777" w:rsidR="00A44B50" w:rsidRPr="00A44B50" w:rsidRDefault="00A44B50" w:rsidP="00C176C8">
            <w:pPr>
              <w:suppressAutoHyphens/>
              <w:spacing w:before="0" w:after="0" w:line="240" w:lineRule="auto"/>
              <w:ind w:left="-111"/>
              <w:jc w:val="left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C176C8" w:rsidRPr="0026722F" w14:paraId="5ED18409" w14:textId="77777777" w:rsidTr="00C176C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283"/>
        </w:trPr>
        <w:tc>
          <w:tcPr>
            <w:tcW w:w="4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342F5AF3" w14:textId="47C7BD73" w:rsidR="00C176C8" w:rsidRPr="0026722F" w:rsidRDefault="00177642" w:rsidP="00C176C8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16"/>
                <w:szCs w:val="16"/>
                <w:lang w:eastAsia="zh-CN"/>
              </w:rPr>
            </w:pPr>
            <w:r w:rsidRPr="0026722F">
              <w:rPr>
                <w:rFonts w:ascii="Calibri" w:eastAsia="Calibri" w:hAnsi="Calibri" w:cs="Arial"/>
                <w:color w:val="808080"/>
                <w:kern w:val="2"/>
                <w:sz w:val="16"/>
                <w:szCs w:val="16"/>
                <w:lang w:eastAsia="zh-CN"/>
              </w:rPr>
              <w:t>PROJEKTANT BRANŻY</w:t>
            </w:r>
            <w:r w:rsidR="00C176C8" w:rsidRPr="0026722F">
              <w:rPr>
                <w:rFonts w:ascii="Calibri" w:eastAsia="Calibri" w:hAnsi="Calibri" w:cs="Arial"/>
                <w:color w:val="808080"/>
                <w:kern w:val="2"/>
                <w:sz w:val="16"/>
                <w:szCs w:val="16"/>
                <w:lang w:eastAsia="zh-CN"/>
              </w:rPr>
              <w:t xml:space="preserve"> ARCHITEKTONICZNEJ</w:t>
            </w:r>
          </w:p>
        </w:tc>
        <w:tc>
          <w:tcPr>
            <w:tcW w:w="46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17C0E9AE" w14:textId="56736530" w:rsidR="00C176C8" w:rsidRPr="0026722F" w:rsidRDefault="00C176C8" w:rsidP="00C176C8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Arial"/>
                <w:color w:val="808080"/>
                <w:kern w:val="2"/>
                <w:sz w:val="16"/>
                <w:szCs w:val="16"/>
                <w:lang w:eastAsia="zh-CN"/>
              </w:rPr>
              <w:t>SPRAWDZAJĄCY BRANŻY</w:t>
            </w:r>
            <w:r w:rsidRPr="0026722F"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  <w:t xml:space="preserve"> </w:t>
            </w:r>
            <w:r w:rsidRPr="0026722F">
              <w:rPr>
                <w:rFonts w:ascii="Calibri" w:eastAsia="Calibri" w:hAnsi="Calibri" w:cs="Arial"/>
                <w:color w:val="808080"/>
                <w:kern w:val="2"/>
                <w:sz w:val="16"/>
                <w:szCs w:val="16"/>
                <w:lang w:eastAsia="zh-CN"/>
              </w:rPr>
              <w:t>ARCHITEKTONICZNEJ</w:t>
            </w:r>
          </w:p>
        </w:tc>
      </w:tr>
      <w:tr w:rsidR="005A2785" w:rsidRPr="0026722F" w14:paraId="20F251F5" w14:textId="77777777" w:rsidTr="00C176C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283"/>
        </w:trPr>
        <w:tc>
          <w:tcPr>
            <w:tcW w:w="4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207013C5" w14:textId="77777777" w:rsidR="005A2785" w:rsidRPr="00B344DD" w:rsidRDefault="005A2785" w:rsidP="005A2785">
            <w:pPr>
              <w:pStyle w:val="Stopka"/>
              <w:jc w:val="center"/>
              <w:rPr>
                <w:rFonts w:cstheme="minorHAnsi"/>
              </w:rPr>
            </w:pPr>
            <w:proofErr w:type="gramStart"/>
            <w:r w:rsidRPr="00B344DD">
              <w:rPr>
                <w:rFonts w:cstheme="minorHAnsi"/>
              </w:rPr>
              <w:t xml:space="preserve">DATA : </w:t>
            </w:r>
            <w:r w:rsidRPr="00B344DD">
              <w:rPr>
                <w:rFonts w:cstheme="minorHAnsi"/>
                <w:color w:val="000000"/>
              </w:rPr>
              <w:t>30.08.2023</w:t>
            </w:r>
            <w:proofErr w:type="gramEnd"/>
          </w:p>
          <w:p w14:paraId="62C6E07B" w14:textId="77777777" w:rsidR="005A2785" w:rsidRPr="0026722F" w:rsidRDefault="005A2785" w:rsidP="00C176C8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1D21230E" w14:textId="77777777" w:rsidR="005A2785" w:rsidRPr="00B344DD" w:rsidRDefault="005A2785" w:rsidP="005A2785">
            <w:pPr>
              <w:pStyle w:val="Stopka"/>
              <w:jc w:val="center"/>
              <w:rPr>
                <w:rFonts w:cstheme="minorHAnsi"/>
              </w:rPr>
            </w:pPr>
            <w:proofErr w:type="gramStart"/>
            <w:r w:rsidRPr="00B344DD">
              <w:rPr>
                <w:rFonts w:cstheme="minorHAnsi"/>
              </w:rPr>
              <w:t xml:space="preserve">DATA : </w:t>
            </w:r>
            <w:r w:rsidRPr="00B344DD">
              <w:rPr>
                <w:rFonts w:cstheme="minorHAnsi"/>
                <w:color w:val="000000"/>
              </w:rPr>
              <w:t>30.08.2023</w:t>
            </w:r>
            <w:proofErr w:type="gramEnd"/>
          </w:p>
          <w:p w14:paraId="029ECB85" w14:textId="77777777" w:rsidR="005A2785" w:rsidRPr="0026722F" w:rsidRDefault="005A2785" w:rsidP="00C176C8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16"/>
                <w:szCs w:val="16"/>
                <w:lang w:eastAsia="zh-CN"/>
              </w:rPr>
            </w:pPr>
          </w:p>
        </w:tc>
      </w:tr>
      <w:tr w:rsidR="00B04B3B" w:rsidRPr="0026722F" w14:paraId="3BC4D789" w14:textId="77777777" w:rsidTr="00C176C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4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43D3A6A2" w14:textId="77777777" w:rsidR="00B04B3B" w:rsidRPr="00E5747D" w:rsidRDefault="00B04B3B" w:rsidP="00B04B3B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Cs w:val="24"/>
                <w:lang w:eastAsia="zh-CN"/>
              </w:rPr>
            </w:pPr>
            <w:proofErr w:type="gramStart"/>
            <w:r w:rsidRPr="00E5747D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>mgr</w:t>
            </w:r>
            <w:proofErr w:type="gramEnd"/>
            <w:r w:rsidRPr="00E5747D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 xml:space="preserve"> inż. arch. </w:t>
            </w:r>
            <w:r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>Dawid Małkowski</w:t>
            </w:r>
          </w:p>
          <w:p w14:paraId="2C777887" w14:textId="29AC7297" w:rsidR="00B04B3B" w:rsidRPr="0026722F" w:rsidRDefault="00B04B3B" w:rsidP="00B04B3B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proofErr w:type="gramStart"/>
            <w:r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nr</w:t>
            </w:r>
            <w:proofErr w:type="gramEnd"/>
            <w:r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 upr. </w:t>
            </w:r>
            <w:r w:rsidRPr="005F47FC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18/DSOKK/2012</w:t>
            </w:r>
          </w:p>
        </w:tc>
        <w:tc>
          <w:tcPr>
            <w:tcW w:w="46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4D4CA529" w14:textId="77777777" w:rsidR="00B04B3B" w:rsidRPr="00E5747D" w:rsidRDefault="00B04B3B" w:rsidP="00B04B3B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Cs w:val="24"/>
                <w:lang w:eastAsia="zh-CN"/>
              </w:rPr>
            </w:pPr>
            <w:proofErr w:type="gramStart"/>
            <w:r w:rsidRPr="00E5747D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>mgr</w:t>
            </w:r>
            <w:proofErr w:type="gramEnd"/>
            <w:r w:rsidRPr="00E5747D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 xml:space="preserve"> inż. arch. </w:t>
            </w:r>
            <w:r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>Agata Zygmunt-Sidor</w:t>
            </w:r>
          </w:p>
          <w:p w14:paraId="03D27450" w14:textId="1068F79B" w:rsidR="00B04B3B" w:rsidRPr="0026722F" w:rsidRDefault="00B04B3B" w:rsidP="00B04B3B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proofErr w:type="gramStart"/>
            <w:r w:rsidRPr="00E5747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nr</w:t>
            </w:r>
            <w:proofErr w:type="gramEnd"/>
            <w:r w:rsidRPr="00E5747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 upr. </w:t>
            </w: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87/DSOKK/2018</w:t>
            </w:r>
          </w:p>
        </w:tc>
      </w:tr>
      <w:tr w:rsidR="00C176C8" w:rsidRPr="0026722F" w14:paraId="70BBBA67" w14:textId="77777777" w:rsidTr="00C176C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1078"/>
        </w:trPr>
        <w:tc>
          <w:tcPr>
            <w:tcW w:w="4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98D7EA3" w14:textId="77777777" w:rsidR="00C176C8" w:rsidRPr="0026722F" w:rsidRDefault="00C176C8" w:rsidP="00C176C8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143FDADB" w14:textId="77777777" w:rsidR="00C176C8" w:rsidRPr="0026722F" w:rsidRDefault="00C176C8" w:rsidP="00C176C8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65844570" w14:textId="77777777" w:rsidR="00C176C8" w:rsidRDefault="00C176C8" w:rsidP="00C02D6C">
      <w:pPr>
        <w:pStyle w:val="Bezodstpw"/>
        <w:jc w:val="center"/>
        <w:rPr>
          <w:b/>
          <w:sz w:val="40"/>
          <w:szCs w:val="40"/>
        </w:rPr>
      </w:pPr>
    </w:p>
    <w:p w14:paraId="201C26FD" w14:textId="77777777" w:rsidR="00C176C8" w:rsidRDefault="00C176C8" w:rsidP="00C176C8">
      <w:pPr>
        <w:pStyle w:val="Bezodstpw"/>
        <w:rPr>
          <w:b/>
          <w:sz w:val="40"/>
          <w:szCs w:val="40"/>
        </w:rPr>
      </w:pPr>
    </w:p>
    <w:p w14:paraId="19086040" w14:textId="77777777" w:rsidR="00C176C8" w:rsidRDefault="00C176C8" w:rsidP="00FA2935">
      <w:pPr>
        <w:jc w:val="center"/>
      </w:pPr>
    </w:p>
    <w:p w14:paraId="58E1D951" w14:textId="77777777" w:rsidR="00EE5A7A" w:rsidRDefault="00EE5A7A" w:rsidP="00FA2935">
      <w:pPr>
        <w:jc w:val="center"/>
      </w:pPr>
    </w:p>
    <w:p w14:paraId="17861DC4" w14:textId="77777777" w:rsidR="00EE5A7A" w:rsidRDefault="00EE5A7A" w:rsidP="00FA2935">
      <w:pPr>
        <w:jc w:val="center"/>
      </w:pPr>
    </w:p>
    <w:p w14:paraId="55F6BDB6" w14:textId="77777777" w:rsidR="00EE5A7A" w:rsidRDefault="00EE5A7A" w:rsidP="00FA2935">
      <w:pPr>
        <w:jc w:val="center"/>
      </w:pPr>
    </w:p>
    <w:p w14:paraId="19826697" w14:textId="77777777" w:rsidR="00EE5A7A" w:rsidRDefault="00EE5A7A" w:rsidP="00FA2935">
      <w:pPr>
        <w:jc w:val="center"/>
      </w:pPr>
    </w:p>
    <w:p w14:paraId="1F980034" w14:textId="77777777" w:rsidR="00EE5A7A" w:rsidRDefault="00EE5A7A" w:rsidP="00FA2935">
      <w:pPr>
        <w:jc w:val="center"/>
      </w:pPr>
    </w:p>
    <w:p w14:paraId="7963AEA8" w14:textId="77777777" w:rsidR="00A44B50" w:rsidRDefault="00A44B50" w:rsidP="00FA2935">
      <w:pPr>
        <w:jc w:val="center"/>
      </w:pPr>
    </w:p>
    <w:p w14:paraId="003057C6" w14:textId="77777777" w:rsidR="00A44B50" w:rsidRDefault="00A44B50" w:rsidP="00FA2935">
      <w:pPr>
        <w:jc w:val="center"/>
      </w:pPr>
    </w:p>
    <w:p w14:paraId="59A3FA67" w14:textId="77777777" w:rsidR="00A44B50" w:rsidRDefault="00A44B50" w:rsidP="00FA2935">
      <w:pPr>
        <w:jc w:val="center"/>
      </w:pPr>
    </w:p>
    <w:p w14:paraId="02CA3975" w14:textId="77777777" w:rsidR="00A44B50" w:rsidRDefault="00A44B50" w:rsidP="00FA2935">
      <w:pPr>
        <w:jc w:val="center"/>
      </w:pPr>
    </w:p>
    <w:p w14:paraId="230AFEEB" w14:textId="77777777" w:rsidR="00A44B50" w:rsidRDefault="00A44B50" w:rsidP="00FA2935">
      <w:pPr>
        <w:jc w:val="center"/>
      </w:pPr>
    </w:p>
    <w:p w14:paraId="77E246CD" w14:textId="77777777" w:rsidR="00A44B50" w:rsidRDefault="00A44B50" w:rsidP="00FA2935">
      <w:pPr>
        <w:jc w:val="center"/>
      </w:pPr>
    </w:p>
    <w:p w14:paraId="3EC3179D" w14:textId="77777777" w:rsidR="00A44B50" w:rsidRDefault="00A44B50" w:rsidP="00FA2935">
      <w:pPr>
        <w:jc w:val="center"/>
      </w:pPr>
    </w:p>
    <w:p w14:paraId="5D6DC6AA" w14:textId="77777777" w:rsidR="00A44B50" w:rsidRDefault="00A44B50" w:rsidP="00FA2935">
      <w:pPr>
        <w:jc w:val="center"/>
      </w:pPr>
    </w:p>
    <w:p w14:paraId="576B3F6C" w14:textId="77777777" w:rsidR="00A44B50" w:rsidRDefault="00A44B50" w:rsidP="00FA2935">
      <w:pPr>
        <w:jc w:val="center"/>
      </w:pPr>
    </w:p>
    <w:p w14:paraId="05504E87" w14:textId="7DB508C8" w:rsidR="00EE5A7A" w:rsidRDefault="00246C54" w:rsidP="00246C54">
      <w:pPr>
        <w:tabs>
          <w:tab w:val="left" w:pos="3435"/>
        </w:tabs>
      </w:pPr>
      <w:r>
        <w:tab/>
      </w:r>
    </w:p>
    <w:p w14:paraId="0102F482" w14:textId="77777777" w:rsidR="00EE5A7A" w:rsidRDefault="00EE5A7A" w:rsidP="009F516D">
      <w:pPr>
        <w:jc w:val="right"/>
      </w:pPr>
    </w:p>
    <w:p w14:paraId="7EE74563" w14:textId="77777777" w:rsidR="00B758C1" w:rsidRDefault="00B758C1" w:rsidP="00FA2935">
      <w:pPr>
        <w:jc w:val="center"/>
        <w:rPr>
          <w:sz w:val="28"/>
          <w:szCs w:val="28"/>
        </w:rPr>
        <w:sectPr w:rsidR="00B758C1" w:rsidSect="00B758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709" w:left="1418" w:header="425" w:footer="284" w:gutter="0"/>
          <w:pgNumType w:start="1"/>
          <w:cols w:space="708"/>
          <w:titlePg/>
          <w:docGrid w:linePitch="360"/>
        </w:sectPr>
      </w:pPr>
    </w:p>
    <w:p w14:paraId="238D8C7A" w14:textId="419A8632" w:rsidR="00FA2935" w:rsidRPr="007915F6" w:rsidRDefault="00FA2935" w:rsidP="00FA2935">
      <w:pPr>
        <w:jc w:val="center"/>
        <w:rPr>
          <w:sz w:val="28"/>
          <w:szCs w:val="28"/>
        </w:rPr>
      </w:pPr>
      <w:r w:rsidRPr="007915F6">
        <w:rPr>
          <w:sz w:val="28"/>
          <w:szCs w:val="28"/>
        </w:rPr>
        <w:lastRenderedPageBreak/>
        <w:t>Spis treści:</w:t>
      </w:r>
    </w:p>
    <w:p w14:paraId="5DE932A9" w14:textId="12F39E67" w:rsidR="00AD0291" w:rsidRPr="00E5747D" w:rsidRDefault="009B6D61" w:rsidP="0013547E">
      <w:pPr>
        <w:pStyle w:val="Bezodstpw"/>
        <w:jc w:val="center"/>
        <w:rPr>
          <w:b/>
        </w:rPr>
      </w:pPr>
      <w:r w:rsidRPr="00E5747D">
        <w:rPr>
          <w:b/>
        </w:rPr>
        <w:t>CZĘŚĆ OPISOWA</w:t>
      </w:r>
    </w:p>
    <w:p w14:paraId="2FBEC46F" w14:textId="5039F536" w:rsidR="007B2247" w:rsidRDefault="007B2247" w:rsidP="006C4742">
      <w:pPr>
        <w:pStyle w:val="Bezodstpw"/>
      </w:pPr>
      <w:r>
        <w:t xml:space="preserve">Strona tytułowa </w:t>
      </w:r>
      <w:r w:rsidR="008D00D3">
        <w:t>……………………………………………………………………………………………</w:t>
      </w:r>
      <w:r w:rsidR="006C4742">
        <w:t>………………..</w:t>
      </w:r>
      <w:r w:rsidR="008D00D3">
        <w:t>……………..….1</w:t>
      </w:r>
    </w:p>
    <w:p w14:paraId="5E62AA8B" w14:textId="5A80FF32" w:rsidR="00170D41" w:rsidRDefault="00170D41" w:rsidP="006C4742">
      <w:pPr>
        <w:pStyle w:val="Bezodstpw"/>
      </w:pPr>
      <w:r w:rsidRPr="00E5747D">
        <w:t>Oświadczenie projektantów</w:t>
      </w:r>
      <w:r w:rsidR="008D00D3">
        <w:t>……………………………………………………………………………………</w:t>
      </w:r>
      <w:r w:rsidR="006C4742">
        <w:t>………………..</w:t>
      </w:r>
      <w:r w:rsidR="008D00D3">
        <w:t>…</w:t>
      </w:r>
      <w:r w:rsidR="006C4742">
        <w:t>.</w:t>
      </w:r>
      <w:r w:rsidR="008D00D3">
        <w:t>…….2</w:t>
      </w:r>
    </w:p>
    <w:p w14:paraId="47D22E6E" w14:textId="21CB0532" w:rsidR="00EA6767" w:rsidRDefault="00EA6767" w:rsidP="006C4742">
      <w:pPr>
        <w:pStyle w:val="Bezodstpw"/>
      </w:pPr>
      <w:r>
        <w:t>Uprawnienia projektantów</w:t>
      </w:r>
      <w:r w:rsidR="008D00D3">
        <w:t>………………………………………………………………………………………</w:t>
      </w:r>
      <w:r w:rsidR="006C4742">
        <w:t>…………….…..</w:t>
      </w:r>
      <w:r w:rsidR="008D00D3">
        <w:t>………3</w:t>
      </w:r>
    </w:p>
    <w:p w14:paraId="09C66C2D" w14:textId="5FB69722" w:rsidR="00EA6767" w:rsidRDefault="00EA6767" w:rsidP="006C4742">
      <w:pPr>
        <w:pStyle w:val="Bezodstpw"/>
      </w:pPr>
      <w:r>
        <w:t>Spis treści</w:t>
      </w:r>
      <w:r w:rsidR="008D00D3">
        <w:t>…………………………………………………………………………………………………………………</w:t>
      </w:r>
      <w:r w:rsidR="006C4742">
        <w:t>…………………</w:t>
      </w:r>
      <w:r w:rsidR="008D00D3">
        <w:t>………</w:t>
      </w:r>
      <w:r w:rsidR="008378CE">
        <w:t>7</w:t>
      </w:r>
    </w:p>
    <w:p w14:paraId="63821A61" w14:textId="412DAE61" w:rsidR="007B2247" w:rsidRPr="00E5747D" w:rsidRDefault="00EA6767" w:rsidP="006C4742">
      <w:pPr>
        <w:pStyle w:val="Bezodstpw"/>
      </w:pPr>
      <w:r>
        <w:t>Część opisowa</w:t>
      </w:r>
      <w:r w:rsidR="008378CE">
        <w:t>……………………………………………………………………………………………………………</w:t>
      </w:r>
      <w:r w:rsidR="006C4742">
        <w:t>…………………</w:t>
      </w:r>
      <w:r w:rsidR="008378CE">
        <w:t>…….8</w:t>
      </w:r>
    </w:p>
    <w:sdt>
      <w:sdtPr>
        <w:rPr>
          <w:caps/>
        </w:rPr>
        <w:id w:val="1560053135"/>
        <w:docPartObj>
          <w:docPartGallery w:val="Table of Contents"/>
          <w:docPartUnique/>
        </w:docPartObj>
      </w:sdtPr>
      <w:sdtEndPr>
        <w:rPr>
          <w:b/>
          <w:bCs/>
          <w:caps w:val="0"/>
        </w:rPr>
      </w:sdtEndPr>
      <w:sdtContent>
        <w:p w14:paraId="1CB4D6CC" w14:textId="7F134084" w:rsidR="00B758C1" w:rsidRDefault="006A5F11">
          <w:pPr>
            <w:pStyle w:val="Spistreci1"/>
            <w:tabs>
              <w:tab w:val="left" w:pos="567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"1-2" \u </w:instrText>
          </w:r>
          <w:r>
            <w:fldChar w:fldCharType="separate"/>
          </w:r>
          <w:r w:rsidR="00B758C1">
            <w:rPr>
              <w:noProof/>
            </w:rPr>
            <w:t>1</w:t>
          </w:r>
          <w:r w:rsidR="00B758C1"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="00B758C1">
            <w:rPr>
              <w:noProof/>
            </w:rPr>
            <w:t>Cel i zakres opracowania/ Przedmiot zamierzenia budowlanego</w:t>
          </w:r>
          <w:r w:rsidR="00B758C1">
            <w:rPr>
              <w:noProof/>
            </w:rPr>
            <w:tab/>
          </w:r>
          <w:r w:rsidR="00B758C1">
            <w:rPr>
              <w:noProof/>
            </w:rPr>
            <w:fldChar w:fldCharType="begin"/>
          </w:r>
          <w:r w:rsidR="00B758C1">
            <w:rPr>
              <w:noProof/>
            </w:rPr>
            <w:instrText xml:space="preserve"> PAGEREF _Toc146275648 \h </w:instrText>
          </w:r>
          <w:r w:rsidR="00B758C1">
            <w:rPr>
              <w:noProof/>
            </w:rPr>
          </w:r>
          <w:r w:rsidR="00B758C1">
            <w:rPr>
              <w:noProof/>
            </w:rPr>
            <w:fldChar w:fldCharType="separate"/>
          </w:r>
          <w:r w:rsidR="00746E91">
            <w:rPr>
              <w:noProof/>
            </w:rPr>
            <w:t>8</w:t>
          </w:r>
          <w:r w:rsidR="00B758C1">
            <w:rPr>
              <w:noProof/>
            </w:rPr>
            <w:fldChar w:fldCharType="end"/>
          </w:r>
        </w:p>
        <w:p w14:paraId="60A11A23" w14:textId="115BE905" w:rsidR="00B758C1" w:rsidRDefault="00B758C1">
          <w:pPr>
            <w:pStyle w:val="Spistreci1"/>
            <w:tabs>
              <w:tab w:val="left" w:pos="567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2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>
            <w:rPr>
              <w:noProof/>
            </w:rPr>
            <w:t>Istniejący stan zagospodarowania terenu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_Toc146275649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1F749C3D" w14:textId="44130633" w:rsidR="00B758C1" w:rsidRDefault="00B758C1">
          <w:pPr>
            <w:pStyle w:val="Spistreci1"/>
            <w:tabs>
              <w:tab w:val="left" w:pos="567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3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>
            <w:rPr>
              <w:noProof/>
            </w:rPr>
            <w:t>Projektowane zagospodarowanie terenu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_Toc146275650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579A9CBC" w14:textId="7387905D" w:rsidR="00B758C1" w:rsidRDefault="00B758C1">
          <w:pPr>
            <w:pStyle w:val="Spistreci2"/>
            <w:tabs>
              <w:tab w:val="left" w:pos="794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7036BA">
            <w:rPr>
              <w:rFonts w:cs="Calibri"/>
              <w:noProof/>
              <w:color w:val="000000" w:themeColor="text1"/>
            </w:rPr>
            <w:t>3.1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7036BA">
            <w:rPr>
              <w:rFonts w:cs="Calibri"/>
              <w:noProof/>
              <w:color w:val="000000" w:themeColor="text1"/>
            </w:rPr>
            <w:t>Urządzenia budowlane związane z obiektami budowlanymi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_Toc146275651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617BCA90" w14:textId="2ACEA5C5" w:rsidR="00B758C1" w:rsidRDefault="00B758C1">
          <w:pPr>
            <w:pStyle w:val="Spistreci2"/>
            <w:tabs>
              <w:tab w:val="left" w:pos="794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3.2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>
            <w:rPr>
              <w:noProof/>
            </w:rPr>
            <w:t>Sposób</w:t>
          </w:r>
          <w:r w:rsidRPr="007036BA">
            <w:rPr>
              <w:noProof/>
              <w:color w:val="4472C4" w:themeColor="accent1"/>
            </w:rPr>
            <w:t xml:space="preserve"> </w:t>
          </w:r>
          <w:r>
            <w:rPr>
              <w:noProof/>
            </w:rPr>
            <w:t>odprowadzenia</w:t>
          </w:r>
          <w:r w:rsidRPr="007036BA">
            <w:rPr>
              <w:noProof/>
              <w:color w:val="4472C4" w:themeColor="accent1"/>
            </w:rPr>
            <w:t xml:space="preserve"> </w:t>
          </w:r>
          <w:r>
            <w:rPr>
              <w:noProof/>
            </w:rPr>
            <w:t>lub oczyszczania ścieków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_Toc146275652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6516D039" w14:textId="0802361B" w:rsidR="00B758C1" w:rsidRDefault="00B758C1">
          <w:pPr>
            <w:pStyle w:val="Spistreci2"/>
            <w:tabs>
              <w:tab w:val="left" w:pos="794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3.3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>
            <w:rPr>
              <w:noProof/>
            </w:rPr>
            <w:t>Układ komunikacyjny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_Toc146275653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373F19B6" w14:textId="24B3CD94" w:rsidR="00B758C1" w:rsidRDefault="00B758C1">
          <w:pPr>
            <w:pStyle w:val="Spistreci2"/>
            <w:tabs>
              <w:tab w:val="left" w:pos="794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3.4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>
            <w:rPr>
              <w:noProof/>
            </w:rPr>
            <w:t>Sposób dostępu do drogi publicznej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_Toc146275654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0ACA3064" w14:textId="28E8D476" w:rsidR="00B758C1" w:rsidRDefault="00B758C1">
          <w:pPr>
            <w:pStyle w:val="Spistreci2"/>
            <w:tabs>
              <w:tab w:val="left" w:pos="794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3.5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>
            <w:rPr>
              <w:noProof/>
            </w:rPr>
            <w:t>Parametry techniczne sieci i urządzeń uzbrojenia terenu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_Toc146275655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09AF1491" w14:textId="2A85C72A" w:rsidR="00B758C1" w:rsidRDefault="00B758C1">
          <w:pPr>
            <w:pStyle w:val="Spistreci2"/>
            <w:tabs>
              <w:tab w:val="left" w:pos="794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3.6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>
            <w:rPr>
              <w:noProof/>
            </w:rPr>
            <w:t>Ukształtowanie terenu i układ zieleni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_Toc146275656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1CB4C6E9" w14:textId="64D10AC8" w:rsidR="00B758C1" w:rsidRDefault="00B758C1">
          <w:pPr>
            <w:pStyle w:val="Spistreci1"/>
            <w:tabs>
              <w:tab w:val="left" w:pos="567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4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7036BA">
            <w:rPr>
              <w:noProof/>
              <w:shd w:val="clear" w:color="auto" w:fill="FFFFFF"/>
            </w:rPr>
            <w:t>Zestawienie powierzchni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_Toc146275657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5E3F9004" w14:textId="4C8A2230" w:rsidR="00B758C1" w:rsidRDefault="00B758C1">
          <w:pPr>
            <w:pStyle w:val="Spistreci1"/>
            <w:tabs>
              <w:tab w:val="left" w:pos="567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5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7036BA">
            <w:rPr>
              <w:noProof/>
              <w:shd w:val="clear" w:color="auto" w:fill="FFFFFF"/>
            </w:rPr>
            <w:t>Informacje i dane inwestycji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_Toc146275658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4784CC35" w14:textId="5F3F278E" w:rsidR="00B758C1" w:rsidRDefault="00B758C1">
          <w:pPr>
            <w:pStyle w:val="Spistreci2"/>
            <w:tabs>
              <w:tab w:val="left" w:pos="794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5.1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>
            <w:rPr>
              <w:noProof/>
            </w:rPr>
            <w:t xml:space="preserve">O </w:t>
          </w:r>
          <w:r w:rsidRPr="007036BA">
            <w:rPr>
              <w:noProof/>
              <w:shd w:val="clear" w:color="auto" w:fill="FFFFFF"/>
            </w:rPr>
            <w:t>rodzaju ograniczeń lub zakazów w zabudowie i zagospodarowaniu terenu, wynikających z miejscowego planu zagospodarowania terenu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_Toc146275659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4C9AF687" w14:textId="0A988E74" w:rsidR="00B758C1" w:rsidRDefault="00B758C1">
          <w:pPr>
            <w:pStyle w:val="Spistreci2"/>
            <w:tabs>
              <w:tab w:val="left" w:pos="794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5.2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>
            <w:rPr>
              <w:noProof/>
            </w:rPr>
            <w:t>Zasady kształtowania zabudowy oraz wskaźniki zagospodarowania terenu: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_Toc146275660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6FF07ABF" w14:textId="4F0A5260" w:rsidR="00B758C1" w:rsidRDefault="00B758C1">
          <w:pPr>
            <w:pStyle w:val="Spistreci2"/>
            <w:tabs>
              <w:tab w:val="left" w:pos="794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5.3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>
            <w:rPr>
              <w:noProof/>
            </w:rPr>
            <w:t>Ochrona konserwatorska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_Toc146275661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77A1EC31" w14:textId="59C1D5DA" w:rsidR="00B758C1" w:rsidRDefault="00B758C1">
          <w:pPr>
            <w:pStyle w:val="Spistreci2"/>
            <w:tabs>
              <w:tab w:val="left" w:pos="794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5.4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>
            <w:rPr>
              <w:noProof/>
            </w:rPr>
            <w:t>Określające wpływ eksploatacji górniczej na działkę lub teren zamierzenia budowlanego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_Toc146275662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19EF08EB" w14:textId="3B08D5F8" w:rsidR="00B758C1" w:rsidRDefault="00B758C1">
          <w:pPr>
            <w:pStyle w:val="Spistreci2"/>
            <w:tabs>
              <w:tab w:val="left" w:pos="794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5.5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>
            <w:rPr>
              <w:noProof/>
            </w:rPr>
            <w:t>O zagrożeniach dla środowiska oraz higieny i zdrowia użytkowników projektowanych obiektów budowlanych i ich otoczenia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_Toc146275663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0235CF41" w14:textId="303AD650" w:rsidR="00B758C1" w:rsidRDefault="00B758C1">
          <w:pPr>
            <w:pStyle w:val="Spistreci1"/>
            <w:tabs>
              <w:tab w:val="left" w:pos="567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6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7036BA">
            <w:rPr>
              <w:noProof/>
              <w:shd w:val="clear" w:color="auto" w:fill="FFFFFF"/>
            </w:rPr>
            <w:t>Warunki ochrony przeciwpożarowej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_Toc146275664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655CA6B6" w14:textId="17CADA64" w:rsidR="00B758C1" w:rsidRDefault="00B758C1">
          <w:pPr>
            <w:pStyle w:val="Spistreci2"/>
            <w:tabs>
              <w:tab w:val="left" w:pos="794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6.1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>
            <w:rPr>
              <w:noProof/>
            </w:rPr>
            <w:t>Przeciwpożarowe zaopatrzenie w wodę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_Toc146275665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2E747381" w14:textId="28A79F49" w:rsidR="00B758C1" w:rsidRDefault="00B758C1">
          <w:pPr>
            <w:pStyle w:val="Spistreci2"/>
            <w:tabs>
              <w:tab w:val="left" w:pos="794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6.2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>
            <w:rPr>
              <w:noProof/>
            </w:rPr>
            <w:t>Drogi pożarowe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_Toc146275666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447FEF1C" w14:textId="42F70AEE" w:rsidR="00B758C1" w:rsidRDefault="00B758C1">
          <w:pPr>
            <w:pStyle w:val="Spistreci1"/>
            <w:tabs>
              <w:tab w:val="left" w:pos="567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7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>
            <w:rPr>
              <w:noProof/>
            </w:rPr>
            <w:t>Informacje o obszarze oddziaływania obiektu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_Toc146275667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7B04D771" w14:textId="18FD086D" w:rsidR="00B758C1" w:rsidRDefault="00B758C1">
          <w:pPr>
            <w:pStyle w:val="Spistreci2"/>
            <w:tabs>
              <w:tab w:val="left" w:pos="794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7.1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>
            <w:rPr>
              <w:noProof/>
            </w:rPr>
            <w:t>Przepisy tech.- budowlane w oparciu, o które dokonano określenia obszaru oddziaływania obiektu: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_Toc146275668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03C9F4D4" w14:textId="2CB592D9" w:rsidR="00B758C1" w:rsidRDefault="00B758C1">
          <w:pPr>
            <w:pStyle w:val="Spistreci2"/>
            <w:tabs>
              <w:tab w:val="left" w:pos="794"/>
              <w:tab w:val="right" w:leader="dot" w:pos="9060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noProof/>
            </w:rPr>
            <w:t>7.2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>
            <w:rPr>
              <w:noProof/>
            </w:rPr>
            <w:t>Zasięg oddziaływania obiektu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_Toc146275669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6E91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36A50C6C" w14:textId="75C21658" w:rsidR="003030AF" w:rsidRPr="00E5747D" w:rsidRDefault="006A5F11" w:rsidP="006A5F11">
          <w:pPr>
            <w:pStyle w:val="Spistreci1"/>
            <w:tabs>
              <w:tab w:val="left" w:pos="567"/>
              <w:tab w:val="right" w:leader="dot" w:pos="9063"/>
            </w:tabs>
            <w:rPr>
              <w:b/>
              <w:bCs/>
            </w:rPr>
          </w:pPr>
          <w:r>
            <w:fldChar w:fldCharType="end"/>
          </w:r>
        </w:p>
      </w:sdtContent>
    </w:sdt>
    <w:p w14:paraId="0455D37C" w14:textId="77777777" w:rsidR="00C378EE" w:rsidRDefault="00C378EE" w:rsidP="0013547E">
      <w:pPr>
        <w:pStyle w:val="Bezodstpw"/>
        <w:jc w:val="center"/>
        <w:rPr>
          <w:b/>
        </w:rPr>
      </w:pPr>
    </w:p>
    <w:p w14:paraId="6D8D6565" w14:textId="20B6FD96" w:rsidR="009B6D61" w:rsidRPr="00E5747D" w:rsidRDefault="009B6D61" w:rsidP="00EC261E">
      <w:pPr>
        <w:pStyle w:val="Bezodstpw"/>
        <w:spacing w:after="120"/>
        <w:jc w:val="center"/>
        <w:rPr>
          <w:b/>
        </w:rPr>
      </w:pPr>
      <w:r w:rsidRPr="00E5747D">
        <w:rPr>
          <w:b/>
        </w:rPr>
        <w:t xml:space="preserve">CZĘŚĆ </w:t>
      </w:r>
      <w:r w:rsidR="00170D41" w:rsidRPr="00E5747D">
        <w:rPr>
          <w:b/>
        </w:rPr>
        <w:t>RYSUNKOWA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6132"/>
        <w:gridCol w:w="985"/>
        <w:gridCol w:w="983"/>
      </w:tblGrid>
      <w:tr w:rsidR="00F80075" w:rsidRPr="00E5747D" w14:paraId="2E25B575" w14:textId="77777777" w:rsidTr="00F80075">
        <w:tc>
          <w:tcPr>
            <w:tcW w:w="846" w:type="dxa"/>
          </w:tcPr>
          <w:p w14:paraId="4B3CE85A" w14:textId="1B44953D" w:rsidR="00F80075" w:rsidRPr="00E5747D" w:rsidRDefault="007A3D1D" w:rsidP="009B6D61">
            <w:r w:rsidRPr="00E5747D">
              <w:t>Nr</w:t>
            </w:r>
            <w:r w:rsidR="00F80075" w:rsidRPr="00E5747D">
              <w:t>. rys.</w:t>
            </w:r>
          </w:p>
        </w:tc>
        <w:tc>
          <w:tcPr>
            <w:tcW w:w="6237" w:type="dxa"/>
          </w:tcPr>
          <w:p w14:paraId="7AAA9BFC" w14:textId="5E7AF6F8" w:rsidR="00F80075" w:rsidRPr="00E5747D" w:rsidRDefault="007A3D1D" w:rsidP="009B6D61">
            <w:r w:rsidRPr="00E5747D">
              <w:t>Tytuł</w:t>
            </w:r>
            <w:r w:rsidR="00F80075" w:rsidRPr="00E5747D">
              <w:t xml:space="preserve"> rysunku</w:t>
            </w:r>
          </w:p>
        </w:tc>
        <w:tc>
          <w:tcPr>
            <w:tcW w:w="992" w:type="dxa"/>
          </w:tcPr>
          <w:p w14:paraId="7E2F03D6" w14:textId="68B1E299" w:rsidR="00F80075" w:rsidRPr="00E5747D" w:rsidRDefault="007A3D1D" w:rsidP="009B6D61">
            <w:r w:rsidRPr="00E5747D">
              <w:t>Skala</w:t>
            </w:r>
          </w:p>
        </w:tc>
        <w:tc>
          <w:tcPr>
            <w:tcW w:w="987" w:type="dxa"/>
          </w:tcPr>
          <w:p w14:paraId="6CB31B28" w14:textId="6F6C5866" w:rsidR="00F80075" w:rsidRPr="00E5747D" w:rsidRDefault="007A3D1D" w:rsidP="009B6D61">
            <w:r w:rsidRPr="00E5747D">
              <w:t>Strona</w:t>
            </w:r>
          </w:p>
        </w:tc>
      </w:tr>
      <w:tr w:rsidR="00F80075" w:rsidRPr="00E5747D" w14:paraId="2CFA7984" w14:textId="77777777" w:rsidTr="00F80075">
        <w:tc>
          <w:tcPr>
            <w:tcW w:w="846" w:type="dxa"/>
          </w:tcPr>
          <w:p w14:paraId="77AF20F1" w14:textId="3BD95B15" w:rsidR="00F80075" w:rsidRPr="00E5747D" w:rsidRDefault="00F80075" w:rsidP="00397809">
            <w:r w:rsidRPr="00E5747D">
              <w:t>0</w:t>
            </w:r>
            <w:r w:rsidR="00753119">
              <w:t>0</w:t>
            </w:r>
            <w:r w:rsidR="008640DC" w:rsidRPr="00E5747D">
              <w:t>1/</w:t>
            </w:r>
            <w:r w:rsidR="00397809">
              <w:t>PZT</w:t>
            </w:r>
          </w:p>
        </w:tc>
        <w:tc>
          <w:tcPr>
            <w:tcW w:w="6237" w:type="dxa"/>
          </w:tcPr>
          <w:p w14:paraId="148FBCC8" w14:textId="0A3EF16A" w:rsidR="00F80075" w:rsidRPr="00E5747D" w:rsidRDefault="00E67F4B" w:rsidP="009B6D61">
            <w:r>
              <w:t>Projekt zagospodarowania terenu</w:t>
            </w:r>
          </w:p>
        </w:tc>
        <w:tc>
          <w:tcPr>
            <w:tcW w:w="992" w:type="dxa"/>
          </w:tcPr>
          <w:p w14:paraId="694A089D" w14:textId="2B24C527" w:rsidR="00F80075" w:rsidRPr="00E5747D" w:rsidRDefault="00FF6C58" w:rsidP="009B6D61">
            <w:r>
              <w:t>1:</w:t>
            </w:r>
            <w:r w:rsidR="00E67F4B">
              <w:t>500</w:t>
            </w:r>
          </w:p>
        </w:tc>
        <w:tc>
          <w:tcPr>
            <w:tcW w:w="987" w:type="dxa"/>
          </w:tcPr>
          <w:p w14:paraId="58396592" w14:textId="77777777" w:rsidR="00F80075" w:rsidRPr="00E5747D" w:rsidRDefault="00F80075" w:rsidP="009B6D61"/>
        </w:tc>
      </w:tr>
    </w:tbl>
    <w:p w14:paraId="42959880" w14:textId="77777777" w:rsidR="009B6D61" w:rsidRPr="00E5747D" w:rsidRDefault="009B6D61" w:rsidP="009B6D61"/>
    <w:p w14:paraId="291179ED" w14:textId="77777777" w:rsidR="003030AF" w:rsidRPr="00E5747D" w:rsidRDefault="003030AF" w:rsidP="009F516D">
      <w:pPr>
        <w:jc w:val="center"/>
      </w:pPr>
    </w:p>
    <w:p w14:paraId="5D42859A" w14:textId="77777777" w:rsidR="009B6D61" w:rsidRPr="00E5747D" w:rsidRDefault="009B6D61" w:rsidP="003030AF"/>
    <w:p w14:paraId="0852E2E4" w14:textId="77777777" w:rsidR="00FA2935" w:rsidRPr="00E5747D" w:rsidRDefault="00FA2935" w:rsidP="003030AF">
      <w:pPr>
        <w:sectPr w:rsidR="00FA2935" w:rsidRPr="00E5747D" w:rsidSect="00B758C1">
          <w:pgSz w:w="11906" w:h="16838"/>
          <w:pgMar w:top="1418" w:right="1418" w:bottom="709" w:left="1418" w:header="425" w:footer="284" w:gutter="0"/>
          <w:pgNumType w:start="7"/>
          <w:cols w:space="708"/>
          <w:docGrid w:linePitch="360"/>
        </w:sectPr>
      </w:pPr>
    </w:p>
    <w:p w14:paraId="297CCF02" w14:textId="4B61E776" w:rsidR="00FA2935" w:rsidRPr="007915F6" w:rsidRDefault="000C5D2C" w:rsidP="000C5D2C">
      <w:pPr>
        <w:pStyle w:val="Bezodstpw"/>
        <w:jc w:val="center"/>
        <w:rPr>
          <w:b/>
          <w:sz w:val="24"/>
          <w:szCs w:val="24"/>
        </w:rPr>
      </w:pPr>
      <w:r w:rsidRPr="007915F6">
        <w:rPr>
          <w:b/>
          <w:sz w:val="24"/>
          <w:szCs w:val="24"/>
        </w:rPr>
        <w:lastRenderedPageBreak/>
        <w:t>CZĘŚ</w:t>
      </w:r>
      <w:r w:rsidR="0013547E" w:rsidRPr="007915F6">
        <w:rPr>
          <w:b/>
          <w:sz w:val="24"/>
          <w:szCs w:val="24"/>
        </w:rPr>
        <w:t>Ć</w:t>
      </w:r>
      <w:r w:rsidRPr="007915F6">
        <w:rPr>
          <w:b/>
          <w:sz w:val="24"/>
          <w:szCs w:val="24"/>
        </w:rPr>
        <w:t xml:space="preserve"> OPISOWA</w:t>
      </w:r>
    </w:p>
    <w:p w14:paraId="3DF7DB2F" w14:textId="49FADA13" w:rsidR="00AD5003" w:rsidRPr="00AD5003" w:rsidRDefault="00D94F31" w:rsidP="00AD5003">
      <w:pPr>
        <w:pStyle w:val="Nagwek1"/>
        <w:spacing w:after="240"/>
        <w:ind w:left="431" w:hanging="431"/>
      </w:pPr>
      <w:bookmarkStart w:id="1" w:name="_Toc146275648"/>
      <w:r>
        <w:t>Cel i zakres opracowania</w:t>
      </w:r>
      <w:r w:rsidR="00FF0C34">
        <w:t>/ Przedmiot zamierzeni</w:t>
      </w:r>
      <w:r w:rsidR="001F012A">
        <w:t>a</w:t>
      </w:r>
      <w:r w:rsidR="00FF0C34">
        <w:t xml:space="preserve"> budowlanego</w:t>
      </w:r>
      <w:bookmarkEnd w:id="1"/>
    </w:p>
    <w:p w14:paraId="45452D9A" w14:textId="5A605E1B" w:rsidR="007B492E" w:rsidRPr="007B492E" w:rsidRDefault="00BE790E" w:rsidP="006A7138">
      <w:pPr>
        <w:spacing w:before="0" w:after="0" w:line="360" w:lineRule="auto"/>
      </w:pPr>
      <w:r w:rsidRPr="00BE790E">
        <w:t xml:space="preserve">Przedmiotem </w:t>
      </w:r>
      <w:r>
        <w:t>opracowania</w:t>
      </w:r>
      <w:r w:rsidRPr="00BE790E">
        <w:t xml:space="preserve"> jest przebudowa</w:t>
      </w:r>
      <w:r>
        <w:t xml:space="preserve"> </w:t>
      </w:r>
      <w:r w:rsidRPr="00BE790E">
        <w:t xml:space="preserve">i częściowa rozbiórka budynku po centrum handlowym TESCO w Bielsko Białej przy ul. Warszawskiej 180. W wyniku przebudowy powstanie park handlowy z lokalami przeznaczonymi pod najem. </w:t>
      </w:r>
      <w:r w:rsidR="007B492E" w:rsidRPr="007B492E">
        <w:t xml:space="preserve">Obiekt w całości został </w:t>
      </w:r>
      <w:r w:rsidR="006A7138" w:rsidRPr="007B492E">
        <w:t>przewidziany, jako</w:t>
      </w:r>
      <w:r w:rsidR="007B492E" w:rsidRPr="007B492E">
        <w:t xml:space="preserve"> obiekt handlowy do dowolnej aranżacji najemców. Od strony </w:t>
      </w:r>
      <w:r w:rsidR="00A90E7B">
        <w:t>północnej, wschodniej i zachodniej</w:t>
      </w:r>
      <w:r w:rsidR="007B492E" w:rsidRPr="007B492E">
        <w:t xml:space="preserve"> przewidziano obsługę logisty</w:t>
      </w:r>
      <w:r w:rsidR="002920A6">
        <w:t>czną lokali usługowo-handlowych.</w:t>
      </w:r>
    </w:p>
    <w:p w14:paraId="3F976D88" w14:textId="37DAACDC" w:rsidR="00BE790E" w:rsidRPr="00F01223" w:rsidRDefault="007B492E" w:rsidP="00AD5003">
      <w:pPr>
        <w:spacing w:before="0" w:after="0" w:line="360" w:lineRule="auto"/>
      </w:pPr>
      <w:r w:rsidRPr="007B492E">
        <w:t xml:space="preserve">Przyszli </w:t>
      </w:r>
      <w:r w:rsidR="00BC647F">
        <w:t>najemc</w:t>
      </w:r>
      <w:r w:rsidRPr="007B492E">
        <w:t xml:space="preserve">y budynku powinni sporządzić </w:t>
      </w:r>
      <w:r w:rsidR="006A7138" w:rsidRPr="007B492E">
        <w:t>pełno branżowy</w:t>
      </w:r>
      <w:r w:rsidRPr="007B492E">
        <w:t xml:space="preserve"> projekt aranżacji w oparciu o niniejszą dokumentację</w:t>
      </w:r>
      <w:r w:rsidR="005E0BD7">
        <w:t xml:space="preserve"> oraz projekt techniczny </w:t>
      </w:r>
      <w:r w:rsidRPr="007B492E">
        <w:t>oraz uzgodnić ją z rzeczoznawcami do spraw higieniczno-sanitarnych</w:t>
      </w:r>
      <w:r w:rsidR="005E0BD7">
        <w:t>,</w:t>
      </w:r>
      <w:r w:rsidRPr="007B492E">
        <w:t xml:space="preserve"> bhp oraz do spraw zabezpieczeń </w:t>
      </w:r>
      <w:r w:rsidR="0025041C">
        <w:t>przeciwpożarowych przed rozpoczęciem użytkowania.</w:t>
      </w:r>
    </w:p>
    <w:p w14:paraId="546B8C7C" w14:textId="792081D8" w:rsidR="00EC3A0B" w:rsidRPr="00E5747D" w:rsidRDefault="00D94F31" w:rsidP="00AD5003">
      <w:pPr>
        <w:pStyle w:val="Nagwek1"/>
        <w:spacing w:after="240"/>
        <w:ind w:left="431" w:hanging="431"/>
      </w:pPr>
      <w:bookmarkStart w:id="2" w:name="_Toc146275649"/>
      <w:r>
        <w:t>Istniejąc</w:t>
      </w:r>
      <w:r w:rsidR="001B4B1E">
        <w:t>y</w:t>
      </w:r>
      <w:r>
        <w:t xml:space="preserve"> </w:t>
      </w:r>
      <w:r w:rsidR="001B4B1E">
        <w:t xml:space="preserve">stan </w:t>
      </w:r>
      <w:r>
        <w:t>zagospodarowani</w:t>
      </w:r>
      <w:r w:rsidR="001B4B1E">
        <w:t>a</w:t>
      </w:r>
      <w:r>
        <w:t xml:space="preserve"> terenu</w:t>
      </w:r>
      <w:bookmarkEnd w:id="2"/>
      <w:r>
        <w:t xml:space="preserve"> </w:t>
      </w:r>
    </w:p>
    <w:p w14:paraId="0018F3BC" w14:textId="67A623DE" w:rsidR="00FC2A09" w:rsidRPr="0025041C" w:rsidRDefault="00FC2A09" w:rsidP="00FC2A09">
      <w:pPr>
        <w:spacing w:before="0" w:after="0" w:line="360" w:lineRule="auto"/>
      </w:pPr>
      <w:r w:rsidRPr="0025041C">
        <w:t xml:space="preserve">Budynek zlokalizowany jest w północnej części miasta, na południe od drogi ekspresowej nr </w:t>
      </w:r>
      <w:r w:rsidR="003100CE" w:rsidRPr="0025041C">
        <w:t xml:space="preserve">S1 </w:t>
      </w:r>
      <w:r w:rsidRPr="0025041C">
        <w:t xml:space="preserve">i węzła Bielsko-Biała Komorowice. Od strony zachodniej znajduje się duży, utwardzony parking i główne wejście dla klientów. Od wschodniej strony przebiega ul. Węglowa – tam znajduje się strefa dostaw. Od północy obiekt sąsiaduje z </w:t>
      </w:r>
      <w:r w:rsidR="00BA1E08" w:rsidRPr="0025041C">
        <w:t>terenem marketu budowlanego</w:t>
      </w:r>
      <w:r w:rsidRPr="0025041C">
        <w:t xml:space="preserve">, zaś od południa towarzyszy mu </w:t>
      </w:r>
      <w:r w:rsidR="00BA1E08" w:rsidRPr="0025041C">
        <w:t>teren zielony.</w:t>
      </w:r>
    </w:p>
    <w:p w14:paraId="2ADA3785" w14:textId="5C3DD30B" w:rsidR="00264A69" w:rsidRPr="00A657D1" w:rsidRDefault="00D94F31" w:rsidP="00264A69">
      <w:pPr>
        <w:pStyle w:val="Nagwek1"/>
      </w:pPr>
      <w:bookmarkStart w:id="3" w:name="_Toc146275650"/>
      <w:r>
        <w:t>Projektowan</w:t>
      </w:r>
      <w:r w:rsidR="001B4B1E">
        <w:t xml:space="preserve">e </w:t>
      </w:r>
      <w:r>
        <w:t>zagospodarowani</w:t>
      </w:r>
      <w:r w:rsidR="001B4B1E">
        <w:t>e</w:t>
      </w:r>
      <w:r>
        <w:t xml:space="preserve"> terenu</w:t>
      </w:r>
      <w:bookmarkEnd w:id="3"/>
    </w:p>
    <w:p w14:paraId="1BCC5609" w14:textId="73ADDBF5" w:rsidR="00A657D1" w:rsidRDefault="00A657D1" w:rsidP="00A657D1">
      <w:pPr>
        <w:pStyle w:val="Nagwek2"/>
        <w:rPr>
          <w:rFonts w:cs="Calibri"/>
          <w:color w:val="000000" w:themeColor="text1"/>
        </w:rPr>
      </w:pPr>
      <w:bookmarkStart w:id="4" w:name="_Toc146275651"/>
      <w:r w:rsidRPr="00A657D1">
        <w:rPr>
          <w:rFonts w:cs="Calibri"/>
          <w:color w:val="000000" w:themeColor="text1"/>
        </w:rPr>
        <w:t>Urządzenia budowlane związane z obiektami budowlanymi</w:t>
      </w:r>
      <w:bookmarkEnd w:id="4"/>
      <w:r w:rsidRPr="00A657D1">
        <w:rPr>
          <w:rFonts w:cs="Calibri"/>
          <w:color w:val="000000" w:themeColor="text1"/>
        </w:rPr>
        <w:t xml:space="preserve"> </w:t>
      </w:r>
    </w:p>
    <w:p w14:paraId="31B2B71F" w14:textId="184B1504" w:rsidR="00B51B1A" w:rsidRDefault="00B51B1A" w:rsidP="00075AE4">
      <w:pPr>
        <w:spacing w:before="0" w:after="0" w:line="360" w:lineRule="auto"/>
        <w:rPr>
          <w:szCs w:val="24"/>
        </w:rPr>
      </w:pPr>
      <w:r>
        <w:rPr>
          <w:lang w:eastAsia="x-none"/>
        </w:rPr>
        <w:t>Przebudow</w:t>
      </w:r>
      <w:r w:rsidR="006D5ED6">
        <w:rPr>
          <w:lang w:eastAsia="x-none"/>
        </w:rPr>
        <w:t>ywany budynek</w:t>
      </w:r>
      <w:r>
        <w:rPr>
          <w:lang w:eastAsia="x-none"/>
        </w:rPr>
        <w:t xml:space="preserve"> </w:t>
      </w:r>
      <w:r w:rsidR="006D5ED6">
        <w:rPr>
          <w:lang w:eastAsia="x-none"/>
        </w:rPr>
        <w:t>jest wyposażony</w:t>
      </w:r>
      <w:r>
        <w:rPr>
          <w:lang w:eastAsia="x-none"/>
        </w:rPr>
        <w:t xml:space="preserve"> w urządzenia techniczne </w:t>
      </w:r>
      <w:r>
        <w:rPr>
          <w:szCs w:val="24"/>
        </w:rPr>
        <w:t>zapewniające możliwość użytkowania i funkcjonowania zgodnie z ich przeznaczeniem.</w:t>
      </w:r>
      <w:r w:rsidR="006D5ED6">
        <w:rPr>
          <w:szCs w:val="24"/>
        </w:rPr>
        <w:t xml:space="preserve"> </w:t>
      </w:r>
    </w:p>
    <w:p w14:paraId="3027E353" w14:textId="163602F9" w:rsidR="00B51B1A" w:rsidRPr="00BB0D69" w:rsidRDefault="006D5ED6" w:rsidP="00075AE4">
      <w:pPr>
        <w:spacing w:before="0" w:after="0" w:line="360" w:lineRule="auto"/>
        <w:rPr>
          <w:szCs w:val="24"/>
        </w:rPr>
      </w:pPr>
      <w:r>
        <w:rPr>
          <w:szCs w:val="24"/>
        </w:rPr>
        <w:t>Istniejące</w:t>
      </w:r>
      <w:r w:rsidR="00B51B1A">
        <w:rPr>
          <w:szCs w:val="24"/>
        </w:rPr>
        <w:t xml:space="preserve"> </w:t>
      </w:r>
      <w:r w:rsidR="00B51B1A" w:rsidRPr="00BB0D69">
        <w:rPr>
          <w:szCs w:val="24"/>
        </w:rPr>
        <w:t>uzbrojenie</w:t>
      </w:r>
      <w:r w:rsidR="00B51B1A">
        <w:rPr>
          <w:szCs w:val="24"/>
        </w:rPr>
        <w:t xml:space="preserve"> terenu na terenie inwestycji</w:t>
      </w:r>
      <w:r w:rsidR="00B51B1A" w:rsidRPr="00BB0D69">
        <w:rPr>
          <w:szCs w:val="24"/>
        </w:rPr>
        <w:t>:</w:t>
      </w:r>
    </w:p>
    <w:p w14:paraId="0548B070" w14:textId="77777777" w:rsidR="00B51B1A" w:rsidRPr="00BB0D69" w:rsidRDefault="00B51B1A" w:rsidP="0041458B">
      <w:pPr>
        <w:spacing w:before="0" w:after="0" w:line="360" w:lineRule="auto"/>
        <w:contextualSpacing/>
        <w:rPr>
          <w:szCs w:val="24"/>
        </w:rPr>
      </w:pPr>
      <w:r w:rsidRPr="00BB0D69">
        <w:rPr>
          <w:szCs w:val="24"/>
        </w:rPr>
        <w:t>- instalacje elektroenergetyczne</w:t>
      </w:r>
    </w:p>
    <w:p w14:paraId="73283077" w14:textId="77777777" w:rsidR="00B51B1A" w:rsidRDefault="00B51B1A" w:rsidP="0041458B">
      <w:pPr>
        <w:spacing w:before="0" w:after="0" w:line="360" w:lineRule="auto"/>
        <w:contextualSpacing/>
        <w:rPr>
          <w:szCs w:val="24"/>
        </w:rPr>
      </w:pPr>
      <w:r w:rsidRPr="00BB0D69">
        <w:rPr>
          <w:szCs w:val="24"/>
        </w:rPr>
        <w:t>- instalacje kanalizacji deszczowej</w:t>
      </w:r>
    </w:p>
    <w:p w14:paraId="67D833BF" w14:textId="77777777" w:rsidR="00B51B1A" w:rsidRDefault="00B51B1A" w:rsidP="0041458B">
      <w:pPr>
        <w:spacing w:before="0" w:after="0" w:line="360" w:lineRule="auto"/>
        <w:contextualSpacing/>
        <w:rPr>
          <w:szCs w:val="24"/>
        </w:rPr>
      </w:pPr>
      <w:r>
        <w:rPr>
          <w:szCs w:val="24"/>
        </w:rPr>
        <w:t xml:space="preserve">- </w:t>
      </w:r>
      <w:r w:rsidRPr="00BB0D69">
        <w:rPr>
          <w:szCs w:val="24"/>
        </w:rPr>
        <w:t xml:space="preserve">instalacje kanalizacji </w:t>
      </w:r>
      <w:r>
        <w:rPr>
          <w:szCs w:val="24"/>
        </w:rPr>
        <w:t xml:space="preserve">sanitarnej </w:t>
      </w:r>
    </w:p>
    <w:p w14:paraId="4C68B5F5" w14:textId="3621BC9E" w:rsidR="00B51B1A" w:rsidRDefault="00B51B1A" w:rsidP="0041458B">
      <w:pPr>
        <w:spacing w:before="0" w:after="0" w:line="360" w:lineRule="auto"/>
        <w:contextualSpacing/>
        <w:rPr>
          <w:szCs w:val="24"/>
        </w:rPr>
      </w:pPr>
      <w:r>
        <w:rPr>
          <w:szCs w:val="24"/>
        </w:rPr>
        <w:t>- instalacja wody</w:t>
      </w:r>
      <w:r w:rsidR="00AD5003">
        <w:rPr>
          <w:szCs w:val="24"/>
        </w:rPr>
        <w:t xml:space="preserve"> użytkowej oraz do celów p.poż.</w:t>
      </w:r>
    </w:p>
    <w:p w14:paraId="193A2B63" w14:textId="2F6F3362" w:rsidR="0041458B" w:rsidRPr="00BB0D69" w:rsidRDefault="0041458B" w:rsidP="0041458B">
      <w:pPr>
        <w:spacing w:line="360" w:lineRule="auto"/>
        <w:contextualSpacing/>
        <w:rPr>
          <w:szCs w:val="24"/>
        </w:rPr>
      </w:pPr>
      <w:r w:rsidRPr="00BB0D69">
        <w:rPr>
          <w:szCs w:val="24"/>
        </w:rPr>
        <w:t>- instalacj</w:t>
      </w:r>
      <w:r w:rsidR="00EA07F2">
        <w:rPr>
          <w:szCs w:val="24"/>
        </w:rPr>
        <w:t>a</w:t>
      </w:r>
      <w:r w:rsidRPr="00BB0D69">
        <w:rPr>
          <w:szCs w:val="24"/>
        </w:rPr>
        <w:t xml:space="preserve"> gazow</w:t>
      </w:r>
      <w:r w:rsidR="00EA07F2">
        <w:rPr>
          <w:szCs w:val="24"/>
        </w:rPr>
        <w:t>a</w:t>
      </w:r>
    </w:p>
    <w:p w14:paraId="679F2D29" w14:textId="04656AAF" w:rsidR="0041458B" w:rsidRPr="00BB0D69" w:rsidRDefault="0041458B" w:rsidP="0041458B">
      <w:pPr>
        <w:spacing w:line="360" w:lineRule="auto"/>
        <w:rPr>
          <w:szCs w:val="24"/>
        </w:rPr>
      </w:pPr>
      <w:r w:rsidRPr="00BB0D69">
        <w:rPr>
          <w:szCs w:val="24"/>
        </w:rPr>
        <w:t xml:space="preserve">- instalacje </w:t>
      </w:r>
      <w:r w:rsidR="00CF6E44">
        <w:rPr>
          <w:szCs w:val="24"/>
        </w:rPr>
        <w:t>telekomunikacyjna</w:t>
      </w:r>
    </w:p>
    <w:p w14:paraId="78C9D9A2" w14:textId="77777777" w:rsidR="005865F7" w:rsidRDefault="00A657D1" w:rsidP="005865F7">
      <w:pPr>
        <w:pStyle w:val="Nagwek2"/>
      </w:pPr>
      <w:bookmarkStart w:id="5" w:name="_Toc146275652"/>
      <w:r w:rsidRPr="00A657D1">
        <w:t>Sposób</w:t>
      </w:r>
      <w:r>
        <w:rPr>
          <w:color w:val="4472C4" w:themeColor="accent1"/>
        </w:rPr>
        <w:t xml:space="preserve"> </w:t>
      </w:r>
      <w:r w:rsidRPr="00A657D1">
        <w:t>odprowadzenia</w:t>
      </w:r>
      <w:r>
        <w:rPr>
          <w:color w:val="4472C4" w:themeColor="accent1"/>
        </w:rPr>
        <w:t xml:space="preserve"> </w:t>
      </w:r>
      <w:r>
        <w:t>lub oczyszczania ścieków</w:t>
      </w:r>
      <w:bookmarkEnd w:id="5"/>
    </w:p>
    <w:p w14:paraId="67290815" w14:textId="39D3D90E" w:rsidR="009A7E38" w:rsidRPr="005865F7" w:rsidRDefault="009A7E38" w:rsidP="00AE4EF2">
      <w:pPr>
        <w:pStyle w:val="Nagwek2"/>
        <w:numPr>
          <w:ilvl w:val="0"/>
          <w:numId w:val="0"/>
        </w:numPr>
        <w:spacing w:line="360" w:lineRule="auto"/>
        <w:rPr>
          <w:rFonts w:cstheme="minorBidi"/>
          <w:b w:val="0"/>
          <w:sz w:val="22"/>
          <w:szCs w:val="22"/>
          <w:lang w:eastAsia="x-none"/>
        </w:rPr>
      </w:pPr>
      <w:r w:rsidRPr="005865F7">
        <w:rPr>
          <w:rFonts w:cstheme="minorBidi"/>
          <w:b w:val="0"/>
          <w:sz w:val="22"/>
          <w:szCs w:val="22"/>
          <w:lang w:eastAsia="x-none"/>
        </w:rPr>
        <w:t>Ścieki bytowe z terenu nieruchomości odprowadzane będą bez zmian istniejąc</w:t>
      </w:r>
      <w:r w:rsidR="009C6EF9">
        <w:rPr>
          <w:rFonts w:cstheme="minorBidi"/>
          <w:b w:val="0"/>
          <w:sz w:val="22"/>
          <w:szCs w:val="22"/>
          <w:lang w:eastAsia="x-none"/>
        </w:rPr>
        <w:t>ą</w:t>
      </w:r>
      <w:r w:rsidRPr="005865F7">
        <w:rPr>
          <w:rFonts w:cstheme="minorBidi"/>
          <w:b w:val="0"/>
          <w:sz w:val="22"/>
          <w:szCs w:val="22"/>
          <w:lang w:eastAsia="x-none"/>
        </w:rPr>
        <w:t xml:space="preserve"> infrastrukturą do istniejącej oczyszczalni ścieków – wspólnej z budynkiem </w:t>
      </w:r>
      <w:proofErr w:type="spellStart"/>
      <w:r w:rsidRPr="005865F7">
        <w:rPr>
          <w:rFonts w:cstheme="minorBidi"/>
          <w:b w:val="0"/>
          <w:sz w:val="22"/>
          <w:szCs w:val="22"/>
          <w:lang w:eastAsia="x-none"/>
        </w:rPr>
        <w:t>Castorama</w:t>
      </w:r>
      <w:proofErr w:type="spellEnd"/>
      <w:r w:rsidRPr="005865F7">
        <w:rPr>
          <w:rFonts w:cstheme="minorBidi"/>
          <w:b w:val="0"/>
          <w:sz w:val="22"/>
          <w:szCs w:val="22"/>
          <w:lang w:eastAsia="x-none"/>
        </w:rPr>
        <w:t xml:space="preserve"> – a następnie do rzeki Białej. Na zrzut do rzeki uzyskano Decyzję o pozwoleniu wodnoprawnym, której termin upływa 8.12.2024</w:t>
      </w:r>
      <w:proofErr w:type="gramStart"/>
      <w:r w:rsidRPr="005865F7">
        <w:rPr>
          <w:rFonts w:cstheme="minorBidi"/>
          <w:b w:val="0"/>
          <w:sz w:val="22"/>
          <w:szCs w:val="22"/>
          <w:lang w:eastAsia="x-none"/>
        </w:rPr>
        <w:t>r</w:t>
      </w:r>
      <w:proofErr w:type="gramEnd"/>
      <w:r w:rsidRPr="005865F7">
        <w:rPr>
          <w:rFonts w:cstheme="minorBidi"/>
          <w:b w:val="0"/>
          <w:sz w:val="22"/>
          <w:szCs w:val="22"/>
          <w:lang w:eastAsia="x-none"/>
        </w:rPr>
        <w:t xml:space="preserve">. </w:t>
      </w:r>
    </w:p>
    <w:p w14:paraId="2C27E931" w14:textId="5AC47B69" w:rsidR="009A7E38" w:rsidRDefault="009A7E38" w:rsidP="00AE4EF2">
      <w:pPr>
        <w:spacing w:before="0" w:after="0" w:line="360" w:lineRule="auto"/>
        <w:rPr>
          <w:lang w:eastAsia="x-none"/>
        </w:rPr>
      </w:pPr>
      <w:r w:rsidRPr="009A7E38">
        <w:rPr>
          <w:lang w:eastAsia="x-none"/>
        </w:rPr>
        <w:lastRenderedPageBreak/>
        <w:t>Nie przewiduje się projektowani</w:t>
      </w:r>
      <w:r w:rsidR="009C6EF9">
        <w:rPr>
          <w:lang w:eastAsia="x-none"/>
        </w:rPr>
        <w:t>a</w:t>
      </w:r>
      <w:r w:rsidRPr="009A7E38">
        <w:rPr>
          <w:lang w:eastAsia="x-none"/>
        </w:rPr>
        <w:t xml:space="preserve"> nowej infrastruktury technicznej. </w:t>
      </w:r>
    </w:p>
    <w:p w14:paraId="1229D54B" w14:textId="77777777" w:rsidR="009A7E38" w:rsidRDefault="009A7E38" w:rsidP="00AE4EF2">
      <w:pPr>
        <w:spacing w:before="0" w:after="0" w:line="360" w:lineRule="auto"/>
        <w:rPr>
          <w:lang w:eastAsia="x-none"/>
        </w:rPr>
      </w:pPr>
    </w:p>
    <w:p w14:paraId="69E86593" w14:textId="1A6F7E93" w:rsidR="009A7E38" w:rsidRPr="009A7E38" w:rsidRDefault="009A7E38" w:rsidP="00AE4EF2">
      <w:pPr>
        <w:spacing w:before="0" w:after="0" w:line="360" w:lineRule="auto"/>
        <w:rPr>
          <w:lang w:eastAsia="x-none"/>
        </w:rPr>
      </w:pPr>
      <w:r w:rsidRPr="009A7E38">
        <w:rPr>
          <w:lang w:eastAsia="x-none"/>
        </w:rPr>
        <w:t>Wody opadowe z dachu i terenów utwardzonych na terenie nieruchomości odprowadzan</w:t>
      </w:r>
      <w:r w:rsidR="009C6EF9">
        <w:rPr>
          <w:lang w:eastAsia="x-none"/>
        </w:rPr>
        <w:t>e będą</w:t>
      </w:r>
      <w:r w:rsidRPr="009A7E38">
        <w:rPr>
          <w:lang w:eastAsia="x-none"/>
        </w:rPr>
        <w:t xml:space="preserve"> bez zmian istniejącą infrastrukturą do rzeki Białej. Na zrzut do rzeki uzyskano Decyzję o pozwoleniu wodnoprawnym, której termin upływa 8.12.2024</w:t>
      </w:r>
      <w:proofErr w:type="gramStart"/>
      <w:r w:rsidRPr="009A7E38">
        <w:rPr>
          <w:lang w:eastAsia="x-none"/>
        </w:rPr>
        <w:t>r</w:t>
      </w:r>
      <w:proofErr w:type="gramEnd"/>
      <w:r w:rsidRPr="009A7E38">
        <w:rPr>
          <w:lang w:eastAsia="x-none"/>
        </w:rPr>
        <w:t xml:space="preserve">. </w:t>
      </w:r>
    </w:p>
    <w:p w14:paraId="138DB59C" w14:textId="34596DFE" w:rsidR="009A7E38" w:rsidRPr="009A7E38" w:rsidRDefault="009A7E38" w:rsidP="00AE4EF2">
      <w:pPr>
        <w:spacing w:before="0" w:after="0" w:line="360" w:lineRule="auto"/>
        <w:rPr>
          <w:lang w:eastAsia="x-none"/>
        </w:rPr>
      </w:pPr>
      <w:r w:rsidRPr="009A7E38">
        <w:rPr>
          <w:lang w:eastAsia="x-none"/>
        </w:rPr>
        <w:t>Nie przewiduje się projektowani</w:t>
      </w:r>
      <w:r w:rsidR="009C6EF9">
        <w:rPr>
          <w:lang w:eastAsia="x-none"/>
        </w:rPr>
        <w:t>a</w:t>
      </w:r>
      <w:r w:rsidRPr="009A7E38">
        <w:rPr>
          <w:lang w:eastAsia="x-none"/>
        </w:rPr>
        <w:t xml:space="preserve"> nowej infrastruktury technicznej. </w:t>
      </w:r>
    </w:p>
    <w:p w14:paraId="3E7CE927" w14:textId="77777777" w:rsidR="009A7E38" w:rsidRDefault="009A7E38" w:rsidP="00AE4EF2">
      <w:pPr>
        <w:spacing w:before="0" w:after="0" w:line="360" w:lineRule="auto"/>
        <w:rPr>
          <w:lang w:eastAsia="x-none"/>
        </w:rPr>
      </w:pPr>
      <w:r w:rsidRPr="009A7E38">
        <w:rPr>
          <w:lang w:eastAsia="x-none"/>
        </w:rPr>
        <w:t>Na terenie inwestycji wykonane są trzy układy kanalizacji deszczowej. Na każdym układzie lub na części odprowadzającej ścieki deszczowe z terenów utwardzonych, zabudowane są separatory substancji ropopochodnych z osadnikami piasku. Urządzenia te podczyszczają ścieki deszczowe do stanu określonego w Rozporządzeniu Ministra Gospodarki Morskiej i Żeglugi Śródlądowej z dnia 12 lipca 2019r. w sprawie substancji szczególnie szkodliwych dla środowiska wodnego oraz warunków, jakie należy spełnić przy wprowadzaniu do wód lub do ziemi ścieków, a także przy odprowadzaniu wód opadowych lub roztopowych do wód lub do urządzeń wodnych (Dz.U. 2019.1311).</w:t>
      </w:r>
    </w:p>
    <w:p w14:paraId="5E72F7AE" w14:textId="62D9F587" w:rsidR="00A657D1" w:rsidRDefault="00A657D1" w:rsidP="00A657D1">
      <w:pPr>
        <w:pStyle w:val="Nagwek2"/>
      </w:pPr>
      <w:bookmarkStart w:id="6" w:name="_Toc146275653"/>
      <w:r>
        <w:t>Układ komunikacyjny</w:t>
      </w:r>
      <w:bookmarkEnd w:id="6"/>
    </w:p>
    <w:p w14:paraId="7EBE259A" w14:textId="65DD8B5A" w:rsidR="00AD5003" w:rsidRPr="00AD5003" w:rsidRDefault="00F843ED" w:rsidP="00C143DD">
      <w:pPr>
        <w:pStyle w:val="Tekstpodstawowy3"/>
        <w:spacing w:before="0" w:after="0" w:line="360" w:lineRule="auto"/>
        <w:ind w:firstLine="576"/>
        <w:rPr>
          <w:sz w:val="22"/>
          <w:szCs w:val="22"/>
        </w:rPr>
      </w:pPr>
      <w:r>
        <w:rPr>
          <w:sz w:val="22"/>
          <w:szCs w:val="22"/>
        </w:rPr>
        <w:t xml:space="preserve">Dla terenu </w:t>
      </w:r>
      <w:r w:rsidR="003A4A9E">
        <w:rPr>
          <w:sz w:val="22"/>
          <w:szCs w:val="22"/>
        </w:rPr>
        <w:t>inwestycji p</w:t>
      </w:r>
      <w:r w:rsidR="00E434F2">
        <w:rPr>
          <w:sz w:val="22"/>
          <w:szCs w:val="22"/>
        </w:rPr>
        <w:t>rzewiduje</w:t>
      </w:r>
      <w:r w:rsidR="008F298F">
        <w:rPr>
          <w:sz w:val="22"/>
          <w:szCs w:val="22"/>
        </w:rPr>
        <w:t xml:space="preserve"> wykorzystanie istniejącego </w:t>
      </w:r>
      <w:r w:rsidR="00E434F2">
        <w:rPr>
          <w:sz w:val="22"/>
          <w:szCs w:val="22"/>
        </w:rPr>
        <w:t>wjazd</w:t>
      </w:r>
      <w:r w:rsidR="008F298F">
        <w:rPr>
          <w:sz w:val="22"/>
          <w:szCs w:val="22"/>
        </w:rPr>
        <w:t>u</w:t>
      </w:r>
      <w:r w:rsidR="00E434F2">
        <w:rPr>
          <w:sz w:val="22"/>
          <w:szCs w:val="22"/>
        </w:rPr>
        <w:t xml:space="preserve"> oraz wyjazd</w:t>
      </w:r>
      <w:r w:rsidR="008F298F">
        <w:rPr>
          <w:sz w:val="22"/>
          <w:szCs w:val="22"/>
        </w:rPr>
        <w:t>u od strony ronda na ul Warszawskiej</w:t>
      </w:r>
      <w:r w:rsidR="00E434F2">
        <w:rPr>
          <w:sz w:val="22"/>
          <w:szCs w:val="22"/>
        </w:rPr>
        <w:t xml:space="preserve">. </w:t>
      </w:r>
      <w:r w:rsidR="008F298F">
        <w:rPr>
          <w:sz w:val="22"/>
          <w:szCs w:val="22"/>
        </w:rPr>
        <w:t>Istniejące d</w:t>
      </w:r>
      <w:r w:rsidR="00E434F2">
        <w:rPr>
          <w:sz w:val="22"/>
          <w:szCs w:val="22"/>
        </w:rPr>
        <w:t xml:space="preserve">rogi wewnętrzne </w:t>
      </w:r>
      <w:r w:rsidR="008F298F">
        <w:rPr>
          <w:sz w:val="22"/>
          <w:szCs w:val="22"/>
        </w:rPr>
        <w:t xml:space="preserve">oraz parkingi </w:t>
      </w:r>
      <w:r w:rsidR="00E434F2">
        <w:rPr>
          <w:sz w:val="22"/>
          <w:szCs w:val="22"/>
        </w:rPr>
        <w:t xml:space="preserve">obsługują ruch aut osobowych klientów, aut dostawczych oraz </w:t>
      </w:r>
      <w:r w:rsidR="005833ED">
        <w:rPr>
          <w:sz w:val="22"/>
          <w:szCs w:val="22"/>
        </w:rPr>
        <w:t>pojazdów</w:t>
      </w:r>
      <w:r w:rsidR="00E434F2">
        <w:rPr>
          <w:sz w:val="22"/>
          <w:szCs w:val="22"/>
        </w:rPr>
        <w:t xml:space="preserve"> straży pożarnej</w:t>
      </w:r>
      <w:r w:rsidR="008A0064">
        <w:rPr>
          <w:sz w:val="22"/>
          <w:szCs w:val="22"/>
        </w:rPr>
        <w:t xml:space="preserve"> służb technicznych</w:t>
      </w:r>
      <w:r w:rsidR="00E434F2">
        <w:rPr>
          <w:sz w:val="22"/>
          <w:szCs w:val="22"/>
        </w:rPr>
        <w:t xml:space="preserve">. </w:t>
      </w:r>
      <w:r w:rsidR="0040228F">
        <w:rPr>
          <w:sz w:val="22"/>
          <w:szCs w:val="22"/>
        </w:rPr>
        <w:t xml:space="preserve">Od strony południowej budynku planowane jest utwardzenie terenu w celu umożliwienia dostaw </w:t>
      </w:r>
      <w:r w:rsidR="00E9363D">
        <w:rPr>
          <w:sz w:val="22"/>
          <w:szCs w:val="22"/>
        </w:rPr>
        <w:t>towaru</w:t>
      </w:r>
      <w:r w:rsidR="0040228F">
        <w:rPr>
          <w:sz w:val="22"/>
          <w:szCs w:val="22"/>
        </w:rPr>
        <w:t xml:space="preserve"> przyszłym najemcom. </w:t>
      </w:r>
      <w:r w:rsidR="005833ED">
        <w:rPr>
          <w:sz w:val="22"/>
          <w:szCs w:val="22"/>
        </w:rPr>
        <w:t>Układ komunikacyjny pokazano</w:t>
      </w:r>
      <w:r w:rsidR="00AD5003" w:rsidRPr="00AD5003">
        <w:rPr>
          <w:sz w:val="22"/>
          <w:szCs w:val="22"/>
        </w:rPr>
        <w:t xml:space="preserve"> graficznie na rys. </w:t>
      </w:r>
      <w:r w:rsidR="005833ED">
        <w:rPr>
          <w:sz w:val="22"/>
          <w:szCs w:val="22"/>
        </w:rPr>
        <w:t>0</w:t>
      </w:r>
      <w:r w:rsidR="009C6EF9">
        <w:rPr>
          <w:sz w:val="22"/>
          <w:szCs w:val="22"/>
        </w:rPr>
        <w:t>0</w:t>
      </w:r>
      <w:r w:rsidR="005833ED">
        <w:rPr>
          <w:sz w:val="22"/>
          <w:szCs w:val="22"/>
        </w:rPr>
        <w:t>1/</w:t>
      </w:r>
      <w:r w:rsidR="00AD5003" w:rsidRPr="00AD5003">
        <w:rPr>
          <w:sz w:val="22"/>
          <w:szCs w:val="22"/>
        </w:rPr>
        <w:t>PZT.</w:t>
      </w:r>
      <w:r w:rsidR="0040228F">
        <w:rPr>
          <w:sz w:val="22"/>
          <w:szCs w:val="22"/>
        </w:rPr>
        <w:t xml:space="preserve"> </w:t>
      </w:r>
    </w:p>
    <w:p w14:paraId="4D3322DB" w14:textId="008DB847" w:rsidR="00A657D1" w:rsidRDefault="00A657D1" w:rsidP="00A657D1">
      <w:pPr>
        <w:pStyle w:val="Nagwek2"/>
      </w:pPr>
      <w:bookmarkStart w:id="7" w:name="_Toc146275654"/>
      <w:r>
        <w:t>Sposób dostępu do drogi publicznej</w:t>
      </w:r>
      <w:bookmarkEnd w:id="7"/>
    </w:p>
    <w:p w14:paraId="58505B0C" w14:textId="3C9D1C59" w:rsidR="00FC46A1" w:rsidRPr="00FC46A1" w:rsidRDefault="003A4A9E" w:rsidP="003A4A9E">
      <w:pPr>
        <w:spacing w:before="0" w:after="0" w:line="360" w:lineRule="auto"/>
        <w:ind w:firstLine="576"/>
        <w:rPr>
          <w:lang w:eastAsia="pl-PL"/>
        </w:rPr>
      </w:pPr>
      <w:r>
        <w:t>Dla terenu inwestycji został z</w:t>
      </w:r>
      <w:r w:rsidRPr="00AD5003">
        <w:t xml:space="preserve">apewniony dostęp do drogi publicznej poprzez </w:t>
      </w:r>
      <w:r>
        <w:t xml:space="preserve">istniejącą drogę publiczną ul. </w:t>
      </w:r>
      <w:r w:rsidR="0040228F">
        <w:t>Warszawską</w:t>
      </w:r>
      <w:r>
        <w:t xml:space="preserve"> </w:t>
      </w:r>
    </w:p>
    <w:p w14:paraId="7C4B9CC7" w14:textId="04F85616" w:rsidR="00A657D1" w:rsidRDefault="00A657D1" w:rsidP="00A657D1">
      <w:pPr>
        <w:pStyle w:val="Nagwek2"/>
      </w:pPr>
      <w:bookmarkStart w:id="8" w:name="_Toc146275655"/>
      <w:r>
        <w:t>Parametry techniczne sieci i urządzeń uzbrojenia terenu</w:t>
      </w:r>
      <w:bookmarkEnd w:id="8"/>
    </w:p>
    <w:p w14:paraId="58C19110" w14:textId="000352E3" w:rsidR="00752EE9" w:rsidRPr="00752EE9" w:rsidRDefault="00EB00AF" w:rsidP="008F298F">
      <w:pPr>
        <w:spacing w:line="360" w:lineRule="auto"/>
        <w:rPr>
          <w:lang w:eastAsia="pl-PL"/>
        </w:rPr>
      </w:pPr>
      <w:r>
        <w:rPr>
          <w:lang w:eastAsia="pl-PL"/>
        </w:rPr>
        <w:t>Wymagane</w:t>
      </w:r>
      <w:r w:rsidR="00F339EB">
        <w:rPr>
          <w:lang w:eastAsia="pl-PL"/>
        </w:rPr>
        <w:t xml:space="preserve"> zapotrzebowanie na media jest zachowane poprzez istniejące przyłącza. </w:t>
      </w:r>
      <w:r w:rsidR="00752EE9">
        <w:rPr>
          <w:lang w:eastAsia="pl-PL"/>
        </w:rPr>
        <w:t>Szczegóły w projekcie technicznym</w:t>
      </w:r>
      <w:r w:rsidR="00274236">
        <w:rPr>
          <w:lang w:eastAsia="pl-PL"/>
        </w:rPr>
        <w:t>.</w:t>
      </w:r>
    </w:p>
    <w:p w14:paraId="0FA0F993" w14:textId="63614393" w:rsidR="00EF7944" w:rsidRPr="00B75D75" w:rsidRDefault="00EF7944" w:rsidP="00EF7944">
      <w:pPr>
        <w:pStyle w:val="Nagwek3"/>
        <w:rPr>
          <w:rFonts w:cstheme="minorBidi"/>
          <w:color w:val="000000" w:themeColor="text1"/>
        </w:rPr>
      </w:pPr>
      <w:bookmarkStart w:id="9" w:name="_Toc63329563"/>
      <w:bookmarkStart w:id="10" w:name="_Toc64554313"/>
      <w:bookmarkStart w:id="11" w:name="_Toc109981013"/>
      <w:r w:rsidRPr="00B75D75">
        <w:rPr>
          <w:rFonts w:cstheme="minorBidi"/>
          <w:color w:val="000000" w:themeColor="text1"/>
        </w:rPr>
        <w:t>Zapotrzebowanie wody</w:t>
      </w:r>
      <w:bookmarkEnd w:id="9"/>
      <w:bookmarkEnd w:id="10"/>
      <w:r w:rsidRPr="00B75D75">
        <w:rPr>
          <w:rFonts w:cstheme="minorBidi"/>
          <w:color w:val="000000" w:themeColor="text1"/>
        </w:rPr>
        <w:t xml:space="preserve"> </w:t>
      </w:r>
      <w:bookmarkEnd w:id="11"/>
    </w:p>
    <w:p w14:paraId="74B17833" w14:textId="77777777" w:rsidR="002C5207" w:rsidRPr="002C5207" w:rsidRDefault="003F6987" w:rsidP="002C5207">
      <w:pPr>
        <w:spacing w:before="0" w:after="0" w:line="360" w:lineRule="auto"/>
        <w:rPr>
          <w:rFonts w:cs="Calibri"/>
        </w:rPr>
      </w:pPr>
      <w:r w:rsidRPr="002C5207">
        <w:rPr>
          <w:rFonts w:cs="Calibri"/>
        </w:rPr>
        <w:t>Woda</w:t>
      </w:r>
      <w:r w:rsidR="002C5207" w:rsidRPr="002C5207">
        <w:rPr>
          <w:rFonts w:cs="Calibri"/>
        </w:rPr>
        <w:t xml:space="preserve"> na cele bytowe oraz cele przeciwpożarowe na teren inwestycji dostarczana jest z sieci miejskiej przez istniejące przyłącze wody. Na terenie inwestycji wykonana jest obwodowa instalacja zewnętrzna wody Dz160, z której przedmiotowy budynek handlowy ma wykonane następujące podłączenia </w:t>
      </w:r>
      <w:r w:rsidR="002C5207" w:rsidRPr="002C5207">
        <w:rPr>
          <w:rFonts w:cs="Calibri"/>
        </w:rPr>
        <w:br/>
        <w:t>w wodę:</w:t>
      </w:r>
    </w:p>
    <w:p w14:paraId="575D3922" w14:textId="77777777" w:rsidR="002C5207" w:rsidRPr="002C5207" w:rsidRDefault="002C5207" w:rsidP="002C5207">
      <w:pPr>
        <w:spacing w:before="0" w:after="0" w:line="360" w:lineRule="auto"/>
        <w:rPr>
          <w:rFonts w:cs="Calibri"/>
        </w:rPr>
      </w:pPr>
      <w:r w:rsidRPr="002C5207">
        <w:rPr>
          <w:rFonts w:cs="Calibri"/>
        </w:rPr>
        <w:t>- dwa zasilania Dz110 na potrzeby pierścienia wewnętrznej instalacji hydrantowej</w:t>
      </w:r>
    </w:p>
    <w:p w14:paraId="2E65A9E4" w14:textId="77777777" w:rsidR="002C5207" w:rsidRPr="002C5207" w:rsidRDefault="002C5207" w:rsidP="002C5207">
      <w:pPr>
        <w:spacing w:before="0" w:after="0" w:line="360" w:lineRule="auto"/>
        <w:rPr>
          <w:rFonts w:cs="Calibri"/>
        </w:rPr>
      </w:pPr>
      <w:r w:rsidRPr="002C5207">
        <w:rPr>
          <w:rFonts w:cs="Calibri"/>
        </w:rPr>
        <w:t>- zasilanie Dz90 w wodę na cele bytowe</w:t>
      </w:r>
    </w:p>
    <w:p w14:paraId="0D334FD2" w14:textId="677A8A76" w:rsidR="002C5207" w:rsidRPr="002C5207" w:rsidRDefault="002C5207" w:rsidP="002C5207">
      <w:pPr>
        <w:spacing w:before="0" w:after="0" w:line="360" w:lineRule="auto"/>
        <w:rPr>
          <w:rFonts w:cs="Calibri"/>
        </w:rPr>
      </w:pPr>
      <w:r w:rsidRPr="002C5207">
        <w:rPr>
          <w:rFonts w:cs="Calibri"/>
        </w:rPr>
        <w:t xml:space="preserve">- zasilanie Dz110 na potrzeby </w:t>
      </w:r>
      <w:r w:rsidR="00F44727">
        <w:rPr>
          <w:rFonts w:cs="Calibri"/>
        </w:rPr>
        <w:t xml:space="preserve">napełniania </w:t>
      </w:r>
      <w:r w:rsidRPr="002C5207">
        <w:rPr>
          <w:rFonts w:cs="Calibri"/>
        </w:rPr>
        <w:t xml:space="preserve">zbiornika i instalacji tryskaczowej  </w:t>
      </w:r>
    </w:p>
    <w:p w14:paraId="0489E36A" w14:textId="77777777" w:rsidR="002C5207" w:rsidRPr="002C5207" w:rsidRDefault="002C5207" w:rsidP="002C5207">
      <w:pPr>
        <w:spacing w:before="0" w:after="0" w:line="360" w:lineRule="auto"/>
        <w:rPr>
          <w:rFonts w:cs="Calibri"/>
        </w:rPr>
      </w:pPr>
      <w:r w:rsidRPr="002C5207">
        <w:rPr>
          <w:rFonts w:cs="Calibri"/>
        </w:rPr>
        <w:lastRenderedPageBreak/>
        <w:t>Zapotrzebowanie dobowe wody na cele bytowo – gospodarcze wynosi ok. 15m</w:t>
      </w:r>
      <w:r w:rsidRPr="002C5207">
        <w:rPr>
          <w:rFonts w:cs="Calibri"/>
          <w:vertAlign w:val="superscript"/>
        </w:rPr>
        <w:t>3</w:t>
      </w:r>
      <w:r w:rsidRPr="002C5207">
        <w:rPr>
          <w:rFonts w:cs="Calibri"/>
        </w:rPr>
        <w:t>. Bilans wody zawarto w opisie PAB.</w:t>
      </w:r>
    </w:p>
    <w:p w14:paraId="38E60EDC" w14:textId="77777777" w:rsidR="002C5207" w:rsidRPr="002C5207" w:rsidRDefault="002C5207" w:rsidP="002C5207">
      <w:pPr>
        <w:spacing w:line="360" w:lineRule="auto"/>
      </w:pPr>
      <w:r w:rsidRPr="002C5207">
        <w:t xml:space="preserve">Zapotrzebowanie na wodę do celów przeciwpożarowych do zewnętrznego gaszenia pożaru wynosi </w:t>
      </w:r>
      <w:r w:rsidRPr="002C5207">
        <w:br/>
        <w:t>2</w:t>
      </w:r>
      <w:r w:rsidRPr="002C5207">
        <w:rPr>
          <w:rFonts w:cstheme="minorHAnsi"/>
        </w:rPr>
        <w:t>×</w:t>
      </w:r>
      <w:r w:rsidRPr="002C5207">
        <w:t>10=20 dm</w:t>
      </w:r>
      <w:r w:rsidRPr="002C5207">
        <w:rPr>
          <w:vertAlign w:val="superscript"/>
        </w:rPr>
        <w:t>3</w:t>
      </w:r>
      <w:r w:rsidRPr="002C5207">
        <w:t>/</w:t>
      </w:r>
      <w:proofErr w:type="gramStart"/>
      <w:r w:rsidRPr="002C5207">
        <w:t>s z co</w:t>
      </w:r>
      <w:proofErr w:type="gramEnd"/>
      <w:r w:rsidRPr="002C5207">
        <w:t xml:space="preserve"> najmniej dwóch hydrantów o średnicy 80 mm. Do zaopatrzenia w wodę przewidziano istniejące hydranty zewnętrzne nadziemne DN 80, zabudowane na obwodowej instalacji zewnętrznej wody Dz160.</w:t>
      </w:r>
    </w:p>
    <w:p w14:paraId="6CD4CDFC" w14:textId="77777777" w:rsidR="002C5207" w:rsidRPr="002C5207" w:rsidRDefault="002C5207" w:rsidP="002C5207">
      <w:pPr>
        <w:spacing w:line="360" w:lineRule="auto"/>
      </w:pPr>
      <w:r w:rsidRPr="002C5207">
        <w:t>Według umowy zawartej z „AQUA” Spółka Akcyjna w Bielsku Białej dnia 28.08.2021</w:t>
      </w:r>
      <w:proofErr w:type="gramStart"/>
      <w:r w:rsidRPr="002C5207">
        <w:t>r</w:t>
      </w:r>
      <w:proofErr w:type="gramEnd"/>
      <w:r w:rsidRPr="002C5207">
        <w:t>. nieruchomość posiada zapewnienie dostawy wody w ilościach:</w:t>
      </w:r>
    </w:p>
    <w:p w14:paraId="3AEF2200" w14:textId="77777777" w:rsidR="002C5207" w:rsidRPr="002C5207" w:rsidRDefault="002C5207" w:rsidP="002C5207">
      <w:pPr>
        <w:spacing w:line="360" w:lineRule="auto"/>
      </w:pPr>
      <w:r w:rsidRPr="002C5207">
        <w:t>- do 80m</w:t>
      </w:r>
      <w:r w:rsidRPr="002C5207">
        <w:rPr>
          <w:vertAlign w:val="superscript"/>
        </w:rPr>
        <w:t>3</w:t>
      </w:r>
      <w:r w:rsidRPr="002C5207">
        <w:t>/dobę</w:t>
      </w:r>
    </w:p>
    <w:p w14:paraId="02F831BF" w14:textId="6034B53E" w:rsidR="002C5207" w:rsidRPr="002C5207" w:rsidRDefault="002C5207" w:rsidP="002C5207">
      <w:pPr>
        <w:spacing w:line="360" w:lineRule="auto"/>
      </w:pPr>
      <w:r w:rsidRPr="002C5207">
        <w:t>- wody o natężeniu przepływu do 40 dm</w:t>
      </w:r>
      <w:r w:rsidRPr="002C5207">
        <w:rPr>
          <w:vertAlign w:val="superscript"/>
        </w:rPr>
        <w:t>3</w:t>
      </w:r>
      <w:r w:rsidRPr="002C5207">
        <w:t xml:space="preserve">/s i o </w:t>
      </w:r>
      <w:proofErr w:type="gramStart"/>
      <w:r w:rsidRPr="002C5207">
        <w:t>ciśnieniu co</w:t>
      </w:r>
      <w:proofErr w:type="gramEnd"/>
      <w:r w:rsidRPr="002C5207">
        <w:t xml:space="preserve"> najmniej 0,25MPa lecz nie więcej niż 0,6 </w:t>
      </w:r>
      <w:proofErr w:type="spellStart"/>
      <w:r w:rsidRPr="002C5207">
        <w:t>MPa</w:t>
      </w:r>
      <w:proofErr w:type="spellEnd"/>
      <w:r w:rsidR="00C11D76">
        <w:t>.</w:t>
      </w:r>
    </w:p>
    <w:p w14:paraId="69BBC5E1" w14:textId="06991467" w:rsidR="008441B5" w:rsidRPr="002C5207" w:rsidRDefault="002C5207" w:rsidP="002C5207">
      <w:pPr>
        <w:spacing w:before="0" w:after="0" w:line="360" w:lineRule="auto"/>
      </w:pPr>
      <w:r w:rsidRPr="002C5207">
        <w:t>Ciśnienie w sieci wodociągowej umożliwia pracę hydrantów zewnętrznych i wewnętrznych przy wymaganym ciśnieniu 0,2MPa bez dodatkowego urządzenia do podnoszenia ciśnienia.</w:t>
      </w:r>
    </w:p>
    <w:p w14:paraId="2D932C95" w14:textId="22A5E359" w:rsidR="00EF7944" w:rsidRPr="002C5207" w:rsidRDefault="00EF7944" w:rsidP="00EF7944">
      <w:pPr>
        <w:pStyle w:val="Nagwek3"/>
        <w:rPr>
          <w:rFonts w:cstheme="minorBidi"/>
          <w:color w:val="000000" w:themeColor="text1"/>
        </w:rPr>
      </w:pPr>
      <w:bookmarkStart w:id="12" w:name="_Toc63329564"/>
      <w:bookmarkStart w:id="13" w:name="_Toc64554314"/>
      <w:bookmarkStart w:id="14" w:name="_Toc109981014"/>
      <w:r w:rsidRPr="002C5207">
        <w:rPr>
          <w:rFonts w:cstheme="minorBidi"/>
          <w:color w:val="000000" w:themeColor="text1"/>
        </w:rPr>
        <w:t>Odprowadzenie ścieków</w:t>
      </w:r>
      <w:bookmarkEnd w:id="12"/>
      <w:bookmarkEnd w:id="13"/>
      <w:r w:rsidRPr="002C5207">
        <w:rPr>
          <w:rFonts w:cstheme="minorBidi"/>
          <w:color w:val="000000" w:themeColor="text1"/>
        </w:rPr>
        <w:t xml:space="preserve"> </w:t>
      </w:r>
      <w:bookmarkEnd w:id="14"/>
    </w:p>
    <w:p w14:paraId="4A07B553" w14:textId="3A83A1BC" w:rsidR="00A0243E" w:rsidRPr="00A0243E" w:rsidRDefault="00A0243E" w:rsidP="00A0243E">
      <w:pPr>
        <w:spacing w:line="360" w:lineRule="auto"/>
        <w:rPr>
          <w:lang w:eastAsia="x-none"/>
        </w:rPr>
      </w:pPr>
      <w:r w:rsidRPr="00A0243E">
        <w:rPr>
          <w:lang w:eastAsia="x-none"/>
        </w:rPr>
        <w:t xml:space="preserve">Ścieki bytowe z terenu nieruchomości odprowadzane będą </w:t>
      </w:r>
      <w:bookmarkStart w:id="15" w:name="_Hlk149067059"/>
      <w:r w:rsidRPr="00A0243E">
        <w:rPr>
          <w:lang w:eastAsia="x-none"/>
        </w:rPr>
        <w:t>bez zmian istniejąc</w:t>
      </w:r>
      <w:r w:rsidR="0041718A">
        <w:rPr>
          <w:lang w:eastAsia="x-none"/>
        </w:rPr>
        <w:t>ą</w:t>
      </w:r>
      <w:r w:rsidRPr="00A0243E">
        <w:rPr>
          <w:lang w:eastAsia="x-none"/>
        </w:rPr>
        <w:t xml:space="preserve"> infrastrukturą do istniejącej oczyszczalni ścieków – wspólnej z budynkiem </w:t>
      </w:r>
      <w:proofErr w:type="spellStart"/>
      <w:r w:rsidRPr="00A0243E">
        <w:rPr>
          <w:lang w:eastAsia="x-none"/>
        </w:rPr>
        <w:t>Castorama</w:t>
      </w:r>
      <w:proofErr w:type="spellEnd"/>
      <w:r w:rsidRPr="00A0243E">
        <w:rPr>
          <w:lang w:eastAsia="x-none"/>
        </w:rPr>
        <w:t xml:space="preserve"> – a następnie do rzeki Białej. </w:t>
      </w:r>
      <w:bookmarkEnd w:id="15"/>
      <w:r w:rsidRPr="00A0243E">
        <w:rPr>
          <w:lang w:eastAsia="x-none"/>
        </w:rPr>
        <w:br/>
        <w:t>Na</w:t>
      </w:r>
      <w:r w:rsidRPr="00A0243E">
        <w:rPr>
          <w:rFonts w:cs="Calibri"/>
          <w:sz w:val="24"/>
          <w:szCs w:val="24"/>
        </w:rPr>
        <w:t xml:space="preserve"> </w:t>
      </w:r>
      <w:r w:rsidRPr="00A0243E">
        <w:rPr>
          <w:lang w:eastAsia="x-none"/>
        </w:rPr>
        <w:t>zrzut do rzeki uzyskano Decyzję o pozwoleniu wodnoprawnym, której termin upływa 8.12.2024</w:t>
      </w:r>
      <w:proofErr w:type="gramStart"/>
      <w:r w:rsidRPr="00A0243E">
        <w:rPr>
          <w:lang w:eastAsia="x-none"/>
        </w:rPr>
        <w:t>r</w:t>
      </w:r>
      <w:proofErr w:type="gramEnd"/>
      <w:r w:rsidRPr="00A0243E">
        <w:rPr>
          <w:lang w:eastAsia="x-none"/>
        </w:rPr>
        <w:t xml:space="preserve">. </w:t>
      </w:r>
    </w:p>
    <w:p w14:paraId="24C40440" w14:textId="77777777" w:rsidR="00A0243E" w:rsidRPr="00A0243E" w:rsidRDefault="00A0243E" w:rsidP="00A0243E">
      <w:pPr>
        <w:spacing w:line="360" w:lineRule="auto"/>
        <w:rPr>
          <w:lang w:eastAsia="x-none"/>
        </w:rPr>
      </w:pPr>
      <w:r w:rsidRPr="00A0243E">
        <w:rPr>
          <w:lang w:eastAsia="x-none"/>
        </w:rPr>
        <w:t xml:space="preserve">Jako ilość wytwarzanych ścieków bytowo – gospodarczych przyjęto 95% zużywanej wody na potrzeby higieniczne oraz ok. 60% na potrzeby porządkowe. </w:t>
      </w:r>
    </w:p>
    <w:p w14:paraId="50ED10DC" w14:textId="0EE3CF97" w:rsidR="00C84764" w:rsidRPr="00BE6864" w:rsidRDefault="00A0243E" w:rsidP="00A0243E">
      <w:pPr>
        <w:spacing w:before="0" w:after="0" w:line="360" w:lineRule="auto"/>
      </w:pPr>
      <w:r w:rsidRPr="00A0243E">
        <w:rPr>
          <w:rFonts w:cs="Calibri"/>
        </w:rPr>
        <w:t>Szacowana dobowa ilość ścieków wynosi ok. 13m</w:t>
      </w:r>
      <w:r w:rsidRPr="00A0243E">
        <w:rPr>
          <w:rFonts w:cs="Calibri"/>
          <w:vertAlign w:val="superscript"/>
        </w:rPr>
        <w:t>3</w:t>
      </w:r>
      <w:r w:rsidRPr="00A0243E">
        <w:rPr>
          <w:rFonts w:cs="Calibri"/>
        </w:rPr>
        <w:t>. Bilans wody zawarto w opisie PAB.</w:t>
      </w:r>
    </w:p>
    <w:p w14:paraId="0222221B" w14:textId="18068E49" w:rsidR="00EF7944" w:rsidRPr="00F4311E" w:rsidRDefault="00EF7944" w:rsidP="00EF7944">
      <w:pPr>
        <w:pStyle w:val="Nagwek3"/>
        <w:rPr>
          <w:rFonts w:cstheme="minorBidi"/>
          <w:color w:val="000000" w:themeColor="text1"/>
        </w:rPr>
      </w:pPr>
      <w:bookmarkStart w:id="16" w:name="_Toc63329565"/>
      <w:bookmarkStart w:id="17" w:name="_Toc64554315"/>
      <w:bookmarkStart w:id="18" w:name="_Toc109981015"/>
      <w:r w:rsidRPr="00F4311E">
        <w:rPr>
          <w:rFonts w:cstheme="minorBidi"/>
          <w:color w:val="000000" w:themeColor="text1"/>
        </w:rPr>
        <w:t>Odprowadzenie wód opadowych</w:t>
      </w:r>
      <w:bookmarkEnd w:id="16"/>
      <w:bookmarkEnd w:id="17"/>
      <w:bookmarkEnd w:id="18"/>
      <w:r w:rsidRPr="00F4311E">
        <w:rPr>
          <w:rFonts w:cstheme="minorBidi"/>
          <w:color w:val="000000" w:themeColor="text1"/>
        </w:rPr>
        <w:t xml:space="preserve"> </w:t>
      </w:r>
    </w:p>
    <w:p w14:paraId="6BDB4467" w14:textId="74B79E49" w:rsidR="00E4484E" w:rsidRPr="00E4484E" w:rsidRDefault="00E4484E" w:rsidP="00E4484E">
      <w:pPr>
        <w:spacing w:before="0" w:after="0" w:line="360" w:lineRule="auto"/>
        <w:rPr>
          <w:lang w:eastAsia="x-none"/>
        </w:rPr>
      </w:pPr>
      <w:r w:rsidRPr="00E4484E">
        <w:rPr>
          <w:lang w:eastAsia="x-none"/>
        </w:rPr>
        <w:t>Wody opadowe z dachu i terenów utwardzonych na terenie nieruchomości odprowadzana będzie bez zmian istniejącą infrastrukturą do rzeki Białej. Na zrzut do rzeki uzyskano Decyzję o pozwoleniu wodnoprawnym, której termin upływa 8.12.2024</w:t>
      </w:r>
      <w:proofErr w:type="gramStart"/>
      <w:r w:rsidRPr="00E4484E">
        <w:rPr>
          <w:lang w:eastAsia="x-none"/>
        </w:rPr>
        <w:t>r</w:t>
      </w:r>
      <w:proofErr w:type="gramEnd"/>
      <w:r w:rsidRPr="00E4484E">
        <w:rPr>
          <w:lang w:eastAsia="x-none"/>
        </w:rPr>
        <w:t xml:space="preserve">. </w:t>
      </w:r>
    </w:p>
    <w:p w14:paraId="55DC0DE4" w14:textId="77777777" w:rsidR="00E4484E" w:rsidRPr="00E4484E" w:rsidRDefault="00E4484E" w:rsidP="00E4484E">
      <w:pPr>
        <w:spacing w:before="0" w:after="0" w:line="360" w:lineRule="auto"/>
        <w:rPr>
          <w:lang w:eastAsia="x-none"/>
        </w:rPr>
      </w:pPr>
      <w:r w:rsidRPr="00E4484E">
        <w:rPr>
          <w:lang w:eastAsia="x-none"/>
        </w:rPr>
        <w:t xml:space="preserve">Nie przewiduje się projektowanie nowej infrastruktury technicznej. </w:t>
      </w:r>
    </w:p>
    <w:p w14:paraId="760DC203" w14:textId="77777777" w:rsidR="00E4484E" w:rsidRPr="00E4484E" w:rsidRDefault="00E4484E" w:rsidP="00E4484E">
      <w:pPr>
        <w:spacing w:before="0" w:after="0" w:line="360" w:lineRule="auto"/>
        <w:rPr>
          <w:szCs w:val="24"/>
        </w:rPr>
      </w:pPr>
      <w:r w:rsidRPr="00E4484E">
        <w:rPr>
          <w:lang w:eastAsia="x-none"/>
        </w:rPr>
        <w:t>Na terenie inwestycji wykonane są trzy układy kanalizacji deszczowej. Na każdym układzie lub na części odprowadzającej ścieki deszczowe z terenów utwardzonych, zabudowane są separatory substancji ropopochodnych z osadnikami piasku. Urządzenia te podczyszczają ścieki deszczowe do stanu</w:t>
      </w:r>
      <w:r w:rsidRPr="00E4484E">
        <w:rPr>
          <w:szCs w:val="24"/>
        </w:rPr>
        <w:t xml:space="preserve"> określonego w Rozporządzeniu Ministra Gospodarki Morskiej i Żeglugi Śródlądowej z dnia 12 lipca 2019r. w sprawie substancji szczególnie szkodliwych dla środowiska wodnego oraz warunków, jakie należy spełnić przy wprowadzaniu do wód lub do ziemi ścieków, a także przy odprowadzaniu wód opadowych lub roztopowych do wód lub do urządzeń wodnych (Dz.U. 2019.1311).</w:t>
      </w:r>
    </w:p>
    <w:p w14:paraId="0E264DEA" w14:textId="4340567F" w:rsidR="00636833" w:rsidRPr="0041718A" w:rsidRDefault="00E4484E" w:rsidP="00E4484E">
      <w:pPr>
        <w:spacing w:before="0" w:after="0" w:line="360" w:lineRule="auto"/>
        <w:rPr>
          <w:szCs w:val="24"/>
        </w:rPr>
      </w:pPr>
      <w:r w:rsidRPr="0041718A">
        <w:rPr>
          <w:szCs w:val="24"/>
        </w:rPr>
        <w:lastRenderedPageBreak/>
        <w:t>Ilość wód deszczowych wyznaczona dla natężenie miarodajne deszczu I=150 l/(</w:t>
      </w:r>
      <w:proofErr w:type="spellStart"/>
      <w:r w:rsidRPr="0041718A">
        <w:rPr>
          <w:szCs w:val="24"/>
        </w:rPr>
        <w:t>s×ha</w:t>
      </w:r>
      <w:proofErr w:type="spellEnd"/>
      <w:r w:rsidRPr="0041718A">
        <w:rPr>
          <w:szCs w:val="24"/>
        </w:rPr>
        <w:t xml:space="preserve">). (analogicznie do wcześniejszych projektów tego </w:t>
      </w:r>
      <w:proofErr w:type="gramStart"/>
      <w:r w:rsidRPr="0041718A">
        <w:rPr>
          <w:szCs w:val="24"/>
        </w:rPr>
        <w:t xml:space="preserve">obiektu ) </w:t>
      </w:r>
      <w:proofErr w:type="gramEnd"/>
      <w:r w:rsidRPr="0041718A">
        <w:rPr>
          <w:szCs w:val="24"/>
        </w:rPr>
        <w:t>wynosi ok.516 dm3/s. Bilans ścieków deszczowych zawarto w opisie PAB.</w:t>
      </w:r>
    </w:p>
    <w:p w14:paraId="14EB1293" w14:textId="51DBDB3A" w:rsidR="00636833" w:rsidRPr="00B859BF" w:rsidRDefault="004011FD" w:rsidP="004011FD">
      <w:pPr>
        <w:pStyle w:val="Nagwek3"/>
        <w:rPr>
          <w:color w:val="000000" w:themeColor="text1"/>
        </w:rPr>
      </w:pPr>
      <w:r w:rsidRPr="00B859BF">
        <w:rPr>
          <w:color w:val="000000" w:themeColor="text1"/>
        </w:rPr>
        <w:t xml:space="preserve">Zapotrzebowanie na prąd </w:t>
      </w:r>
    </w:p>
    <w:p w14:paraId="352536B6" w14:textId="586A73B1" w:rsidR="00ED4664" w:rsidRPr="00B859BF" w:rsidRDefault="00842A3C" w:rsidP="00D45BE5">
      <w:pPr>
        <w:spacing w:before="0" w:after="0" w:line="360" w:lineRule="auto"/>
        <w:rPr>
          <w:rFonts w:cs="Calibri"/>
        </w:rPr>
      </w:pPr>
      <w:r w:rsidRPr="00B859BF">
        <w:rPr>
          <w:rFonts w:cs="Calibri"/>
        </w:rPr>
        <w:t>Zapotrzebowanie na prąd zostało zapewnione przez wykorzystanie istniejącego przyłącza Sn zlokalizowane</w:t>
      </w:r>
      <w:r w:rsidR="00AC6F71" w:rsidRPr="00B859BF">
        <w:rPr>
          <w:rFonts w:cs="Calibri"/>
        </w:rPr>
        <w:t>go</w:t>
      </w:r>
      <w:r w:rsidRPr="00B859BF">
        <w:rPr>
          <w:rFonts w:cs="Calibri"/>
        </w:rPr>
        <w:t xml:space="preserve"> od strony ul. Węglowej.  </w:t>
      </w:r>
      <w:r w:rsidR="00AC6F71" w:rsidRPr="00B859BF">
        <w:rPr>
          <w:rFonts w:cs="Calibri"/>
        </w:rPr>
        <w:t>Park handlowy rozliczany</w:t>
      </w:r>
      <w:r w:rsidRPr="00B859BF">
        <w:rPr>
          <w:rFonts w:cs="Calibri"/>
        </w:rPr>
        <w:t xml:space="preserve"> będzie przez istniejące, pośrednie układy pomiarowe zainstalowane w stacji transformatorowej. Dla rozliczenia najemców przewiduje się montaż podliczników w zestawach złączowo-pomiarowych na zewnątrz budynku. </w:t>
      </w:r>
      <w:r w:rsidRPr="00B859BF">
        <w:t xml:space="preserve"> </w:t>
      </w:r>
    </w:p>
    <w:p w14:paraId="1901E5BB" w14:textId="77777777" w:rsidR="00ED4664" w:rsidRPr="00B859BF" w:rsidRDefault="00ED4664" w:rsidP="00ED4664">
      <w:pPr>
        <w:pStyle w:val="Nagwek3"/>
        <w:rPr>
          <w:color w:val="000000" w:themeColor="text1"/>
        </w:rPr>
      </w:pPr>
      <w:r w:rsidRPr="00B859BF">
        <w:rPr>
          <w:color w:val="000000" w:themeColor="text1"/>
        </w:rPr>
        <w:t>Zapotrzebowanie na gaz</w:t>
      </w:r>
    </w:p>
    <w:p w14:paraId="27BF0543" w14:textId="798A7064" w:rsidR="004011FD" w:rsidRPr="00B859BF" w:rsidRDefault="00ED4664" w:rsidP="00355618">
      <w:pPr>
        <w:spacing w:before="0" w:after="0" w:line="360" w:lineRule="auto"/>
        <w:rPr>
          <w:rFonts w:cs="Calibri"/>
        </w:rPr>
      </w:pPr>
      <w:r w:rsidRPr="00B859BF">
        <w:rPr>
          <w:rFonts w:cs="Calibri"/>
        </w:rPr>
        <w:t xml:space="preserve">Budynek zasilany jest w gaz ziemny GZ50 z przyłącza gazu średniego ciśnienia Dz90PE, zakończonego stacją </w:t>
      </w:r>
      <w:proofErr w:type="spellStart"/>
      <w:r w:rsidRPr="00B859BF">
        <w:rPr>
          <w:rFonts w:cs="Calibri"/>
        </w:rPr>
        <w:t>redukcyjno</w:t>
      </w:r>
      <w:proofErr w:type="spellEnd"/>
      <w:r w:rsidRPr="00B859BF">
        <w:rPr>
          <w:rFonts w:cs="Calibri"/>
        </w:rPr>
        <w:t xml:space="preserve">-pomiarową o przepustowości 160Nm3/h, zlokalizowaną w pobliżu budynku od strony północnej. W stacji </w:t>
      </w:r>
      <w:proofErr w:type="spellStart"/>
      <w:r w:rsidRPr="00B859BF">
        <w:rPr>
          <w:rFonts w:cs="Calibri"/>
        </w:rPr>
        <w:t>redukcyjno</w:t>
      </w:r>
      <w:proofErr w:type="spellEnd"/>
      <w:r w:rsidRPr="00B859BF">
        <w:rPr>
          <w:rFonts w:cs="Calibri"/>
        </w:rPr>
        <w:t xml:space="preserve">-pomiarowej znajduje się główne opomiarowanie zużycia gazu w budynku za pomocą gazomierza rotorowego G100. Ze stacji </w:t>
      </w:r>
      <w:proofErr w:type="spellStart"/>
      <w:r w:rsidRPr="00B859BF">
        <w:rPr>
          <w:rFonts w:cs="Calibri"/>
        </w:rPr>
        <w:t>redukcyjno</w:t>
      </w:r>
      <w:proofErr w:type="spellEnd"/>
      <w:r w:rsidRPr="00B859BF">
        <w:rPr>
          <w:rFonts w:cs="Calibri"/>
        </w:rPr>
        <w:t xml:space="preserve">-pomiarowej po redukcji ciśnienia gaz ziemny doprowadzony jest do szafki gazowej, zabudowanej na północnej elewacji budynku w osi E2, w której następuje rozdział instalacji gazu do poszczególnych odbiorników. </w:t>
      </w:r>
    </w:p>
    <w:p w14:paraId="5D2016CF" w14:textId="78ACEC03" w:rsidR="00A657D1" w:rsidRDefault="00A657D1" w:rsidP="00A657D1">
      <w:pPr>
        <w:pStyle w:val="Nagwek2"/>
      </w:pPr>
      <w:bookmarkStart w:id="19" w:name="_Toc146275656"/>
      <w:r>
        <w:t>Ukształtowanie ter</w:t>
      </w:r>
      <w:r w:rsidR="00AF199E">
        <w:t>e</w:t>
      </w:r>
      <w:r>
        <w:t>nu i układ zieleni</w:t>
      </w:r>
      <w:bookmarkEnd w:id="19"/>
    </w:p>
    <w:p w14:paraId="58FE9833" w14:textId="51E05C4A" w:rsidR="00AF65AD" w:rsidRDefault="000228D7" w:rsidP="000228D7">
      <w:pPr>
        <w:spacing w:before="0" w:after="0" w:line="360" w:lineRule="auto"/>
        <w:rPr>
          <w:lang w:eastAsia="pl-PL"/>
        </w:rPr>
      </w:pPr>
      <w:r>
        <w:rPr>
          <w:lang w:eastAsia="pl-PL"/>
        </w:rPr>
        <w:t>Nie przewiduje się ingerencji w istniejące tereny zielone w granicy opracowania. Jedynie od strony południowej budynku na potrzeby utwardzenia terenu konieczna będzie jego niwelacja.</w:t>
      </w:r>
    </w:p>
    <w:p w14:paraId="7BAD69F8" w14:textId="61E86DC0" w:rsidR="00202616" w:rsidRPr="0041718A" w:rsidRDefault="00B454B2" w:rsidP="00202616">
      <w:pPr>
        <w:pStyle w:val="Nagwek1"/>
        <w:rPr>
          <w:rFonts w:eastAsiaTheme="minorHAnsi"/>
          <w:bCs w:val="0"/>
          <w:sz w:val="24"/>
          <w:szCs w:val="24"/>
          <w:lang w:eastAsia="pl-PL"/>
        </w:rPr>
      </w:pPr>
      <w:bookmarkStart w:id="20" w:name="_Toc146275657"/>
      <w:r w:rsidRPr="0041718A">
        <w:rPr>
          <w:rFonts w:eastAsiaTheme="minorHAnsi"/>
          <w:bCs w:val="0"/>
          <w:sz w:val="24"/>
          <w:szCs w:val="24"/>
          <w:lang w:eastAsia="pl-PL"/>
        </w:rPr>
        <w:t>Zestawienie powierzchni</w:t>
      </w:r>
      <w:bookmarkEnd w:id="20"/>
      <w:r w:rsidRPr="0041718A">
        <w:rPr>
          <w:rFonts w:eastAsiaTheme="minorHAnsi"/>
          <w:bCs w:val="0"/>
          <w:sz w:val="24"/>
          <w:szCs w:val="24"/>
          <w:lang w:eastAsia="pl-PL"/>
        </w:rPr>
        <w:t xml:space="preserve"> </w:t>
      </w:r>
    </w:p>
    <w:p w14:paraId="4394A33D" w14:textId="7EB50FA3" w:rsidR="002449DC" w:rsidRDefault="00AA2034" w:rsidP="000D2FC1">
      <w:pPr>
        <w:pStyle w:val="Punktowanie"/>
        <w:numPr>
          <w:ilvl w:val="0"/>
          <w:numId w:val="0"/>
        </w:numPr>
        <w:ind w:left="426"/>
        <w:jc w:val="center"/>
      </w:pPr>
      <w:r>
        <w:object w:dxaOrig="18577" w:dyaOrig="8277" w14:anchorId="3026C5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3pt;height:281.9pt" o:ole="">
            <v:imagedata r:id="rId14" o:title="" croptop="10155f" cropbottom="12181f" cropleft="24630f" cropright="16428f"/>
          </v:shape>
          <o:OLEObject Type="Embed" ProgID="GstarCAD.Drawing.19" ShapeID="_x0000_i1025" DrawAspect="Content" ObjectID="_1761636527" r:id="rId15"/>
        </w:object>
      </w:r>
    </w:p>
    <w:p w14:paraId="44072C4B" w14:textId="33AED8AA" w:rsidR="001832A2" w:rsidRDefault="00AF199E" w:rsidP="00744DF7">
      <w:pPr>
        <w:pStyle w:val="Nagwek1"/>
        <w:rPr>
          <w:shd w:val="clear" w:color="auto" w:fill="FFFFFF"/>
        </w:rPr>
      </w:pPr>
      <w:bookmarkStart w:id="21" w:name="_Toc146275658"/>
      <w:r w:rsidRPr="00AF199E">
        <w:rPr>
          <w:shd w:val="clear" w:color="auto" w:fill="FFFFFF"/>
        </w:rPr>
        <w:lastRenderedPageBreak/>
        <w:t xml:space="preserve">Informacje i dane </w:t>
      </w:r>
      <w:r w:rsidR="001D600F">
        <w:rPr>
          <w:shd w:val="clear" w:color="auto" w:fill="FFFFFF"/>
        </w:rPr>
        <w:t>inwestycji</w:t>
      </w:r>
      <w:bookmarkEnd w:id="21"/>
      <w:r w:rsidR="001D600F">
        <w:rPr>
          <w:shd w:val="clear" w:color="auto" w:fill="FFFFFF"/>
        </w:rPr>
        <w:t xml:space="preserve"> </w:t>
      </w:r>
    </w:p>
    <w:p w14:paraId="4850D397" w14:textId="47CC4F0D" w:rsidR="001D600F" w:rsidRDefault="001D600F" w:rsidP="001D600F">
      <w:pPr>
        <w:pStyle w:val="Nagwek2"/>
        <w:rPr>
          <w:shd w:val="clear" w:color="auto" w:fill="FFFFFF"/>
        </w:rPr>
      </w:pPr>
      <w:bookmarkStart w:id="22" w:name="_Toc146275659"/>
      <w:r>
        <w:t xml:space="preserve">O </w:t>
      </w:r>
      <w:r>
        <w:rPr>
          <w:shd w:val="clear" w:color="auto" w:fill="FFFFFF"/>
        </w:rPr>
        <w:t>rodzaju ograniczeń lub zakazów w zabudowie i zagospodarowaniu terenu, wynikających z miejscowego planu zagospodarowania terenu</w:t>
      </w:r>
      <w:bookmarkEnd w:id="22"/>
    </w:p>
    <w:p w14:paraId="1E913AAF" w14:textId="0607FE02" w:rsidR="00B77B29" w:rsidRDefault="00EE74AC" w:rsidP="008B2522">
      <w:pPr>
        <w:spacing w:before="0" w:after="0" w:line="360" w:lineRule="auto"/>
      </w:pPr>
      <w:r>
        <w:t>Na t</w:t>
      </w:r>
      <w:r w:rsidR="00B77B29">
        <w:t>eren</w:t>
      </w:r>
      <w:r>
        <w:t>ie</w:t>
      </w:r>
      <w:r w:rsidR="00B77B29">
        <w:t xml:space="preserve"> inwestycji nie </w:t>
      </w:r>
      <w:r w:rsidR="00757C64">
        <w:t>obowiązuje miejscowy plan zagospodarowania terenu</w:t>
      </w:r>
      <w:r w:rsidR="00B77B29">
        <w:t xml:space="preserve">. Zakres przebudowy </w:t>
      </w:r>
      <w:r w:rsidR="00B77B29" w:rsidRPr="00BE790E">
        <w:t>i częściow</w:t>
      </w:r>
      <w:r w:rsidR="00B77B29">
        <w:t>ej rozbiórki</w:t>
      </w:r>
      <w:r w:rsidR="00B77B29" w:rsidRPr="00BE790E">
        <w:t xml:space="preserve"> budynku po centrum handlowym TESCO </w:t>
      </w:r>
      <w:r w:rsidR="00B77B29">
        <w:t>nie wymaga uzyskania decyzji o warunkach zabudowy.</w:t>
      </w:r>
    </w:p>
    <w:p w14:paraId="7508118F" w14:textId="681A453C" w:rsidR="00AD4E00" w:rsidRPr="00AD4E00" w:rsidRDefault="00AD4E00" w:rsidP="00AD4E00">
      <w:pPr>
        <w:pStyle w:val="Nagwek2"/>
      </w:pPr>
      <w:bookmarkStart w:id="23" w:name="_Toc146275660"/>
      <w:r w:rsidRPr="00AD4E00">
        <w:t>Zasady kształtowania zabudowy oraz wskaźniki zagospodarowania terenu:</w:t>
      </w:r>
      <w:bookmarkEnd w:id="23"/>
      <w:r w:rsidRPr="00AD4E00">
        <w:t xml:space="preserve"> </w:t>
      </w:r>
    </w:p>
    <w:p w14:paraId="091E7E69" w14:textId="0E832990" w:rsidR="00D32D41" w:rsidRPr="00AD7E7D" w:rsidRDefault="00AD7E7D" w:rsidP="00AD7E7D">
      <w:pPr>
        <w:pStyle w:val="Default"/>
        <w:tabs>
          <w:tab w:val="left" w:pos="285"/>
        </w:tabs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D7E7D">
        <w:rPr>
          <w:rFonts w:asciiTheme="minorHAnsi" w:hAnsiTheme="minorHAnsi" w:cstheme="minorBidi"/>
          <w:color w:val="auto"/>
          <w:sz w:val="22"/>
          <w:szCs w:val="22"/>
        </w:rPr>
        <w:t>Nie dotyczy</w:t>
      </w:r>
      <w:r w:rsidR="00A25BC3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3E2E4BDF" w14:textId="3E9DD9D7" w:rsidR="001832A2" w:rsidRDefault="001D600F" w:rsidP="001D600F">
      <w:pPr>
        <w:pStyle w:val="Nagwek2"/>
      </w:pPr>
      <w:bookmarkStart w:id="24" w:name="_Toc146275661"/>
      <w:r>
        <w:t>Ochrona konserwatorska</w:t>
      </w:r>
      <w:bookmarkEnd w:id="24"/>
    </w:p>
    <w:p w14:paraId="4C4FC468" w14:textId="552E5A89" w:rsidR="00DD0F79" w:rsidRPr="00DD0F79" w:rsidRDefault="00112081" w:rsidP="00EA39CD">
      <w:pPr>
        <w:spacing w:before="0" w:after="0" w:line="360" w:lineRule="auto"/>
        <w:ind w:firstLine="576"/>
        <w:rPr>
          <w:lang w:eastAsia="pl-PL"/>
        </w:rPr>
      </w:pPr>
      <w:r>
        <w:rPr>
          <w:lang w:eastAsia="pl-PL"/>
        </w:rPr>
        <w:t>Teren</w:t>
      </w:r>
      <w:r w:rsidR="0004523D">
        <w:rPr>
          <w:lang w:eastAsia="pl-PL"/>
        </w:rPr>
        <w:t xml:space="preserve"> </w:t>
      </w:r>
      <w:r>
        <w:rPr>
          <w:lang w:eastAsia="pl-PL"/>
        </w:rPr>
        <w:t xml:space="preserve">inwestycji nie </w:t>
      </w:r>
      <w:r w:rsidR="0004523D">
        <w:rPr>
          <w:lang w:eastAsia="pl-PL"/>
        </w:rPr>
        <w:t>znajduje się w strefie ochrony konserwatorski</w:t>
      </w:r>
      <w:r w:rsidR="00E74D53">
        <w:rPr>
          <w:lang w:eastAsia="pl-PL"/>
        </w:rPr>
        <w:t>ej stanowiska archeologicznego ani</w:t>
      </w:r>
      <w:r w:rsidR="00A45930">
        <w:rPr>
          <w:lang w:eastAsia="pl-PL"/>
        </w:rPr>
        <w:t xml:space="preserve"> nie</w:t>
      </w:r>
      <w:r w:rsidR="00E74D53">
        <w:rPr>
          <w:lang w:eastAsia="pl-PL"/>
        </w:rPr>
        <w:t xml:space="preserve"> jest objęty ochroną konserwatorską.</w:t>
      </w:r>
    </w:p>
    <w:p w14:paraId="70666382" w14:textId="17E00B16" w:rsidR="001D600F" w:rsidRDefault="001D600F" w:rsidP="001D600F">
      <w:pPr>
        <w:pStyle w:val="Nagwek2"/>
      </w:pPr>
      <w:bookmarkStart w:id="25" w:name="_Toc146275662"/>
      <w:r>
        <w:t>Określające wpływ eksploatacji górniczej na działkę lub teren zamierzenia budowlanego</w:t>
      </w:r>
      <w:bookmarkEnd w:id="25"/>
    </w:p>
    <w:p w14:paraId="44290B8B" w14:textId="77777777" w:rsidR="007F3774" w:rsidRPr="00552798" w:rsidRDefault="007F3774" w:rsidP="007F3774">
      <w:pPr>
        <w:rPr>
          <w:lang w:eastAsia="pl-PL"/>
        </w:rPr>
      </w:pPr>
      <w:r w:rsidRPr="00552798">
        <w:rPr>
          <w:lang w:eastAsia="pl-PL"/>
        </w:rPr>
        <w:t>Teren leży poza obszarem wpływów eksploatacji górniczej i nie jest zagrożony osuwaniem się mas ziemnych.</w:t>
      </w:r>
    </w:p>
    <w:p w14:paraId="054DDACA" w14:textId="0D12E6C3" w:rsidR="004E1D74" w:rsidRDefault="00374946" w:rsidP="00647228">
      <w:pPr>
        <w:pStyle w:val="Nagwek2"/>
      </w:pPr>
      <w:bookmarkStart w:id="26" w:name="_Toc146275663"/>
      <w:r>
        <w:t xml:space="preserve">O zagrożeniach </w:t>
      </w:r>
      <w:r w:rsidR="008D3BE4">
        <w:t xml:space="preserve">dla środowiska oraz higieny i zdrowia użytkowników </w:t>
      </w:r>
      <w:r w:rsidR="0002351F">
        <w:t>projektowanych obiektów budowlanych i ich otoczenia</w:t>
      </w:r>
      <w:bookmarkEnd w:id="26"/>
    </w:p>
    <w:p w14:paraId="116C5337" w14:textId="77777777" w:rsidR="00590C13" w:rsidRDefault="00590C13" w:rsidP="0026367F"/>
    <w:p w14:paraId="03C12892" w14:textId="77777777" w:rsidR="00590C13" w:rsidRDefault="00590C13" w:rsidP="0026367F"/>
    <w:p w14:paraId="16D43162" w14:textId="77777777" w:rsidR="0026367F" w:rsidRDefault="0026367F" w:rsidP="0026367F">
      <w:r w:rsidRPr="00D41C07">
        <w:t>Obiekt</w:t>
      </w:r>
      <w:r>
        <w:t>y</w:t>
      </w:r>
      <w:r w:rsidRPr="00D41C07">
        <w:t xml:space="preserve"> wyposaż</w:t>
      </w:r>
      <w:r>
        <w:t xml:space="preserve">one </w:t>
      </w:r>
      <w:r w:rsidRPr="00D41C07">
        <w:t>zostan</w:t>
      </w:r>
      <w:r>
        <w:t>ą</w:t>
      </w:r>
      <w:r w:rsidRPr="00D41C07">
        <w:t xml:space="preserve"> w następujące instalacje uniemożliwiające zanieczyszczenia środowiska:</w:t>
      </w:r>
    </w:p>
    <w:p w14:paraId="65773805" w14:textId="77777777" w:rsidR="0026367F" w:rsidRPr="00D41C07" w:rsidRDefault="0026367F" w:rsidP="0026367F">
      <w:pPr>
        <w:numPr>
          <w:ilvl w:val="0"/>
          <w:numId w:val="24"/>
        </w:numPr>
        <w:spacing w:before="0" w:after="0"/>
      </w:pPr>
      <w:proofErr w:type="gramStart"/>
      <w:r w:rsidRPr="00D41C07">
        <w:t>instalacj</w:t>
      </w:r>
      <w:r>
        <w:t>ę</w:t>
      </w:r>
      <w:proofErr w:type="gramEnd"/>
      <w:r w:rsidRPr="00D41C07">
        <w:t xml:space="preserve"> wody użytkowej;</w:t>
      </w:r>
    </w:p>
    <w:p w14:paraId="29ACF33B" w14:textId="153DB650" w:rsidR="0026367F" w:rsidRPr="00D41C07" w:rsidRDefault="0026367F" w:rsidP="0026367F">
      <w:pPr>
        <w:numPr>
          <w:ilvl w:val="0"/>
          <w:numId w:val="24"/>
        </w:numPr>
        <w:spacing w:before="0" w:after="0"/>
      </w:pPr>
      <w:proofErr w:type="gramStart"/>
      <w:r w:rsidRPr="00D41C07">
        <w:t>kanalizację</w:t>
      </w:r>
      <w:proofErr w:type="gramEnd"/>
      <w:r w:rsidRPr="00D41C07">
        <w:t xml:space="preserve"> sanitarną;</w:t>
      </w:r>
    </w:p>
    <w:p w14:paraId="6AFBE8FC" w14:textId="7B87DEA5" w:rsidR="0026367F" w:rsidRPr="00D41C07" w:rsidRDefault="0026367F" w:rsidP="0026367F">
      <w:pPr>
        <w:numPr>
          <w:ilvl w:val="0"/>
          <w:numId w:val="24"/>
        </w:numPr>
        <w:spacing w:before="0" w:after="0"/>
      </w:pPr>
      <w:proofErr w:type="gramStart"/>
      <w:r w:rsidRPr="00D41C07">
        <w:t>kanalizację</w:t>
      </w:r>
      <w:proofErr w:type="gramEnd"/>
      <w:r w:rsidRPr="00D41C07">
        <w:t xml:space="preserve"> deszczową;</w:t>
      </w:r>
    </w:p>
    <w:p w14:paraId="5D26017C" w14:textId="29CBD7E7" w:rsidR="0026367F" w:rsidRDefault="0026367F" w:rsidP="0026367F">
      <w:pPr>
        <w:numPr>
          <w:ilvl w:val="0"/>
          <w:numId w:val="24"/>
        </w:numPr>
        <w:spacing w:before="0" w:after="0"/>
      </w:pPr>
      <w:proofErr w:type="gramStart"/>
      <w:r w:rsidRPr="00D41C07">
        <w:t>urządzenia</w:t>
      </w:r>
      <w:proofErr w:type="gramEnd"/>
      <w:r w:rsidRPr="00D41C07">
        <w:t xml:space="preserve"> </w:t>
      </w:r>
      <w:r>
        <w:t>p</w:t>
      </w:r>
      <w:r w:rsidRPr="00D41C07">
        <w:t>o</w:t>
      </w:r>
      <w:r>
        <w:t>d</w:t>
      </w:r>
      <w:r w:rsidRPr="00D41C07">
        <w:t>czyszczające.</w:t>
      </w:r>
    </w:p>
    <w:p w14:paraId="358CCC9B" w14:textId="77777777" w:rsidR="00C62071" w:rsidRDefault="00C62071" w:rsidP="00C62071">
      <w:pPr>
        <w:spacing w:before="0" w:after="0"/>
        <w:ind w:left="720"/>
      </w:pPr>
    </w:p>
    <w:p w14:paraId="243E165F" w14:textId="77777777" w:rsidR="00590C13" w:rsidRDefault="00590C13" w:rsidP="00C62071">
      <w:pPr>
        <w:spacing w:before="0" w:after="0"/>
        <w:ind w:left="720"/>
      </w:pPr>
    </w:p>
    <w:p w14:paraId="0FF79B59" w14:textId="0BD0A9C2" w:rsidR="0026367F" w:rsidRDefault="0026367F" w:rsidP="001F1EBC">
      <w:pPr>
        <w:spacing w:line="360" w:lineRule="auto"/>
      </w:pPr>
      <w:r w:rsidRPr="00D41C07">
        <w:t>Dla Inwestycji</w:t>
      </w:r>
      <w:r>
        <w:t xml:space="preserve"> </w:t>
      </w:r>
      <w:r w:rsidR="007D6564">
        <w:t xml:space="preserve">nie </w:t>
      </w:r>
      <w:r>
        <w:t xml:space="preserve">wymaga się uzyskania </w:t>
      </w:r>
      <w:r w:rsidRPr="00D41C07">
        <w:t>Decyzj</w:t>
      </w:r>
      <w:r>
        <w:t>i</w:t>
      </w:r>
      <w:r w:rsidRPr="00D41C07">
        <w:t xml:space="preserve"> o</w:t>
      </w:r>
      <w:r>
        <w:t xml:space="preserve"> środowiskowych uwarunkowaniach.</w:t>
      </w:r>
    </w:p>
    <w:p w14:paraId="246739AC" w14:textId="77777777" w:rsidR="00BB221D" w:rsidRDefault="00BB221D" w:rsidP="001F1EBC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Planowane przedsięwzięcie jest położone poza terenami zagrożonymi powodzią. </w:t>
      </w:r>
    </w:p>
    <w:p w14:paraId="4DA3854D" w14:textId="43DD2717" w:rsidR="0026367F" w:rsidRPr="0084007B" w:rsidRDefault="0026367F" w:rsidP="001F1EBC">
      <w:pPr>
        <w:spacing w:before="0" w:after="0" w:line="360" w:lineRule="auto"/>
      </w:pPr>
      <w:r>
        <w:t>Działka nie leży w obszarze natura 2000 ani w obszarze chronionego krajobrazu.</w:t>
      </w:r>
      <w:r w:rsidR="00900C46">
        <w:t xml:space="preserve"> Brak negatywnego oddziaływania inwestycji na obszary chronione w tym obszary NATURA 2000 oraz na korytarze ekologiczne.</w:t>
      </w:r>
      <w:bookmarkStart w:id="27" w:name="_GoBack"/>
      <w:bookmarkEnd w:id="27"/>
    </w:p>
    <w:p w14:paraId="3DA38BD1" w14:textId="48CF3584" w:rsidR="00052AFF" w:rsidRPr="00E5747D" w:rsidRDefault="008951EF" w:rsidP="00052AFF">
      <w:pPr>
        <w:pStyle w:val="Nagwek1"/>
        <w:rPr>
          <w:shd w:val="clear" w:color="auto" w:fill="FFFFFF"/>
        </w:rPr>
      </w:pPr>
      <w:bookmarkStart w:id="28" w:name="_Toc146275664"/>
      <w:r>
        <w:rPr>
          <w:shd w:val="clear" w:color="auto" w:fill="FFFFFF"/>
        </w:rPr>
        <w:lastRenderedPageBreak/>
        <w:t>Warunki ochrony przeciwpożarowej</w:t>
      </w:r>
      <w:bookmarkEnd w:id="28"/>
    </w:p>
    <w:p w14:paraId="7FEF5097" w14:textId="4ED93549" w:rsidR="00647228" w:rsidRDefault="000778DF" w:rsidP="00647228">
      <w:pPr>
        <w:pStyle w:val="Nagwek2"/>
      </w:pPr>
      <w:bookmarkStart w:id="29" w:name="_Toc146275665"/>
      <w:r>
        <w:t>Przeciwpożarowe zaopatrzenie w wodę</w:t>
      </w:r>
      <w:bookmarkEnd w:id="29"/>
    </w:p>
    <w:p w14:paraId="4E7CB98D" w14:textId="26897CC7" w:rsidR="006152FD" w:rsidRPr="006152FD" w:rsidRDefault="006152FD" w:rsidP="006152FD">
      <w:pPr>
        <w:spacing w:line="360" w:lineRule="auto"/>
      </w:pPr>
      <w:r w:rsidRPr="006152FD">
        <w:t xml:space="preserve">Zapotrzebowanie na wodę do celów przeciwpożarowych do zewnętrznego gaszenia pożaru wynosi </w:t>
      </w:r>
      <w:r w:rsidRPr="006152FD">
        <w:br/>
        <w:t>2</w:t>
      </w:r>
      <w:r w:rsidRPr="006152FD">
        <w:rPr>
          <w:rFonts w:cstheme="minorHAnsi"/>
        </w:rPr>
        <w:t>×</w:t>
      </w:r>
      <w:r w:rsidRPr="006152FD">
        <w:t>10=20 dm</w:t>
      </w:r>
      <w:r w:rsidRPr="006152FD">
        <w:rPr>
          <w:vertAlign w:val="superscript"/>
        </w:rPr>
        <w:t>3</w:t>
      </w:r>
      <w:r w:rsidRPr="006152FD">
        <w:t>/</w:t>
      </w:r>
      <w:proofErr w:type="gramStart"/>
      <w:r w:rsidRPr="006152FD">
        <w:t>s z co</w:t>
      </w:r>
      <w:proofErr w:type="gramEnd"/>
      <w:r w:rsidRPr="006152FD">
        <w:t xml:space="preserve"> najmniej dwóch hydrantów o średnicy DN80. Do zaopatrzenia w wodę przewidziano istniejące hydranty zewnętrzne nadziemne DN 80, zabudowane na obwodowej instalacji zewnętrznej wody Dz160.</w:t>
      </w:r>
    </w:p>
    <w:p w14:paraId="21E72307" w14:textId="77777777" w:rsidR="006152FD" w:rsidRPr="006152FD" w:rsidRDefault="006152FD" w:rsidP="006152FD">
      <w:pPr>
        <w:spacing w:line="360" w:lineRule="auto"/>
      </w:pPr>
      <w:r w:rsidRPr="006152FD">
        <w:t>Według umowy zawartej z „AQUA” Spółka Akcyjna w Bielsku Białej dnia 28.08.2021</w:t>
      </w:r>
      <w:proofErr w:type="gramStart"/>
      <w:r w:rsidRPr="006152FD">
        <w:t>r</w:t>
      </w:r>
      <w:proofErr w:type="gramEnd"/>
      <w:r w:rsidRPr="006152FD">
        <w:t>. nieruchomość posiada zapewnienie dostawy wody w ilościach:</w:t>
      </w:r>
    </w:p>
    <w:p w14:paraId="3B378974" w14:textId="77777777" w:rsidR="006152FD" w:rsidRPr="006152FD" w:rsidRDefault="006152FD" w:rsidP="006152FD">
      <w:pPr>
        <w:spacing w:line="360" w:lineRule="auto"/>
      </w:pPr>
      <w:r w:rsidRPr="006152FD">
        <w:t>- do 80m</w:t>
      </w:r>
      <w:r w:rsidRPr="006152FD">
        <w:rPr>
          <w:vertAlign w:val="superscript"/>
        </w:rPr>
        <w:t>3</w:t>
      </w:r>
      <w:r w:rsidRPr="006152FD">
        <w:t>/dobę</w:t>
      </w:r>
    </w:p>
    <w:p w14:paraId="5CA0ECAC" w14:textId="77777777" w:rsidR="006152FD" w:rsidRPr="006152FD" w:rsidRDefault="006152FD" w:rsidP="006152FD">
      <w:pPr>
        <w:spacing w:line="360" w:lineRule="auto"/>
      </w:pPr>
      <w:r w:rsidRPr="006152FD">
        <w:t>- wody o natężeniu przepływu do 40 dm</w:t>
      </w:r>
      <w:r w:rsidRPr="006152FD">
        <w:rPr>
          <w:vertAlign w:val="superscript"/>
        </w:rPr>
        <w:t>3</w:t>
      </w:r>
      <w:r w:rsidRPr="006152FD">
        <w:t xml:space="preserve">/s i o </w:t>
      </w:r>
      <w:proofErr w:type="gramStart"/>
      <w:r w:rsidRPr="006152FD">
        <w:t>ciśnieniu co</w:t>
      </w:r>
      <w:proofErr w:type="gramEnd"/>
      <w:r w:rsidRPr="006152FD">
        <w:t xml:space="preserve"> najmniej 0,25MPa lecz nie więcej niż 0,6 </w:t>
      </w:r>
      <w:proofErr w:type="spellStart"/>
      <w:r w:rsidRPr="006152FD">
        <w:t>MPa</w:t>
      </w:r>
      <w:proofErr w:type="spellEnd"/>
    </w:p>
    <w:p w14:paraId="1F4ED28D" w14:textId="0C9BB93F" w:rsidR="00FF6CD7" w:rsidRPr="006152FD" w:rsidRDefault="006152FD" w:rsidP="006152FD">
      <w:pPr>
        <w:spacing w:line="360" w:lineRule="auto"/>
      </w:pPr>
      <w:r w:rsidRPr="006152FD">
        <w:t xml:space="preserve">Ciśnienie w sieci wodociągowej umożliwia pracę hydrantów zewnętrznych i wewnętrznych przy wymaganym ciśnieniu 0,2MPa bez dodatkowego urządzenia do podnoszenia ciśnienia. </w:t>
      </w:r>
    </w:p>
    <w:p w14:paraId="53084CE8" w14:textId="1914DD99" w:rsidR="00647228" w:rsidRDefault="00647228" w:rsidP="00647228">
      <w:pPr>
        <w:pStyle w:val="Nagwek2"/>
      </w:pPr>
      <w:bookmarkStart w:id="30" w:name="_Toc146275666"/>
      <w:r>
        <w:t>Drogi pożarowe</w:t>
      </w:r>
      <w:bookmarkEnd w:id="30"/>
      <w:r>
        <w:t xml:space="preserve"> </w:t>
      </w:r>
    </w:p>
    <w:p w14:paraId="52D35CD4" w14:textId="68282AAE" w:rsidR="00FF3C4F" w:rsidRPr="00720C18" w:rsidRDefault="00FF3C4F" w:rsidP="00D25EE2">
      <w:pPr>
        <w:spacing w:before="0" w:after="0" w:line="360" w:lineRule="auto"/>
        <w:ind w:firstLine="432"/>
        <w:contextualSpacing/>
      </w:pPr>
      <w:r w:rsidRPr="001A174B">
        <w:t xml:space="preserve">Drogę pożarową stanowić będzie </w:t>
      </w:r>
      <w:r>
        <w:t xml:space="preserve">projektowana komunikacja wewnętrzna. Drogę pożarową zlokalizowano w odległości </w:t>
      </w:r>
      <w:r w:rsidR="005C3039">
        <w:t xml:space="preserve">5-15m </w:t>
      </w:r>
      <w:r>
        <w:t xml:space="preserve">metrów od chronionych budynków. </w:t>
      </w:r>
      <w:r w:rsidR="003F3D21" w:rsidRPr="003F3D21">
        <w:t xml:space="preserve">Minimalna szerokość drogi pożarowej </w:t>
      </w:r>
      <w:r w:rsidR="003F3D21">
        <w:t>wynosi</w:t>
      </w:r>
      <w:r w:rsidR="003F3D21" w:rsidRPr="003F3D21">
        <w:t xml:space="preserve"> 4 m, a jej nachylenie podłużne nie </w:t>
      </w:r>
      <w:r w:rsidR="003F3D21">
        <w:t>przekracza 5</w:t>
      </w:r>
      <w:r w:rsidR="003F3D21" w:rsidRPr="003F3D21">
        <w:t>%</w:t>
      </w:r>
      <w:r w:rsidR="003F3D21">
        <w:t xml:space="preserve">. </w:t>
      </w:r>
      <w:r w:rsidR="00B32C00" w:rsidRPr="00B32C00">
        <w:t>Promień zewnęt</w:t>
      </w:r>
      <w:r w:rsidR="00B32C00">
        <w:t xml:space="preserve">rznego łuku drogi pożarowej wynosi </w:t>
      </w:r>
      <w:r w:rsidR="00B32C00" w:rsidRPr="00B32C00">
        <w:t>11 m.</w:t>
      </w:r>
      <w:r w:rsidR="00B32C00">
        <w:t xml:space="preserve"> </w:t>
      </w:r>
      <w:r w:rsidR="00EF154C" w:rsidRPr="00704828">
        <w:t xml:space="preserve">Wyjścia ewakuacyjne z </w:t>
      </w:r>
      <w:r w:rsidR="00704828" w:rsidRPr="00704828">
        <w:t>projektowanych budynków maja</w:t>
      </w:r>
      <w:r w:rsidR="00EF154C" w:rsidRPr="00704828">
        <w:t xml:space="preserve"> połączenie z drogą pożarową, dojściem o szerokości minimalnej 1,5 m i długości nie większej niż 50 m, w sposób zapewniający dotarcie bezpośrednio lub </w:t>
      </w:r>
      <w:r w:rsidR="00EF154C" w:rsidRPr="00D00D18">
        <w:t>dro</w:t>
      </w:r>
      <w:r w:rsidR="00EF154C" w:rsidRPr="00704828">
        <w:t>gami ewakuacyjnymi do każdej strefy pożarowej w tych obiektach.</w:t>
      </w:r>
      <w:r w:rsidR="00D00D18">
        <w:t xml:space="preserve"> </w:t>
      </w:r>
      <w:r w:rsidR="00D00D18" w:rsidRPr="00D00D18">
        <w:t xml:space="preserve"> Droga pożarowa </w:t>
      </w:r>
      <w:r w:rsidR="00D00D18">
        <w:t>umożliwia</w:t>
      </w:r>
      <w:r w:rsidR="00D00D18" w:rsidRPr="00D00D18">
        <w:t xml:space="preserve"> przejazd pojazdów o nacisk</w:t>
      </w:r>
      <w:r w:rsidR="00D00D18">
        <w:t xml:space="preserve">u osi na nawierzchnię jezdni </w:t>
      </w:r>
      <w:r w:rsidR="00D00D18" w:rsidRPr="00D00D18">
        <w:t>100 kiloniutonów</w:t>
      </w:r>
      <w:r w:rsidR="00D00D18">
        <w:t>.</w:t>
      </w:r>
      <w:r w:rsidR="00D00D18" w:rsidRPr="00D00D18">
        <w:t xml:space="preserve"> </w:t>
      </w:r>
      <w:r w:rsidR="00D00D18">
        <w:t xml:space="preserve">Przebieg dróg pożarowych rozrysowano na </w:t>
      </w:r>
      <w:r w:rsidR="00D00D18" w:rsidRPr="0038630B">
        <w:t>rysunk</w:t>
      </w:r>
      <w:r w:rsidR="00D00D18">
        <w:t>u</w:t>
      </w:r>
      <w:r w:rsidR="00D00D18" w:rsidRPr="0038630B">
        <w:t xml:space="preserve"> </w:t>
      </w:r>
      <w:r w:rsidR="00CC2B1B">
        <w:t xml:space="preserve">001 </w:t>
      </w:r>
      <w:r w:rsidR="00D00D18" w:rsidRPr="0038630B">
        <w:t>PZT.</w:t>
      </w:r>
    </w:p>
    <w:p w14:paraId="4988CAAF" w14:textId="4EA91094" w:rsidR="006A04F8" w:rsidRDefault="006A04F8" w:rsidP="0048645E">
      <w:pPr>
        <w:pStyle w:val="Nagwek1"/>
        <w:spacing w:after="240"/>
        <w:ind w:left="431" w:hanging="431"/>
      </w:pPr>
      <w:bookmarkStart w:id="31" w:name="_Toc146275667"/>
      <w:r>
        <w:t>Informacje o obszarze oddziaływania obiektu</w:t>
      </w:r>
      <w:bookmarkEnd w:id="31"/>
    </w:p>
    <w:p w14:paraId="407BE490" w14:textId="13B2A91A" w:rsidR="005D1088" w:rsidRDefault="005D1088" w:rsidP="0048645E">
      <w:pPr>
        <w:pStyle w:val="Nagwek2"/>
        <w:spacing w:before="0" w:after="0" w:line="360" w:lineRule="auto"/>
        <w:ind w:left="578" w:hanging="578"/>
      </w:pPr>
      <w:bookmarkStart w:id="32" w:name="_Toc146275668"/>
      <w:r w:rsidRPr="004323DB">
        <w:t xml:space="preserve">Przepisy </w:t>
      </w:r>
      <w:proofErr w:type="spellStart"/>
      <w:r w:rsidRPr="004323DB">
        <w:t>tech</w:t>
      </w:r>
      <w:proofErr w:type="spellEnd"/>
      <w:r w:rsidRPr="004323DB">
        <w:t>.-</w:t>
      </w:r>
      <w:r w:rsidR="00BB221D">
        <w:t xml:space="preserve"> </w:t>
      </w:r>
      <w:proofErr w:type="gramStart"/>
      <w:r w:rsidRPr="004323DB">
        <w:t>budowlane</w:t>
      </w:r>
      <w:proofErr w:type="gramEnd"/>
      <w:r w:rsidRPr="004323DB">
        <w:t xml:space="preserve"> w </w:t>
      </w:r>
      <w:r w:rsidR="00BB221D" w:rsidRPr="004323DB">
        <w:t>oparciu, o które</w:t>
      </w:r>
      <w:r w:rsidRPr="004323DB">
        <w:t xml:space="preserve"> dokonano określenia obszaru oddziaływania obiektu</w:t>
      </w:r>
      <w:r>
        <w:t>:</w:t>
      </w:r>
      <w:bookmarkEnd w:id="32"/>
    </w:p>
    <w:p w14:paraId="3040876F" w14:textId="77777777" w:rsidR="00761D2A" w:rsidRDefault="00761D2A" w:rsidP="005C18F8">
      <w:pPr>
        <w:pStyle w:val="Akapitzlist"/>
        <w:numPr>
          <w:ilvl w:val="0"/>
          <w:numId w:val="25"/>
        </w:numPr>
        <w:spacing w:line="360" w:lineRule="auto"/>
      </w:pPr>
      <w:bookmarkStart w:id="33" w:name="_Toc102033542"/>
      <w:r w:rsidRPr="00761D2A">
        <w:t xml:space="preserve">Rozporządzenie Ministra Infrastruktury w sprawie warunków technicznych, jakim powinny odpowiadać budynki i ich usytuowanie (Dz.U. </w:t>
      </w:r>
      <w:proofErr w:type="gramStart"/>
      <w:r w:rsidRPr="00761D2A">
        <w:t>z</w:t>
      </w:r>
      <w:proofErr w:type="gramEnd"/>
      <w:r w:rsidRPr="00761D2A">
        <w:t xml:space="preserve"> 2002.75.690 </w:t>
      </w:r>
      <w:proofErr w:type="gramStart"/>
      <w:r w:rsidRPr="00761D2A">
        <w:t>z</w:t>
      </w:r>
      <w:proofErr w:type="gramEnd"/>
      <w:r w:rsidRPr="00761D2A">
        <w:t xml:space="preserve"> późniejszymi zmianami).</w:t>
      </w:r>
    </w:p>
    <w:p w14:paraId="1C8A4F58" w14:textId="23CB18CA" w:rsidR="00895EBC" w:rsidRPr="00761D2A" w:rsidRDefault="00895EBC" w:rsidP="005C18F8">
      <w:pPr>
        <w:pStyle w:val="Akapitzlist"/>
        <w:numPr>
          <w:ilvl w:val="0"/>
          <w:numId w:val="25"/>
        </w:numPr>
        <w:shd w:val="clear" w:color="auto" w:fill="FFFFFF"/>
        <w:spacing w:before="0" w:after="0" w:line="240" w:lineRule="auto"/>
      </w:pPr>
      <w:r>
        <w:t>U</w:t>
      </w:r>
      <w:r w:rsidRPr="00895EBC">
        <w:t>stawa z dnia 20 lipca 2017 r.</w:t>
      </w:r>
      <w:r>
        <w:t xml:space="preserve"> </w:t>
      </w:r>
      <w:r w:rsidRPr="00895EBC">
        <w:t>Prawo wodne</w:t>
      </w:r>
      <w:r w:rsidR="00AD2282">
        <w:t xml:space="preserve"> (Dz.U. </w:t>
      </w:r>
      <w:proofErr w:type="gramStart"/>
      <w:r w:rsidR="00AD2282">
        <w:t>z</w:t>
      </w:r>
      <w:proofErr w:type="gramEnd"/>
      <w:r w:rsidR="00AD2282">
        <w:t xml:space="preserve"> 2022.2625</w:t>
      </w:r>
      <w:r w:rsidR="00AD2282" w:rsidRPr="00761D2A">
        <w:t xml:space="preserve"> </w:t>
      </w:r>
      <w:proofErr w:type="gramStart"/>
      <w:r w:rsidR="00AD2282" w:rsidRPr="00761D2A">
        <w:t>z</w:t>
      </w:r>
      <w:proofErr w:type="gramEnd"/>
      <w:r w:rsidR="00AD2282" w:rsidRPr="00761D2A">
        <w:t xml:space="preserve"> późniejszymi zmianami).</w:t>
      </w:r>
    </w:p>
    <w:p w14:paraId="4D1EEFAC" w14:textId="007CC141" w:rsidR="005C18F8" w:rsidRPr="005C18F8" w:rsidRDefault="005D1088" w:rsidP="005C18F8">
      <w:pPr>
        <w:pStyle w:val="Nagwek2"/>
        <w:spacing w:before="240" w:after="240"/>
        <w:ind w:left="578" w:hanging="578"/>
      </w:pPr>
      <w:bookmarkStart w:id="34" w:name="_Toc146275669"/>
      <w:r w:rsidRPr="00D116CE">
        <w:t>Zasięg oddziaływania obiektu</w:t>
      </w:r>
      <w:bookmarkEnd w:id="33"/>
      <w:bookmarkEnd w:id="34"/>
      <w:r w:rsidRPr="00D116CE">
        <w:t xml:space="preserve"> </w:t>
      </w:r>
    </w:p>
    <w:p w14:paraId="7EBDB99B" w14:textId="42ADC4E5" w:rsidR="005D1088" w:rsidRDefault="005D1088" w:rsidP="005D1088">
      <w:pPr>
        <w:pStyle w:val="Nagwek3"/>
        <w:rPr>
          <w:b/>
          <w:bCs/>
        </w:rPr>
      </w:pPr>
      <w:bookmarkStart w:id="35" w:name="_Toc102033543"/>
      <w:r w:rsidRPr="005D1088">
        <w:rPr>
          <w:b/>
          <w:bCs/>
        </w:rPr>
        <w:t xml:space="preserve">Zgodnie z § 13 </w:t>
      </w:r>
      <w:r w:rsidR="003F1619">
        <w:rPr>
          <w:b/>
          <w:bCs/>
        </w:rPr>
        <w:t xml:space="preserve">WT </w:t>
      </w:r>
      <w:r w:rsidRPr="005D1088">
        <w:rPr>
          <w:b/>
          <w:bCs/>
        </w:rPr>
        <w:t>Przesłanianie budynków</w:t>
      </w:r>
      <w:bookmarkEnd w:id="35"/>
      <w:r w:rsidRPr="005D1088">
        <w:rPr>
          <w:b/>
          <w:bCs/>
        </w:rPr>
        <w:t xml:space="preserve">   </w:t>
      </w:r>
    </w:p>
    <w:p w14:paraId="64536AB5" w14:textId="54E31A59" w:rsidR="008E2868" w:rsidRPr="004C5297" w:rsidRDefault="008E2868" w:rsidP="00CF637F">
      <w:pPr>
        <w:spacing w:before="0" w:after="0" w:line="360" w:lineRule="auto"/>
      </w:pPr>
      <w:r>
        <w:lastRenderedPageBreak/>
        <w:t xml:space="preserve">Najbliższy budynek istniejący zlokalizowany jest w odległości ponad </w:t>
      </w:r>
      <w:r w:rsidR="007A599A">
        <w:t>48</w:t>
      </w:r>
      <w:r w:rsidRPr="003A3A77">
        <w:t>m</w:t>
      </w:r>
      <w:r>
        <w:t xml:space="preserve"> od </w:t>
      </w:r>
      <w:r w:rsidR="00B361B2">
        <w:t>przebudowywanego</w:t>
      </w:r>
      <w:r>
        <w:t xml:space="preserve"> budynku </w:t>
      </w:r>
      <w:r w:rsidRPr="003A3A77">
        <w:t>handlowego</w:t>
      </w:r>
      <w:r>
        <w:t>. Nie występuje, więc możliwość zacieniania projektowan</w:t>
      </w:r>
      <w:r w:rsidR="00CB5EB4">
        <w:t>ymi budynkami</w:t>
      </w:r>
      <w:r>
        <w:t xml:space="preserve"> budynkiem zabudowy sąsiedniej.</w:t>
      </w:r>
    </w:p>
    <w:p w14:paraId="519EC44E" w14:textId="58D9683A" w:rsidR="005D1088" w:rsidRDefault="005D1088" w:rsidP="005D1088">
      <w:pPr>
        <w:pStyle w:val="Nagwek3"/>
        <w:rPr>
          <w:b/>
          <w:szCs w:val="24"/>
        </w:rPr>
      </w:pPr>
      <w:r w:rsidRPr="00C21CEE">
        <w:rPr>
          <w:b/>
          <w:szCs w:val="24"/>
        </w:rPr>
        <w:t xml:space="preserve">Zgodnie z </w:t>
      </w:r>
      <w:r w:rsidR="00365A56" w:rsidRPr="00C21CEE">
        <w:rPr>
          <w:b/>
          <w:szCs w:val="24"/>
        </w:rPr>
        <w:t>paragrafem § 60 WT</w:t>
      </w:r>
      <w:r w:rsidR="003F1619">
        <w:rPr>
          <w:b/>
          <w:szCs w:val="24"/>
        </w:rPr>
        <w:t xml:space="preserve"> </w:t>
      </w:r>
      <w:r w:rsidRPr="00C21CEE">
        <w:rPr>
          <w:b/>
          <w:szCs w:val="24"/>
        </w:rPr>
        <w:t>minimalny czas nasłonecznienia pomieszczeń</w:t>
      </w:r>
    </w:p>
    <w:p w14:paraId="605BD017" w14:textId="63A8D4B9" w:rsidR="00AA1DCF" w:rsidRDefault="00AA1DCF" w:rsidP="00F8750B">
      <w:pPr>
        <w:spacing w:before="0" w:after="0" w:line="360" w:lineRule="auto"/>
        <w:contextualSpacing/>
        <w:rPr>
          <w:color w:val="FF0000"/>
        </w:rPr>
      </w:pPr>
      <w:r>
        <w:t>Z</w:t>
      </w:r>
      <w:r w:rsidRPr="002B6377">
        <w:t xml:space="preserve"> uwagi na odległość od najbliższego budynku istnieją</w:t>
      </w:r>
      <w:r>
        <w:t xml:space="preserve">cego wynoszącą ponad </w:t>
      </w:r>
      <w:r w:rsidR="00F8750B">
        <w:t>48</w:t>
      </w:r>
      <w:r>
        <w:t xml:space="preserve">m nie ma możliwości, aby projektowane budynki ograniczyły dostęp istniejącym budynkom do światła słonecznego. </w:t>
      </w:r>
    </w:p>
    <w:p w14:paraId="6061DB71" w14:textId="56070D79" w:rsidR="005D1088" w:rsidRDefault="005D1088" w:rsidP="005D1088">
      <w:pPr>
        <w:pStyle w:val="Nagwek3"/>
        <w:rPr>
          <w:b/>
          <w:szCs w:val="24"/>
        </w:rPr>
      </w:pPr>
      <w:r w:rsidRPr="00C21CEE">
        <w:rPr>
          <w:b/>
          <w:szCs w:val="24"/>
        </w:rPr>
        <w:t xml:space="preserve">Zgodnie z § 271 </w:t>
      </w:r>
      <w:r w:rsidR="003F1619">
        <w:rPr>
          <w:b/>
          <w:szCs w:val="24"/>
        </w:rPr>
        <w:t>WT</w:t>
      </w:r>
      <w:r w:rsidRPr="00C21CEE">
        <w:rPr>
          <w:b/>
          <w:szCs w:val="24"/>
        </w:rPr>
        <w:t xml:space="preserve"> minimalne odległości między budynkami z uwagi na bezpieczeństwo pożarowe zostały zachowane</w:t>
      </w:r>
    </w:p>
    <w:p w14:paraId="30A47DF0" w14:textId="0D614AE7" w:rsidR="006B7032" w:rsidRPr="00AE4FEB" w:rsidRDefault="009E7DB1" w:rsidP="006B7032">
      <w:pPr>
        <w:rPr>
          <w:color w:val="000000"/>
          <w:szCs w:val="24"/>
        </w:rPr>
      </w:pPr>
      <w:r>
        <w:rPr>
          <w:color w:val="000000"/>
          <w:szCs w:val="24"/>
        </w:rPr>
        <w:t>Przebudowywany budynek</w:t>
      </w:r>
      <w:r w:rsidR="006B7032" w:rsidRPr="00AE4FEB">
        <w:rPr>
          <w:color w:val="000000"/>
          <w:szCs w:val="24"/>
        </w:rPr>
        <w:t xml:space="preserve"> z</w:t>
      </w:r>
      <w:r>
        <w:rPr>
          <w:color w:val="000000"/>
          <w:szCs w:val="24"/>
        </w:rPr>
        <w:t>ostał</w:t>
      </w:r>
      <w:r w:rsidR="006B7032" w:rsidRPr="00AE4FEB">
        <w:rPr>
          <w:color w:val="000000"/>
          <w:szCs w:val="24"/>
        </w:rPr>
        <w:t xml:space="preserve"> zlokalizowan</w:t>
      </w:r>
      <w:r w:rsidR="006B7032">
        <w:rPr>
          <w:color w:val="000000"/>
          <w:szCs w:val="24"/>
        </w:rPr>
        <w:t xml:space="preserve">y </w:t>
      </w:r>
      <w:r w:rsidR="006B7032" w:rsidRPr="00AE4FEB">
        <w:rPr>
          <w:color w:val="000000"/>
          <w:szCs w:val="24"/>
        </w:rPr>
        <w:t>w odległości większej niż 8m od budynków sąsiednich.</w:t>
      </w:r>
      <w:r w:rsidR="006B7032">
        <w:rPr>
          <w:color w:val="000000"/>
          <w:szCs w:val="24"/>
        </w:rPr>
        <w:t xml:space="preserve"> </w:t>
      </w:r>
    </w:p>
    <w:p w14:paraId="42C7AFBA" w14:textId="597AB0AB" w:rsidR="003F1619" w:rsidRDefault="003F1619" w:rsidP="003F1619">
      <w:pPr>
        <w:pStyle w:val="Nagwek3"/>
      </w:pPr>
      <w:r w:rsidRPr="003F1619">
        <w:rPr>
          <w:b/>
          <w:szCs w:val="24"/>
        </w:rPr>
        <w:t>Zgodnie z art. 29 Ustawy Prawo wodne</w:t>
      </w:r>
      <w:r>
        <w:rPr>
          <w:b/>
          <w:szCs w:val="24"/>
        </w:rPr>
        <w:t>.</w:t>
      </w:r>
      <w:r w:rsidRPr="003F1619">
        <w:rPr>
          <w:b/>
          <w:szCs w:val="24"/>
        </w:rPr>
        <w:t xml:space="preserve"> Korzystanie z wód nie może powodować pogorszenia stanu wód i ekosystemów od nich zależnych.</w:t>
      </w:r>
    </w:p>
    <w:p w14:paraId="1BC4A610" w14:textId="6F291341" w:rsidR="003F1619" w:rsidRPr="00DE5513" w:rsidRDefault="00A02A70" w:rsidP="000F40DE">
      <w:pPr>
        <w:spacing w:before="0" w:after="0"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Brak ingerencji w środowisko wodno-gruntowe. </w:t>
      </w:r>
      <w:r w:rsidR="000F40DE">
        <w:rPr>
          <w:color w:val="000000"/>
          <w:szCs w:val="24"/>
        </w:rPr>
        <w:t>Nie występuje zjawisko pogorszenia stanu wód i ekosystemów od nich zależnych.</w:t>
      </w:r>
    </w:p>
    <w:p w14:paraId="0C58359F" w14:textId="4FC25028" w:rsidR="004E3809" w:rsidRPr="004E3809" w:rsidRDefault="004E3809" w:rsidP="004E3809">
      <w:pPr>
        <w:pStyle w:val="Tekstpodstawowy3"/>
        <w:jc w:val="left"/>
        <w:rPr>
          <w:b/>
          <w:sz w:val="22"/>
          <w:szCs w:val="22"/>
        </w:rPr>
      </w:pPr>
      <w:r w:rsidRPr="004E3809">
        <w:rPr>
          <w:b/>
          <w:sz w:val="22"/>
          <w:szCs w:val="22"/>
        </w:rPr>
        <w:t xml:space="preserve">Obszar oddziaływania inwestycji zawiera się w działkach nr </w:t>
      </w:r>
      <w:r w:rsidR="00C035FA" w:rsidRPr="00C035FA">
        <w:rPr>
          <w:b/>
          <w:sz w:val="22"/>
          <w:szCs w:val="22"/>
        </w:rPr>
        <w:t xml:space="preserve">47/24, 60/1, Obręb </w:t>
      </w:r>
      <w:proofErr w:type="spellStart"/>
      <w:r w:rsidR="00C035FA" w:rsidRPr="00C035FA">
        <w:rPr>
          <w:b/>
          <w:sz w:val="22"/>
          <w:szCs w:val="22"/>
        </w:rPr>
        <w:t>ewid</w:t>
      </w:r>
      <w:proofErr w:type="spellEnd"/>
      <w:r w:rsidR="00C035FA" w:rsidRPr="00C035FA">
        <w:rPr>
          <w:b/>
          <w:sz w:val="22"/>
          <w:szCs w:val="22"/>
        </w:rPr>
        <w:t>.: 0038- Stare Bielsko</w:t>
      </w:r>
    </w:p>
    <w:p w14:paraId="2F0DBF2C" w14:textId="77777777" w:rsidR="004E3809" w:rsidRPr="003D4085" w:rsidRDefault="004E3809" w:rsidP="000F40DE">
      <w:pPr>
        <w:spacing w:before="0" w:after="0" w:line="360" w:lineRule="auto"/>
        <w:ind w:firstLine="567"/>
        <w:rPr>
          <w:color w:val="000000"/>
          <w:szCs w:val="24"/>
        </w:rPr>
      </w:pPr>
      <w:r w:rsidRPr="00F60B85">
        <w:rPr>
          <w:color w:val="000000"/>
          <w:szCs w:val="24"/>
        </w:rPr>
        <w:t>Inwestycję zaprojektowano uwzględniając poszanowanie, występujących w obszarze oddziaływania obiektu, uzasadnionych interesów osób trzecich, w tym zapewnienie dostępu do drogi publicznej bezpośrednio lub przez ustanowienie służebności przejazdu.</w:t>
      </w:r>
    </w:p>
    <w:p w14:paraId="7E0B65DA" w14:textId="77777777" w:rsidR="005D1088" w:rsidRPr="005D1088" w:rsidRDefault="005D1088" w:rsidP="005D1088">
      <w:pPr>
        <w:rPr>
          <w:lang w:eastAsia="pl-PL"/>
        </w:rPr>
      </w:pPr>
    </w:p>
    <w:p w14:paraId="2A41188B" w14:textId="77777777" w:rsidR="005D1088" w:rsidRPr="00712AC2" w:rsidRDefault="005D1088" w:rsidP="005D1088">
      <w:pPr>
        <w:spacing w:line="276" w:lineRule="auto"/>
        <w:rPr>
          <w:szCs w:val="24"/>
        </w:rPr>
      </w:pPr>
    </w:p>
    <w:p w14:paraId="347E203B" w14:textId="77777777" w:rsidR="005D1088" w:rsidRPr="005D1088" w:rsidRDefault="005D1088" w:rsidP="005D1088">
      <w:pPr>
        <w:rPr>
          <w:lang w:eastAsia="pl-PL"/>
        </w:rPr>
      </w:pPr>
    </w:p>
    <w:sectPr w:rsidR="005D1088" w:rsidRPr="005D1088" w:rsidSect="003030AF">
      <w:headerReference w:type="default" r:id="rId16"/>
      <w:pgSz w:w="11906" w:h="16838"/>
      <w:pgMar w:top="1417" w:right="1417" w:bottom="1417" w:left="1417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5ACCE" w14:textId="77777777" w:rsidR="003B3D6F" w:rsidRDefault="003B3D6F" w:rsidP="003030AF">
      <w:pPr>
        <w:spacing w:before="0" w:after="0" w:line="240" w:lineRule="auto"/>
      </w:pPr>
      <w:r>
        <w:separator/>
      </w:r>
    </w:p>
  </w:endnote>
  <w:endnote w:type="continuationSeparator" w:id="0">
    <w:p w14:paraId="7AE39F9E" w14:textId="77777777" w:rsidR="003B3D6F" w:rsidRDefault="003B3D6F" w:rsidP="003030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, 'Century Gothic'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5931603"/>
      <w:docPartObj>
        <w:docPartGallery w:val="Page Numbers (Bottom of Page)"/>
        <w:docPartUnique/>
      </w:docPartObj>
    </w:sdtPr>
    <w:sdtEndPr/>
    <w:sdtContent>
      <w:p w14:paraId="69D8D578" w14:textId="27744F36" w:rsidR="003B3D6F" w:rsidRDefault="003B3D6F" w:rsidP="003030AF">
        <w:pPr>
          <w:pStyle w:val="Podtytu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E5CB79E" w14:textId="77777777" w:rsidR="003B3D6F" w:rsidRDefault="003B3D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583381"/>
      <w:docPartObj>
        <w:docPartGallery w:val="Page Numbers (Bottom of Page)"/>
        <w:docPartUnique/>
      </w:docPartObj>
    </w:sdtPr>
    <w:sdtEndPr/>
    <w:sdtContent>
      <w:p w14:paraId="7BC1BF98" w14:textId="4DA2D32F" w:rsidR="00F54BE2" w:rsidRDefault="00F54B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C13">
          <w:rPr>
            <w:noProof/>
          </w:rPr>
          <w:t>14</w:t>
        </w:r>
        <w:r>
          <w:fldChar w:fldCharType="end"/>
        </w:r>
      </w:p>
    </w:sdtContent>
  </w:sdt>
  <w:p w14:paraId="1C62D129" w14:textId="77777777" w:rsidR="00F54BE2" w:rsidRDefault="00F54BE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707E5" w14:textId="59E0992A" w:rsidR="005A2785" w:rsidRDefault="005A2785" w:rsidP="005A2785">
    <w:pPr>
      <w:pStyle w:val="Stopka"/>
      <w:jc w:val="center"/>
    </w:pPr>
    <w:proofErr w:type="gramStart"/>
    <w:r>
      <w:t xml:space="preserve">DATA : </w:t>
    </w:r>
    <w:r>
      <w:rPr>
        <w:rFonts w:ascii="Arial" w:hAnsi="Arial" w:cs="Arial"/>
        <w:color w:val="000000"/>
        <w:sz w:val="20"/>
        <w:szCs w:val="20"/>
      </w:rPr>
      <w:t>30.08.2023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36198" w14:textId="77777777" w:rsidR="003B3D6F" w:rsidRDefault="003B3D6F" w:rsidP="003030AF">
      <w:pPr>
        <w:spacing w:before="0" w:after="0" w:line="240" w:lineRule="auto"/>
      </w:pPr>
      <w:r>
        <w:separator/>
      </w:r>
    </w:p>
  </w:footnote>
  <w:footnote w:type="continuationSeparator" w:id="0">
    <w:p w14:paraId="7862F54F" w14:textId="77777777" w:rsidR="003B3D6F" w:rsidRDefault="003B3D6F" w:rsidP="003030A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A1362" w14:textId="1F31ACD1" w:rsidR="003B3D6F" w:rsidRPr="003030AF" w:rsidRDefault="003B3D6F" w:rsidP="003030AF">
    <w:pPr>
      <w:pStyle w:val="Podtytu"/>
    </w:pPr>
    <w:r w:rsidRPr="0014158A">
      <w:t>TOM</w:t>
    </w:r>
    <w:r>
      <w:t xml:space="preserve"> I</w:t>
    </w:r>
    <w:r>
      <w:tab/>
    </w:r>
    <w:r>
      <w:tab/>
    </w:r>
    <w:r w:rsidRPr="003030AF">
      <w:t xml:space="preserve">PROJEKT </w:t>
    </w:r>
    <w:r>
      <w:t>ZAGOSPODAROWANIA TERENU</w:t>
    </w:r>
  </w:p>
  <w:p w14:paraId="15162C5D" w14:textId="77777777" w:rsidR="003B3D6F" w:rsidRPr="003030AF" w:rsidRDefault="003B3D6F" w:rsidP="003030AF">
    <w:pPr>
      <w:pStyle w:val="Podtytu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C001F" w14:textId="0EF890F7" w:rsidR="003B3D6F" w:rsidRDefault="003B3D6F" w:rsidP="00AD0291">
    <w:pPr>
      <w:pStyle w:val="Podtytu"/>
    </w:pPr>
  </w:p>
  <w:p w14:paraId="76AD92A7" w14:textId="1D5448D2" w:rsidR="003B3D6F" w:rsidRPr="003030AF" w:rsidRDefault="003B3D6F" w:rsidP="00AD0291">
    <w:pPr>
      <w:pStyle w:val="Podtytu"/>
    </w:pPr>
    <w:r>
      <w:tab/>
    </w:r>
    <w:r>
      <w:tab/>
    </w:r>
  </w:p>
  <w:p w14:paraId="46BDBFC8" w14:textId="11C61D62" w:rsidR="00C176C8" w:rsidRPr="00325D80" w:rsidRDefault="00C176C8" w:rsidP="00C176C8">
    <w:pPr>
      <w:pStyle w:val="Nagwek"/>
    </w:pPr>
  </w:p>
  <w:p w14:paraId="72AF32E7" w14:textId="58921146" w:rsidR="003B3D6F" w:rsidRPr="00C176C8" w:rsidRDefault="003B3D6F" w:rsidP="00AD0291">
    <w:pPr>
      <w:pStyle w:val="Nagwek"/>
      <w:rPr>
        <w:b/>
      </w:rPr>
    </w:pPr>
  </w:p>
  <w:p w14:paraId="4ECA727E" w14:textId="77777777" w:rsidR="00C176C8" w:rsidRPr="00AD0291" w:rsidRDefault="00C176C8" w:rsidP="00AD029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0F24B" w14:textId="77777777" w:rsidR="00C176C8" w:rsidRPr="00325D80" w:rsidRDefault="00C176C8" w:rsidP="00C176C8">
    <w:pPr>
      <w:pStyle w:val="Nagwek"/>
    </w:pPr>
  </w:p>
  <w:p w14:paraId="32F26F3C" w14:textId="1EE06958" w:rsidR="003B3D6F" w:rsidRPr="00325D80" w:rsidRDefault="00C176C8" w:rsidP="00325D80">
    <w:pPr>
      <w:pStyle w:val="Nagwek"/>
    </w:pPr>
    <w:r w:rsidRPr="00B66BF8">
      <w:rPr>
        <w:noProof/>
        <w:lang w:eastAsia="pl-PL"/>
      </w:rPr>
      <w:drawing>
        <wp:inline distT="0" distB="0" distL="0" distR="0" wp14:anchorId="223611E3" wp14:editId="0F58FECB">
          <wp:extent cx="5760720" cy="1059628"/>
          <wp:effectExtent l="0" t="0" r="0" b="0"/>
          <wp:docPr id="682222423" name="Obraz 682222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9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322A3" w14:textId="33D47D17" w:rsidR="003B3D6F" w:rsidRPr="003030AF" w:rsidRDefault="003B3D6F" w:rsidP="00397809">
    <w:pPr>
      <w:pStyle w:val="Podtytu"/>
    </w:pPr>
    <w:r>
      <w:tab/>
    </w:r>
    <w:r>
      <w:tab/>
      <w:t xml:space="preserve">  </w:t>
    </w:r>
    <w:r w:rsidRPr="003030AF">
      <w:t xml:space="preserve">PROJEKT </w:t>
    </w:r>
    <w:r>
      <w:t>ZAGOSPODAROWANIA TERENU</w:t>
    </w:r>
  </w:p>
  <w:p w14:paraId="76523F7C" w14:textId="7C3BBB08" w:rsidR="003B3D6F" w:rsidRPr="00397809" w:rsidRDefault="003B3D6F" w:rsidP="003978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19E52C1"/>
    <w:multiLevelType w:val="hybridMultilevel"/>
    <w:tmpl w:val="5D07EB5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1"/>
    <w:multiLevelType w:val="singleLevel"/>
    <w:tmpl w:val="F02A40C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9472135"/>
    <w:multiLevelType w:val="hybridMultilevel"/>
    <w:tmpl w:val="640A52EC"/>
    <w:lvl w:ilvl="0" w:tplc="A0C8CA16">
      <w:start w:val="1"/>
      <w:numFmt w:val="bullet"/>
      <w:pStyle w:val="Punktowani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98C4215"/>
    <w:multiLevelType w:val="hybridMultilevel"/>
    <w:tmpl w:val="A64E8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B686E"/>
    <w:multiLevelType w:val="multilevel"/>
    <w:tmpl w:val="3326A7B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b/>
        <w:bCs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DA86398"/>
    <w:multiLevelType w:val="multilevel"/>
    <w:tmpl w:val="048A72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bCs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ascii="Arial" w:hAnsi="Arial" w:cs="Arial"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2E30D02"/>
    <w:multiLevelType w:val="hybridMultilevel"/>
    <w:tmpl w:val="83527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B6587"/>
    <w:multiLevelType w:val="hybridMultilevel"/>
    <w:tmpl w:val="94CA8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D3F48"/>
    <w:multiLevelType w:val="hybridMultilevel"/>
    <w:tmpl w:val="D1484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C4C58"/>
    <w:multiLevelType w:val="hybridMultilevel"/>
    <w:tmpl w:val="11A8978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315FB"/>
    <w:multiLevelType w:val="hybridMultilevel"/>
    <w:tmpl w:val="E9D07BD8"/>
    <w:lvl w:ilvl="0" w:tplc="4C606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571E9"/>
    <w:multiLevelType w:val="hybridMultilevel"/>
    <w:tmpl w:val="704CA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4"/>
  </w:num>
  <w:num w:numId="5">
    <w:abstractNumId w:val="5"/>
  </w:num>
  <w:num w:numId="6">
    <w:abstractNumId w:val="4"/>
  </w:num>
  <w:num w:numId="7">
    <w:abstractNumId w:val="6"/>
  </w:num>
  <w:num w:numId="8">
    <w:abstractNumId w:val="9"/>
  </w:num>
  <w:num w:numId="9">
    <w:abstractNumId w:val="11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0"/>
  </w:num>
  <w:num w:numId="23">
    <w:abstractNumId w:val="4"/>
  </w:num>
  <w:num w:numId="24">
    <w:abstractNumId w:val="7"/>
  </w:num>
  <w:num w:numId="25">
    <w:abstractNumId w:val="8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US" w:vendorID="64" w:dllVersion="6" w:nlCheck="1" w:checkStyle="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0B"/>
    <w:rsid w:val="000030A8"/>
    <w:rsid w:val="000051F1"/>
    <w:rsid w:val="00012C90"/>
    <w:rsid w:val="000142DD"/>
    <w:rsid w:val="00014421"/>
    <w:rsid w:val="000228D7"/>
    <w:rsid w:val="0002319B"/>
    <w:rsid w:val="0002351F"/>
    <w:rsid w:val="000315F1"/>
    <w:rsid w:val="00032A32"/>
    <w:rsid w:val="00037593"/>
    <w:rsid w:val="00044041"/>
    <w:rsid w:val="0004523D"/>
    <w:rsid w:val="000477D6"/>
    <w:rsid w:val="00052AFF"/>
    <w:rsid w:val="000648B8"/>
    <w:rsid w:val="000661E6"/>
    <w:rsid w:val="00070CFE"/>
    <w:rsid w:val="00074A70"/>
    <w:rsid w:val="00075AE4"/>
    <w:rsid w:val="0007623E"/>
    <w:rsid w:val="000778DF"/>
    <w:rsid w:val="00087669"/>
    <w:rsid w:val="00091608"/>
    <w:rsid w:val="00091A45"/>
    <w:rsid w:val="000962E1"/>
    <w:rsid w:val="000A0666"/>
    <w:rsid w:val="000A0829"/>
    <w:rsid w:val="000A7AC7"/>
    <w:rsid w:val="000B419D"/>
    <w:rsid w:val="000B73F2"/>
    <w:rsid w:val="000C17B0"/>
    <w:rsid w:val="000C5D2C"/>
    <w:rsid w:val="000D2FC1"/>
    <w:rsid w:val="000D485B"/>
    <w:rsid w:val="000D6FAF"/>
    <w:rsid w:val="000F40DE"/>
    <w:rsid w:val="000F6E0B"/>
    <w:rsid w:val="00107703"/>
    <w:rsid w:val="00110D58"/>
    <w:rsid w:val="00112081"/>
    <w:rsid w:val="00115216"/>
    <w:rsid w:val="00125CA5"/>
    <w:rsid w:val="00131024"/>
    <w:rsid w:val="00134459"/>
    <w:rsid w:val="0013547E"/>
    <w:rsid w:val="001541FE"/>
    <w:rsid w:val="001571B2"/>
    <w:rsid w:val="0016125B"/>
    <w:rsid w:val="00164C33"/>
    <w:rsid w:val="00167BF9"/>
    <w:rsid w:val="00170D41"/>
    <w:rsid w:val="0017182F"/>
    <w:rsid w:val="00174F96"/>
    <w:rsid w:val="00177642"/>
    <w:rsid w:val="001832A2"/>
    <w:rsid w:val="00184CD6"/>
    <w:rsid w:val="001854E1"/>
    <w:rsid w:val="00187B10"/>
    <w:rsid w:val="00192802"/>
    <w:rsid w:val="00192933"/>
    <w:rsid w:val="001970F3"/>
    <w:rsid w:val="001A5D40"/>
    <w:rsid w:val="001B093A"/>
    <w:rsid w:val="001B30B8"/>
    <w:rsid w:val="001B4B1E"/>
    <w:rsid w:val="001C0255"/>
    <w:rsid w:val="001C194D"/>
    <w:rsid w:val="001C4346"/>
    <w:rsid w:val="001D1EA0"/>
    <w:rsid w:val="001D600F"/>
    <w:rsid w:val="001F012A"/>
    <w:rsid w:val="001F0ED9"/>
    <w:rsid w:val="001F1EBC"/>
    <w:rsid w:val="001F375C"/>
    <w:rsid w:val="00202616"/>
    <w:rsid w:val="0020313E"/>
    <w:rsid w:val="00204B39"/>
    <w:rsid w:val="0020773D"/>
    <w:rsid w:val="00215A84"/>
    <w:rsid w:val="00216FD7"/>
    <w:rsid w:val="00221917"/>
    <w:rsid w:val="00223E0C"/>
    <w:rsid w:val="002273DF"/>
    <w:rsid w:val="00227F1E"/>
    <w:rsid w:val="0023038E"/>
    <w:rsid w:val="002331D4"/>
    <w:rsid w:val="00236C8D"/>
    <w:rsid w:val="00241BF2"/>
    <w:rsid w:val="002437CC"/>
    <w:rsid w:val="002449DC"/>
    <w:rsid w:val="00246C54"/>
    <w:rsid w:val="00247C66"/>
    <w:rsid w:val="0025041C"/>
    <w:rsid w:val="00253503"/>
    <w:rsid w:val="002606EF"/>
    <w:rsid w:val="00262A2F"/>
    <w:rsid w:val="0026367F"/>
    <w:rsid w:val="00263F3F"/>
    <w:rsid w:val="00264A69"/>
    <w:rsid w:val="002708AC"/>
    <w:rsid w:val="00274236"/>
    <w:rsid w:val="0028116B"/>
    <w:rsid w:val="00285F80"/>
    <w:rsid w:val="00290E23"/>
    <w:rsid w:val="002920A6"/>
    <w:rsid w:val="00294744"/>
    <w:rsid w:val="002A5E4C"/>
    <w:rsid w:val="002A7615"/>
    <w:rsid w:val="002B42F2"/>
    <w:rsid w:val="002C1A8B"/>
    <w:rsid w:val="002C5207"/>
    <w:rsid w:val="002D2215"/>
    <w:rsid w:val="002D3E1E"/>
    <w:rsid w:val="002F0D7E"/>
    <w:rsid w:val="002F3DE2"/>
    <w:rsid w:val="002F6A7D"/>
    <w:rsid w:val="003030AF"/>
    <w:rsid w:val="003076BF"/>
    <w:rsid w:val="003100CE"/>
    <w:rsid w:val="003129EF"/>
    <w:rsid w:val="003132CC"/>
    <w:rsid w:val="0032111E"/>
    <w:rsid w:val="00325D80"/>
    <w:rsid w:val="00330983"/>
    <w:rsid w:val="00334D12"/>
    <w:rsid w:val="00341624"/>
    <w:rsid w:val="00343409"/>
    <w:rsid w:val="00345EF4"/>
    <w:rsid w:val="00347D57"/>
    <w:rsid w:val="0035103B"/>
    <w:rsid w:val="00352128"/>
    <w:rsid w:val="00353E77"/>
    <w:rsid w:val="00354120"/>
    <w:rsid w:val="00355618"/>
    <w:rsid w:val="00364DAA"/>
    <w:rsid w:val="00365A56"/>
    <w:rsid w:val="00373A3B"/>
    <w:rsid w:val="00374946"/>
    <w:rsid w:val="00382245"/>
    <w:rsid w:val="003856E8"/>
    <w:rsid w:val="00397809"/>
    <w:rsid w:val="003A27DB"/>
    <w:rsid w:val="003A4A9E"/>
    <w:rsid w:val="003A6342"/>
    <w:rsid w:val="003B0A68"/>
    <w:rsid w:val="003B3D6F"/>
    <w:rsid w:val="003B5344"/>
    <w:rsid w:val="003B5DB2"/>
    <w:rsid w:val="003C3BE0"/>
    <w:rsid w:val="003C6818"/>
    <w:rsid w:val="003C77F1"/>
    <w:rsid w:val="003C7A44"/>
    <w:rsid w:val="003D197E"/>
    <w:rsid w:val="003D1D5B"/>
    <w:rsid w:val="003D34D9"/>
    <w:rsid w:val="003D6490"/>
    <w:rsid w:val="003F1619"/>
    <w:rsid w:val="003F3402"/>
    <w:rsid w:val="003F3D21"/>
    <w:rsid w:val="003F6987"/>
    <w:rsid w:val="004003C9"/>
    <w:rsid w:val="004011FD"/>
    <w:rsid w:val="0040228F"/>
    <w:rsid w:val="0040499E"/>
    <w:rsid w:val="00406B69"/>
    <w:rsid w:val="0041458B"/>
    <w:rsid w:val="00416C14"/>
    <w:rsid w:val="0041718A"/>
    <w:rsid w:val="00431614"/>
    <w:rsid w:val="004370BF"/>
    <w:rsid w:val="0043760B"/>
    <w:rsid w:val="004404E7"/>
    <w:rsid w:val="00440FF3"/>
    <w:rsid w:val="00450FF8"/>
    <w:rsid w:val="00452D0D"/>
    <w:rsid w:val="00453CD0"/>
    <w:rsid w:val="0045548C"/>
    <w:rsid w:val="004579D5"/>
    <w:rsid w:val="00462C9B"/>
    <w:rsid w:val="00470145"/>
    <w:rsid w:val="00472F27"/>
    <w:rsid w:val="004761FA"/>
    <w:rsid w:val="00481E57"/>
    <w:rsid w:val="00482BAD"/>
    <w:rsid w:val="0048645E"/>
    <w:rsid w:val="0049269F"/>
    <w:rsid w:val="004979C1"/>
    <w:rsid w:val="004A1561"/>
    <w:rsid w:val="004B4F4F"/>
    <w:rsid w:val="004B57FB"/>
    <w:rsid w:val="004C265D"/>
    <w:rsid w:val="004C3D8E"/>
    <w:rsid w:val="004D26CC"/>
    <w:rsid w:val="004D2CA9"/>
    <w:rsid w:val="004D434F"/>
    <w:rsid w:val="004E1D74"/>
    <w:rsid w:val="004E3809"/>
    <w:rsid w:val="004E78C1"/>
    <w:rsid w:val="004F0F63"/>
    <w:rsid w:val="004F50E2"/>
    <w:rsid w:val="004F5E4C"/>
    <w:rsid w:val="004F73A6"/>
    <w:rsid w:val="005038BC"/>
    <w:rsid w:val="0050754A"/>
    <w:rsid w:val="00510D48"/>
    <w:rsid w:val="0052146B"/>
    <w:rsid w:val="00534D74"/>
    <w:rsid w:val="005365AD"/>
    <w:rsid w:val="00541476"/>
    <w:rsid w:val="00542E05"/>
    <w:rsid w:val="00546AB9"/>
    <w:rsid w:val="00546D73"/>
    <w:rsid w:val="00550E27"/>
    <w:rsid w:val="0055292F"/>
    <w:rsid w:val="00553EC5"/>
    <w:rsid w:val="00560C21"/>
    <w:rsid w:val="00571006"/>
    <w:rsid w:val="00573DEB"/>
    <w:rsid w:val="00575C85"/>
    <w:rsid w:val="005833ED"/>
    <w:rsid w:val="005865F7"/>
    <w:rsid w:val="00586990"/>
    <w:rsid w:val="005877B3"/>
    <w:rsid w:val="00590C13"/>
    <w:rsid w:val="00593B89"/>
    <w:rsid w:val="005A2785"/>
    <w:rsid w:val="005A5D63"/>
    <w:rsid w:val="005B1185"/>
    <w:rsid w:val="005B1FDA"/>
    <w:rsid w:val="005B7049"/>
    <w:rsid w:val="005C18F8"/>
    <w:rsid w:val="005C3039"/>
    <w:rsid w:val="005D1088"/>
    <w:rsid w:val="005D111D"/>
    <w:rsid w:val="005D58E3"/>
    <w:rsid w:val="005D5B8C"/>
    <w:rsid w:val="005E0BD7"/>
    <w:rsid w:val="005E74DC"/>
    <w:rsid w:val="005F1BE1"/>
    <w:rsid w:val="006011DF"/>
    <w:rsid w:val="00605D80"/>
    <w:rsid w:val="006065D5"/>
    <w:rsid w:val="006069CD"/>
    <w:rsid w:val="006132A1"/>
    <w:rsid w:val="00614033"/>
    <w:rsid w:val="006152FD"/>
    <w:rsid w:val="006243AE"/>
    <w:rsid w:val="00624A8E"/>
    <w:rsid w:val="00635441"/>
    <w:rsid w:val="00636099"/>
    <w:rsid w:val="00636833"/>
    <w:rsid w:val="00647228"/>
    <w:rsid w:val="00647A8F"/>
    <w:rsid w:val="00655D67"/>
    <w:rsid w:val="0065612D"/>
    <w:rsid w:val="00666581"/>
    <w:rsid w:val="006A04F8"/>
    <w:rsid w:val="006A5F11"/>
    <w:rsid w:val="006A7138"/>
    <w:rsid w:val="006A74AD"/>
    <w:rsid w:val="006B0428"/>
    <w:rsid w:val="006B3629"/>
    <w:rsid w:val="006B6E86"/>
    <w:rsid w:val="006B7032"/>
    <w:rsid w:val="006C0F43"/>
    <w:rsid w:val="006C4742"/>
    <w:rsid w:val="006C5E27"/>
    <w:rsid w:val="006D5ED6"/>
    <w:rsid w:val="006E5820"/>
    <w:rsid w:val="00704212"/>
    <w:rsid w:val="00704828"/>
    <w:rsid w:val="00712D59"/>
    <w:rsid w:val="00720B99"/>
    <w:rsid w:val="00727502"/>
    <w:rsid w:val="00727EA1"/>
    <w:rsid w:val="007309A6"/>
    <w:rsid w:val="00732F42"/>
    <w:rsid w:val="0074034D"/>
    <w:rsid w:val="007409B3"/>
    <w:rsid w:val="00744DF7"/>
    <w:rsid w:val="00746E1E"/>
    <w:rsid w:val="00746E91"/>
    <w:rsid w:val="00752EE9"/>
    <w:rsid w:val="00753119"/>
    <w:rsid w:val="007546E6"/>
    <w:rsid w:val="007572AF"/>
    <w:rsid w:val="00757C64"/>
    <w:rsid w:val="00760606"/>
    <w:rsid w:val="00760E20"/>
    <w:rsid w:val="00761D2A"/>
    <w:rsid w:val="00770ECD"/>
    <w:rsid w:val="00771395"/>
    <w:rsid w:val="0078785A"/>
    <w:rsid w:val="007915F6"/>
    <w:rsid w:val="007A3A2E"/>
    <w:rsid w:val="007A3D1D"/>
    <w:rsid w:val="007A4305"/>
    <w:rsid w:val="007A599A"/>
    <w:rsid w:val="007A5A9D"/>
    <w:rsid w:val="007B0F73"/>
    <w:rsid w:val="007B2247"/>
    <w:rsid w:val="007B245F"/>
    <w:rsid w:val="007B492E"/>
    <w:rsid w:val="007C3117"/>
    <w:rsid w:val="007C6A5B"/>
    <w:rsid w:val="007C7963"/>
    <w:rsid w:val="007D6564"/>
    <w:rsid w:val="007D6BE1"/>
    <w:rsid w:val="007F0167"/>
    <w:rsid w:val="007F0D5E"/>
    <w:rsid w:val="007F372E"/>
    <w:rsid w:val="007F3774"/>
    <w:rsid w:val="007F3F84"/>
    <w:rsid w:val="007F587B"/>
    <w:rsid w:val="00811345"/>
    <w:rsid w:val="00813391"/>
    <w:rsid w:val="0081713A"/>
    <w:rsid w:val="00820634"/>
    <w:rsid w:val="008209B7"/>
    <w:rsid w:val="0083389B"/>
    <w:rsid w:val="00833DC6"/>
    <w:rsid w:val="008378CE"/>
    <w:rsid w:val="008414BC"/>
    <w:rsid w:val="00841BEC"/>
    <w:rsid w:val="00842918"/>
    <w:rsid w:val="00842A3C"/>
    <w:rsid w:val="008441B5"/>
    <w:rsid w:val="00845A2E"/>
    <w:rsid w:val="00853516"/>
    <w:rsid w:val="008640DC"/>
    <w:rsid w:val="008700E3"/>
    <w:rsid w:val="00870F1C"/>
    <w:rsid w:val="0087134F"/>
    <w:rsid w:val="008751F4"/>
    <w:rsid w:val="00875D30"/>
    <w:rsid w:val="008813CE"/>
    <w:rsid w:val="00884509"/>
    <w:rsid w:val="008865D0"/>
    <w:rsid w:val="0088685C"/>
    <w:rsid w:val="00890E76"/>
    <w:rsid w:val="00891689"/>
    <w:rsid w:val="008951EF"/>
    <w:rsid w:val="00895EBC"/>
    <w:rsid w:val="008A0064"/>
    <w:rsid w:val="008A2A18"/>
    <w:rsid w:val="008A33CA"/>
    <w:rsid w:val="008A3924"/>
    <w:rsid w:val="008A6933"/>
    <w:rsid w:val="008A74FE"/>
    <w:rsid w:val="008B0F0F"/>
    <w:rsid w:val="008B2522"/>
    <w:rsid w:val="008B485D"/>
    <w:rsid w:val="008C0173"/>
    <w:rsid w:val="008C6391"/>
    <w:rsid w:val="008C6B2F"/>
    <w:rsid w:val="008D00D3"/>
    <w:rsid w:val="008D1D86"/>
    <w:rsid w:val="008D3BE4"/>
    <w:rsid w:val="008E2868"/>
    <w:rsid w:val="008E72DE"/>
    <w:rsid w:val="008F298F"/>
    <w:rsid w:val="008F5770"/>
    <w:rsid w:val="00900C46"/>
    <w:rsid w:val="00902223"/>
    <w:rsid w:val="009042F2"/>
    <w:rsid w:val="00912D6F"/>
    <w:rsid w:val="009213FD"/>
    <w:rsid w:val="00930496"/>
    <w:rsid w:val="00936275"/>
    <w:rsid w:val="009515E2"/>
    <w:rsid w:val="00951B46"/>
    <w:rsid w:val="00962B8C"/>
    <w:rsid w:val="00964A1A"/>
    <w:rsid w:val="0097360B"/>
    <w:rsid w:val="009766A5"/>
    <w:rsid w:val="009853A9"/>
    <w:rsid w:val="00985873"/>
    <w:rsid w:val="00986E04"/>
    <w:rsid w:val="0099014D"/>
    <w:rsid w:val="009918F7"/>
    <w:rsid w:val="009A068D"/>
    <w:rsid w:val="009A08E7"/>
    <w:rsid w:val="009A7E38"/>
    <w:rsid w:val="009B30C5"/>
    <w:rsid w:val="009B34B7"/>
    <w:rsid w:val="009B6D61"/>
    <w:rsid w:val="009C6EF9"/>
    <w:rsid w:val="009D1BBF"/>
    <w:rsid w:val="009D5FAB"/>
    <w:rsid w:val="009E40A7"/>
    <w:rsid w:val="009E5EC9"/>
    <w:rsid w:val="009E7DB1"/>
    <w:rsid w:val="009F2DF8"/>
    <w:rsid w:val="009F516D"/>
    <w:rsid w:val="00A0196A"/>
    <w:rsid w:val="00A019FD"/>
    <w:rsid w:val="00A0243E"/>
    <w:rsid w:val="00A02A70"/>
    <w:rsid w:val="00A02B88"/>
    <w:rsid w:val="00A06F0E"/>
    <w:rsid w:val="00A15066"/>
    <w:rsid w:val="00A21B14"/>
    <w:rsid w:val="00A24A24"/>
    <w:rsid w:val="00A25BC3"/>
    <w:rsid w:val="00A42BFC"/>
    <w:rsid w:val="00A44B50"/>
    <w:rsid w:val="00A45930"/>
    <w:rsid w:val="00A50524"/>
    <w:rsid w:val="00A51223"/>
    <w:rsid w:val="00A57B5B"/>
    <w:rsid w:val="00A63E93"/>
    <w:rsid w:val="00A657D1"/>
    <w:rsid w:val="00A851B8"/>
    <w:rsid w:val="00A85746"/>
    <w:rsid w:val="00A87C36"/>
    <w:rsid w:val="00A90E7B"/>
    <w:rsid w:val="00AA1DCF"/>
    <w:rsid w:val="00AA2034"/>
    <w:rsid w:val="00AA7E8F"/>
    <w:rsid w:val="00AB04C8"/>
    <w:rsid w:val="00AB53B7"/>
    <w:rsid w:val="00AB647F"/>
    <w:rsid w:val="00AB69DD"/>
    <w:rsid w:val="00AC1F0D"/>
    <w:rsid w:val="00AC6F71"/>
    <w:rsid w:val="00AD0291"/>
    <w:rsid w:val="00AD2282"/>
    <w:rsid w:val="00AD4E00"/>
    <w:rsid w:val="00AD5003"/>
    <w:rsid w:val="00AD7E7D"/>
    <w:rsid w:val="00AE4EF2"/>
    <w:rsid w:val="00AF0FEC"/>
    <w:rsid w:val="00AF199E"/>
    <w:rsid w:val="00AF65AD"/>
    <w:rsid w:val="00B005BE"/>
    <w:rsid w:val="00B04B3B"/>
    <w:rsid w:val="00B265ED"/>
    <w:rsid w:val="00B26EAA"/>
    <w:rsid w:val="00B32C00"/>
    <w:rsid w:val="00B344DD"/>
    <w:rsid w:val="00B361B2"/>
    <w:rsid w:val="00B4107E"/>
    <w:rsid w:val="00B41768"/>
    <w:rsid w:val="00B433B8"/>
    <w:rsid w:val="00B43692"/>
    <w:rsid w:val="00B43939"/>
    <w:rsid w:val="00B454B2"/>
    <w:rsid w:val="00B455CA"/>
    <w:rsid w:val="00B471BD"/>
    <w:rsid w:val="00B5093F"/>
    <w:rsid w:val="00B51B1A"/>
    <w:rsid w:val="00B51FDA"/>
    <w:rsid w:val="00B547FB"/>
    <w:rsid w:val="00B56489"/>
    <w:rsid w:val="00B615C5"/>
    <w:rsid w:val="00B67C14"/>
    <w:rsid w:val="00B74561"/>
    <w:rsid w:val="00B758C1"/>
    <w:rsid w:val="00B75D75"/>
    <w:rsid w:val="00B76B71"/>
    <w:rsid w:val="00B77B29"/>
    <w:rsid w:val="00B859BF"/>
    <w:rsid w:val="00B85F4E"/>
    <w:rsid w:val="00B876AD"/>
    <w:rsid w:val="00B8771B"/>
    <w:rsid w:val="00B91BEA"/>
    <w:rsid w:val="00B92691"/>
    <w:rsid w:val="00B94264"/>
    <w:rsid w:val="00B95A9F"/>
    <w:rsid w:val="00B96E99"/>
    <w:rsid w:val="00BA00EC"/>
    <w:rsid w:val="00BA1E08"/>
    <w:rsid w:val="00BA203C"/>
    <w:rsid w:val="00BA2E13"/>
    <w:rsid w:val="00BA7EDC"/>
    <w:rsid w:val="00BB221D"/>
    <w:rsid w:val="00BC17C1"/>
    <w:rsid w:val="00BC3725"/>
    <w:rsid w:val="00BC647F"/>
    <w:rsid w:val="00BC694F"/>
    <w:rsid w:val="00BD0A61"/>
    <w:rsid w:val="00BD3345"/>
    <w:rsid w:val="00BD5BB2"/>
    <w:rsid w:val="00BE1CB3"/>
    <w:rsid w:val="00BE2681"/>
    <w:rsid w:val="00BE6864"/>
    <w:rsid w:val="00BE790E"/>
    <w:rsid w:val="00C02D6C"/>
    <w:rsid w:val="00C035FA"/>
    <w:rsid w:val="00C11D76"/>
    <w:rsid w:val="00C137D7"/>
    <w:rsid w:val="00C143DD"/>
    <w:rsid w:val="00C154E1"/>
    <w:rsid w:val="00C176C8"/>
    <w:rsid w:val="00C220FF"/>
    <w:rsid w:val="00C3044F"/>
    <w:rsid w:val="00C328AD"/>
    <w:rsid w:val="00C378EE"/>
    <w:rsid w:val="00C40444"/>
    <w:rsid w:val="00C43CDE"/>
    <w:rsid w:val="00C44F52"/>
    <w:rsid w:val="00C46BEC"/>
    <w:rsid w:val="00C50716"/>
    <w:rsid w:val="00C6182D"/>
    <w:rsid w:val="00C62071"/>
    <w:rsid w:val="00C654DF"/>
    <w:rsid w:val="00C6567D"/>
    <w:rsid w:val="00C74424"/>
    <w:rsid w:val="00C84676"/>
    <w:rsid w:val="00C84764"/>
    <w:rsid w:val="00C90335"/>
    <w:rsid w:val="00C91AF2"/>
    <w:rsid w:val="00CA08A6"/>
    <w:rsid w:val="00CA5052"/>
    <w:rsid w:val="00CB5EB4"/>
    <w:rsid w:val="00CB6FA5"/>
    <w:rsid w:val="00CC2B1B"/>
    <w:rsid w:val="00CF339E"/>
    <w:rsid w:val="00CF4DAA"/>
    <w:rsid w:val="00CF637F"/>
    <w:rsid w:val="00CF63E0"/>
    <w:rsid w:val="00CF66B6"/>
    <w:rsid w:val="00CF6E44"/>
    <w:rsid w:val="00D00D18"/>
    <w:rsid w:val="00D1398A"/>
    <w:rsid w:val="00D25EE2"/>
    <w:rsid w:val="00D2619D"/>
    <w:rsid w:val="00D319C8"/>
    <w:rsid w:val="00D32D41"/>
    <w:rsid w:val="00D34279"/>
    <w:rsid w:val="00D364D1"/>
    <w:rsid w:val="00D45683"/>
    <w:rsid w:val="00D45BE5"/>
    <w:rsid w:val="00D568E1"/>
    <w:rsid w:val="00D66A52"/>
    <w:rsid w:val="00D734D6"/>
    <w:rsid w:val="00D75D07"/>
    <w:rsid w:val="00D76165"/>
    <w:rsid w:val="00D77DA3"/>
    <w:rsid w:val="00D9087B"/>
    <w:rsid w:val="00D94F31"/>
    <w:rsid w:val="00DA3B54"/>
    <w:rsid w:val="00DA5726"/>
    <w:rsid w:val="00DA6EA0"/>
    <w:rsid w:val="00DB09F6"/>
    <w:rsid w:val="00DB28AF"/>
    <w:rsid w:val="00DC5F2D"/>
    <w:rsid w:val="00DD0F79"/>
    <w:rsid w:val="00DD15F6"/>
    <w:rsid w:val="00DE52CD"/>
    <w:rsid w:val="00DE5513"/>
    <w:rsid w:val="00DF09FC"/>
    <w:rsid w:val="00DF162C"/>
    <w:rsid w:val="00DF26F8"/>
    <w:rsid w:val="00E02EAF"/>
    <w:rsid w:val="00E05D68"/>
    <w:rsid w:val="00E11A4A"/>
    <w:rsid w:val="00E13485"/>
    <w:rsid w:val="00E13A57"/>
    <w:rsid w:val="00E23A88"/>
    <w:rsid w:val="00E24051"/>
    <w:rsid w:val="00E25B75"/>
    <w:rsid w:val="00E26195"/>
    <w:rsid w:val="00E27F36"/>
    <w:rsid w:val="00E34B5D"/>
    <w:rsid w:val="00E36432"/>
    <w:rsid w:val="00E368FC"/>
    <w:rsid w:val="00E36B3D"/>
    <w:rsid w:val="00E41414"/>
    <w:rsid w:val="00E434F2"/>
    <w:rsid w:val="00E4484E"/>
    <w:rsid w:val="00E53803"/>
    <w:rsid w:val="00E53AC5"/>
    <w:rsid w:val="00E5747D"/>
    <w:rsid w:val="00E6031F"/>
    <w:rsid w:val="00E63EC5"/>
    <w:rsid w:val="00E67F4B"/>
    <w:rsid w:val="00E74D53"/>
    <w:rsid w:val="00E90CC9"/>
    <w:rsid w:val="00E9363D"/>
    <w:rsid w:val="00E96E27"/>
    <w:rsid w:val="00E97A13"/>
    <w:rsid w:val="00EA07F2"/>
    <w:rsid w:val="00EA39CD"/>
    <w:rsid w:val="00EA6767"/>
    <w:rsid w:val="00EB00AF"/>
    <w:rsid w:val="00EB64A1"/>
    <w:rsid w:val="00EB7733"/>
    <w:rsid w:val="00EB7750"/>
    <w:rsid w:val="00EC001E"/>
    <w:rsid w:val="00EC261E"/>
    <w:rsid w:val="00EC3461"/>
    <w:rsid w:val="00EC3A0B"/>
    <w:rsid w:val="00ED36EA"/>
    <w:rsid w:val="00ED4664"/>
    <w:rsid w:val="00EE5A7A"/>
    <w:rsid w:val="00EE74AC"/>
    <w:rsid w:val="00EE774D"/>
    <w:rsid w:val="00EF154C"/>
    <w:rsid w:val="00EF229D"/>
    <w:rsid w:val="00EF708A"/>
    <w:rsid w:val="00EF7944"/>
    <w:rsid w:val="00F01223"/>
    <w:rsid w:val="00F01EAD"/>
    <w:rsid w:val="00F17039"/>
    <w:rsid w:val="00F2099E"/>
    <w:rsid w:val="00F23108"/>
    <w:rsid w:val="00F25162"/>
    <w:rsid w:val="00F339EB"/>
    <w:rsid w:val="00F352BE"/>
    <w:rsid w:val="00F4311E"/>
    <w:rsid w:val="00F44727"/>
    <w:rsid w:val="00F4513D"/>
    <w:rsid w:val="00F46037"/>
    <w:rsid w:val="00F475A5"/>
    <w:rsid w:val="00F5201B"/>
    <w:rsid w:val="00F523DC"/>
    <w:rsid w:val="00F54BE2"/>
    <w:rsid w:val="00F728F1"/>
    <w:rsid w:val="00F76A6A"/>
    <w:rsid w:val="00F80075"/>
    <w:rsid w:val="00F843ED"/>
    <w:rsid w:val="00F84C0F"/>
    <w:rsid w:val="00F85472"/>
    <w:rsid w:val="00F8750B"/>
    <w:rsid w:val="00F92B94"/>
    <w:rsid w:val="00F93A5A"/>
    <w:rsid w:val="00FA0CE5"/>
    <w:rsid w:val="00FA1C2A"/>
    <w:rsid w:val="00FA2935"/>
    <w:rsid w:val="00FB0A6B"/>
    <w:rsid w:val="00FB365F"/>
    <w:rsid w:val="00FB3899"/>
    <w:rsid w:val="00FC0533"/>
    <w:rsid w:val="00FC2A09"/>
    <w:rsid w:val="00FC46A1"/>
    <w:rsid w:val="00FC640C"/>
    <w:rsid w:val="00FE06EA"/>
    <w:rsid w:val="00FE145E"/>
    <w:rsid w:val="00FE422F"/>
    <w:rsid w:val="00FF0C34"/>
    <w:rsid w:val="00FF159A"/>
    <w:rsid w:val="00FF2C84"/>
    <w:rsid w:val="00FF3379"/>
    <w:rsid w:val="00FF3C4F"/>
    <w:rsid w:val="00FF6C58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7CD1D55"/>
  <w15:chartTrackingRefBased/>
  <w15:docId w15:val="{0765C7EF-1D55-403C-B262-3288D773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Opis"/>
    <w:qFormat/>
    <w:rsid w:val="00352128"/>
    <w:pPr>
      <w:spacing w:before="120" w:after="120" w:line="288" w:lineRule="auto"/>
      <w:jc w:val="both"/>
    </w:pPr>
  </w:style>
  <w:style w:type="paragraph" w:styleId="Nagwek1">
    <w:name w:val="heading 1"/>
    <w:aliases w:val="opis,section:1,Hoofdstuk,1 ghost,g,numeracja rozdziałów,Podtytuł1,Title 1,PMG - Nagłówek 1,tabulator,Heading 1 Char Znak,Nagłówek 11 Znak,Nagłówek 11,Heading 1 Char,1-Titre 1,Nagłówek 1 - ST,Chapter Heading,level1,level 1,Part,Spec 1,h1,Headi"/>
    <w:basedOn w:val="Normalny"/>
    <w:next w:val="Normalny"/>
    <w:link w:val="Nagwek1Znak"/>
    <w:qFormat/>
    <w:rsid w:val="00052AFF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8414BC"/>
    <w:pPr>
      <w:numPr>
        <w:ilvl w:val="1"/>
        <w:numId w:val="2"/>
      </w:numPr>
      <w:outlineLvl w:val="1"/>
    </w:pPr>
    <w:rPr>
      <w:rFonts w:cstheme="minorHAnsi"/>
      <w:b/>
      <w:sz w:val="24"/>
      <w:szCs w:val="24"/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052AFF"/>
    <w:pPr>
      <w:numPr>
        <w:ilvl w:val="2"/>
        <w:numId w:val="2"/>
      </w:numPr>
      <w:outlineLvl w:val="2"/>
    </w:pPr>
    <w:rPr>
      <w:rFonts w:cstheme="minorHAnsi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052AFF"/>
    <w:pPr>
      <w:numPr>
        <w:ilvl w:val="3"/>
        <w:numId w:val="2"/>
      </w:num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unhideWhenUsed/>
    <w:rsid w:val="00EC3A0B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052AF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AF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AF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AF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opis Znak,section:1 Znak,Hoofdstuk Znak,1 ghost Znak,g Znak,numeracja rozdziałów Znak,Podtytuł1 Znak,Title 1 Znak,PMG - Nagłówek 1 Znak,tabulator Znak,Heading 1 Char Znak Znak,Nagłówek 11 Znak Znak,Nagłówek 11 Znak1,Heading 1 Char Znak1"/>
    <w:basedOn w:val="Domylnaczcionkaakapitu"/>
    <w:link w:val="Nagwek1"/>
    <w:uiPriority w:val="9"/>
    <w:rsid w:val="00052AFF"/>
    <w:rPr>
      <w:rFonts w:eastAsiaTheme="majorEastAsia" w:cstheme="minorHAnsi"/>
      <w:b/>
      <w:bCs/>
      <w:sz w:val="28"/>
      <w:szCs w:val="28"/>
    </w:rPr>
  </w:style>
  <w:style w:type="paragraph" w:styleId="Akapitzlist">
    <w:name w:val="List Paragraph"/>
    <w:aliases w:val="Normal,Akapit z listą3,Obiekt,List Paragraph1"/>
    <w:basedOn w:val="Normalny"/>
    <w:link w:val="AkapitzlistZnak"/>
    <w:uiPriority w:val="34"/>
    <w:qFormat/>
    <w:rsid w:val="00EC3A0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414BC"/>
    <w:rPr>
      <w:rFonts w:cstheme="minorHAnsi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52AFF"/>
    <w:rPr>
      <w:rFonts w:cstheme="minorHAnsi"/>
    </w:rPr>
  </w:style>
  <w:style w:type="character" w:customStyle="1" w:styleId="Nagwek4Znak">
    <w:name w:val="Nagłówek 4 Znak"/>
    <w:basedOn w:val="Domylnaczcionkaakapitu"/>
    <w:link w:val="Nagwek4"/>
    <w:uiPriority w:val="9"/>
    <w:rsid w:val="00052AFF"/>
  </w:style>
  <w:style w:type="paragraph" w:styleId="Tytu">
    <w:name w:val="Title"/>
    <w:aliases w:val="Nagłówki i tytuły"/>
    <w:basedOn w:val="Normalny"/>
    <w:next w:val="Normalny"/>
    <w:link w:val="TytuZnak"/>
    <w:uiPriority w:val="10"/>
    <w:rsid w:val="003030AF"/>
    <w:pPr>
      <w:spacing w:after="240" w:line="240" w:lineRule="auto"/>
      <w:contextualSpacing/>
    </w:pPr>
    <w:rPr>
      <w:rFonts w:eastAsiaTheme="majorEastAsia" w:cstheme="minorHAnsi"/>
      <w:caps/>
      <w:spacing w:val="-10"/>
      <w:kern w:val="28"/>
      <w:sz w:val="40"/>
      <w:szCs w:val="40"/>
    </w:rPr>
  </w:style>
  <w:style w:type="character" w:customStyle="1" w:styleId="TytuZnak">
    <w:name w:val="Tytuł Znak"/>
    <w:aliases w:val="Nagłówki i tytuły Znak"/>
    <w:basedOn w:val="Domylnaczcionkaakapitu"/>
    <w:link w:val="Tytu"/>
    <w:uiPriority w:val="10"/>
    <w:rsid w:val="003030AF"/>
    <w:rPr>
      <w:rFonts w:eastAsiaTheme="majorEastAsia" w:cstheme="minorHAnsi"/>
      <w:caps/>
      <w:spacing w:val="-10"/>
      <w:kern w:val="28"/>
      <w:sz w:val="40"/>
      <w:szCs w:val="40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EC3A0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EC3A0B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C3A0B"/>
    <w:pPr>
      <w:spacing w:before="0" w:after="0"/>
    </w:pPr>
  </w:style>
  <w:style w:type="paragraph" w:styleId="Spistreci2">
    <w:name w:val="toc 2"/>
    <w:basedOn w:val="Normalny"/>
    <w:next w:val="Normalny"/>
    <w:autoRedefine/>
    <w:uiPriority w:val="39"/>
    <w:unhideWhenUsed/>
    <w:rsid w:val="00EC3A0B"/>
    <w:pPr>
      <w:spacing w:before="0" w:after="0"/>
      <w:ind w:left="227"/>
    </w:pPr>
  </w:style>
  <w:style w:type="paragraph" w:styleId="Spistreci3">
    <w:name w:val="toc 3"/>
    <w:basedOn w:val="Normalny"/>
    <w:next w:val="Normalny"/>
    <w:autoRedefine/>
    <w:uiPriority w:val="39"/>
    <w:unhideWhenUsed/>
    <w:rsid w:val="00EC3A0B"/>
    <w:pPr>
      <w:spacing w:before="0" w:after="0"/>
      <w:ind w:left="567"/>
    </w:pPr>
  </w:style>
  <w:style w:type="character" w:styleId="Hipercze">
    <w:name w:val="Hyperlink"/>
    <w:basedOn w:val="Domylnaczcionkaakapitu"/>
    <w:uiPriority w:val="99"/>
    <w:unhideWhenUsed/>
    <w:rsid w:val="00EC3A0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3030AF"/>
    <w:pPr>
      <w:spacing w:before="0" w:after="0"/>
    </w:pPr>
    <w:rPr>
      <w:rFonts w:ascii="TimesEE" w:eastAsia="SimSun" w:hAnsi="TimesEE" w:cs="Times New Roman"/>
      <w:color w:val="000000"/>
      <w:sz w:val="24"/>
      <w:szCs w:val="20"/>
      <w:lang w:val="cs-CZ" w:eastAsia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C3A0B"/>
    <w:pPr>
      <w:spacing w:before="0" w:after="0"/>
      <w:ind w:left="794"/>
    </w:pPr>
  </w:style>
  <w:style w:type="character" w:customStyle="1" w:styleId="TekstpodstawowyZnak">
    <w:name w:val="Tekst podstawowy Znak"/>
    <w:basedOn w:val="Domylnaczcionkaakapitu"/>
    <w:link w:val="Tekstpodstawowy"/>
    <w:rsid w:val="003030AF"/>
    <w:rPr>
      <w:rFonts w:ascii="TimesEE" w:eastAsia="SimSun" w:hAnsi="TimesEE" w:cs="Times New Roman"/>
      <w:color w:val="000000"/>
      <w:sz w:val="24"/>
      <w:szCs w:val="20"/>
      <w:lang w:val="cs-CZ" w:eastAsia="x-none"/>
    </w:rPr>
  </w:style>
  <w:style w:type="character" w:styleId="Wyrnieniedelikatne">
    <w:name w:val="Subtle Emphasis"/>
    <w:uiPriority w:val="19"/>
    <w:rsid w:val="003030AF"/>
    <w:rPr>
      <w:rFonts w:cstheme="minorHAnsi"/>
      <w:b/>
      <w:color w:val="FF0000"/>
      <w:sz w:val="28"/>
      <w:szCs w:val="28"/>
      <w:lang w:val="pl-PL"/>
    </w:rPr>
  </w:style>
  <w:style w:type="paragraph" w:styleId="Nagwek">
    <w:name w:val="header"/>
    <w:aliases w:val="Nagłówek strony1,Nagłówek strony11"/>
    <w:basedOn w:val="Normalny"/>
    <w:link w:val="NagwekZnak"/>
    <w:unhideWhenUsed/>
    <w:rsid w:val="00303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aliases w:val="Nagłówek strony1 Znak,Nagłówek strony11 Znak"/>
    <w:basedOn w:val="Domylnaczcionkaakapitu"/>
    <w:link w:val="Nagwek"/>
    <w:rsid w:val="003030AF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03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0AF"/>
    <w:rPr>
      <w:lang w:val="en-US"/>
    </w:rPr>
  </w:style>
  <w:style w:type="paragraph" w:styleId="Podtytu">
    <w:name w:val="Subtitle"/>
    <w:aliases w:val="Numerowanie stron/stopka nagłówek"/>
    <w:basedOn w:val="Stopka"/>
    <w:next w:val="Normalny"/>
    <w:link w:val="PodtytuZnak"/>
    <w:uiPriority w:val="11"/>
    <w:rsid w:val="003030AF"/>
  </w:style>
  <w:style w:type="character" w:customStyle="1" w:styleId="PodtytuZnak">
    <w:name w:val="Podtytuł Znak"/>
    <w:aliases w:val="Numerowanie stron/stopka nagłówek Znak"/>
    <w:basedOn w:val="Domylnaczcionkaakapitu"/>
    <w:link w:val="Podtytu"/>
    <w:uiPriority w:val="11"/>
    <w:rsid w:val="003030AF"/>
    <w:rPr>
      <w:lang w:val="en-US"/>
    </w:rPr>
  </w:style>
  <w:style w:type="paragraph" w:customStyle="1" w:styleId="Punktowanie">
    <w:name w:val="Punktowanie"/>
    <w:basedOn w:val="Normalny"/>
    <w:link w:val="PunktowanieZnak"/>
    <w:autoRedefine/>
    <w:qFormat/>
    <w:rsid w:val="00262A2F"/>
    <w:pPr>
      <w:numPr>
        <w:numId w:val="1"/>
      </w:numPr>
      <w:spacing w:before="0" w:after="0"/>
      <w:ind w:left="1134"/>
    </w:pPr>
    <w:rPr>
      <w:color w:val="000000" w:themeColor="text1"/>
    </w:rPr>
  </w:style>
  <w:style w:type="paragraph" w:styleId="Bezodstpw">
    <w:name w:val="No Spacing"/>
    <w:link w:val="BezodstpwZnak"/>
    <w:qFormat/>
    <w:rsid w:val="007A3D1D"/>
    <w:pPr>
      <w:spacing w:after="0" w:line="240" w:lineRule="auto"/>
      <w:jc w:val="both"/>
    </w:pPr>
  </w:style>
  <w:style w:type="character" w:customStyle="1" w:styleId="PunktowanieZnak">
    <w:name w:val="Punktowanie Znak"/>
    <w:basedOn w:val="Domylnaczcionkaakapitu"/>
    <w:link w:val="Punktowanie"/>
    <w:rsid w:val="00262A2F"/>
    <w:rPr>
      <w:color w:val="000000" w:themeColor="text1"/>
    </w:rPr>
  </w:style>
  <w:style w:type="paragraph" w:customStyle="1" w:styleId="Zawartoramki">
    <w:name w:val="Zawartość ramki"/>
    <w:basedOn w:val="Normalny"/>
    <w:rsid w:val="00AD0291"/>
    <w:pPr>
      <w:suppressAutoHyphens/>
      <w:spacing w:before="0" w:after="200" w:line="276" w:lineRule="auto"/>
      <w:jc w:val="center"/>
    </w:pPr>
    <w:rPr>
      <w:rFonts w:ascii="Calibri" w:eastAsia="Calibri" w:hAnsi="Calibri" w:cs="Times New Roman"/>
      <w:color w:val="00000A"/>
      <w:kern w:val="2"/>
      <w:sz w:val="24"/>
      <w:lang w:eastAsia="zh-CN"/>
    </w:rPr>
  </w:style>
  <w:style w:type="table" w:styleId="Tabela-Siatka">
    <w:name w:val="Table Grid"/>
    <w:basedOn w:val="Standardowy"/>
    <w:uiPriority w:val="39"/>
    <w:rsid w:val="00F8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retekstu">
    <w:name w:val="WW-Treść tekstu"/>
    <w:basedOn w:val="Normalny"/>
    <w:rsid w:val="00FA2935"/>
    <w:pPr>
      <w:suppressAutoHyphens/>
      <w:spacing w:before="0" w:after="0"/>
      <w:jc w:val="center"/>
    </w:pPr>
    <w:rPr>
      <w:rFonts w:ascii="TimesEE" w:eastAsia="SimSun" w:hAnsi="TimesEE" w:cs="TimesEE"/>
      <w:color w:val="000000"/>
      <w:kern w:val="2"/>
      <w:sz w:val="24"/>
      <w:szCs w:val="20"/>
      <w:lang w:val="cs-CZ" w:eastAsia="zh-CN"/>
    </w:rPr>
  </w:style>
  <w:style w:type="character" w:customStyle="1" w:styleId="WW8Num8z2">
    <w:name w:val="WW8Num8z2"/>
    <w:rsid w:val="00E6031F"/>
    <w:rPr>
      <w:rFonts w:hint="default"/>
      <w:b/>
      <w:i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3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E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E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E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EC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EC5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A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AF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A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A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wydatnienie">
    <w:name w:val="Emphasis"/>
    <w:basedOn w:val="Domylnaczcionkaakapitu"/>
    <w:uiPriority w:val="20"/>
    <w:qFormat/>
    <w:rsid w:val="009766A5"/>
    <w:rPr>
      <w:i/>
      <w:iCs/>
    </w:rPr>
  </w:style>
  <w:style w:type="character" w:customStyle="1" w:styleId="BezodstpwZnak">
    <w:name w:val="Bez odstępów Znak"/>
    <w:link w:val="Bezodstpw"/>
    <w:rsid w:val="00091A45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75D07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75D07"/>
    <w:rPr>
      <w:sz w:val="16"/>
      <w:szCs w:val="16"/>
    </w:rPr>
  </w:style>
  <w:style w:type="paragraph" w:styleId="Listapunktowana4">
    <w:name w:val="List Bullet 4"/>
    <w:basedOn w:val="Normalny"/>
    <w:autoRedefine/>
    <w:rsid w:val="00647A8F"/>
    <w:pPr>
      <w:numPr>
        <w:numId w:val="3"/>
      </w:numPr>
      <w:spacing w:before="0" w:after="0" w:line="264" w:lineRule="auto"/>
    </w:pPr>
    <w:rPr>
      <w:rFonts w:ascii="Lato" w:eastAsia="Times New Roman" w:hAnsi="Lato" w:cs="Times New Roman"/>
      <w:sz w:val="23"/>
      <w:szCs w:val="20"/>
      <w:lang w:eastAsia="pl-PL"/>
    </w:rPr>
  </w:style>
  <w:style w:type="paragraph" w:customStyle="1" w:styleId="Style23">
    <w:name w:val="Style23"/>
    <w:basedOn w:val="Normalny"/>
    <w:rsid w:val="00647A8F"/>
    <w:pPr>
      <w:widowControl w:val="0"/>
      <w:autoSpaceDE w:val="0"/>
      <w:autoSpaceDN w:val="0"/>
      <w:spacing w:before="0" w:after="0" w:line="257" w:lineRule="exact"/>
      <w:jc w:val="center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paragraph" w:customStyle="1" w:styleId="Style11">
    <w:name w:val="Style11"/>
    <w:basedOn w:val="Normalny"/>
    <w:rsid w:val="00647A8F"/>
    <w:pPr>
      <w:widowControl w:val="0"/>
      <w:autoSpaceDE w:val="0"/>
      <w:autoSpaceDN w:val="0"/>
      <w:spacing w:before="0" w:after="0" w:line="326" w:lineRule="exact"/>
      <w:jc w:val="left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paragraph" w:customStyle="1" w:styleId="Style19">
    <w:name w:val="Style19"/>
    <w:basedOn w:val="Normalny"/>
    <w:rsid w:val="00647A8F"/>
    <w:pPr>
      <w:widowControl w:val="0"/>
      <w:autoSpaceDE w:val="0"/>
      <w:autoSpaceDN w:val="0"/>
      <w:spacing w:before="0" w:after="0" w:line="206" w:lineRule="exact"/>
      <w:ind w:firstLine="365"/>
      <w:jc w:val="left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paragraph" w:customStyle="1" w:styleId="Style15">
    <w:name w:val="Style15"/>
    <w:basedOn w:val="Normalny"/>
    <w:rsid w:val="00647A8F"/>
    <w:pPr>
      <w:widowControl w:val="0"/>
      <w:autoSpaceDE w:val="0"/>
      <w:autoSpaceDN w:val="0"/>
      <w:spacing w:before="0" w:after="0" w:line="206" w:lineRule="exact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character" w:customStyle="1" w:styleId="spelle">
    <w:name w:val="spelle"/>
    <w:rsid w:val="00647A8F"/>
  </w:style>
  <w:style w:type="character" w:customStyle="1" w:styleId="FontStyle72">
    <w:name w:val="Font Style72"/>
    <w:rsid w:val="00647A8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61">
    <w:name w:val="Font Style61"/>
    <w:rsid w:val="00647A8F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AkapitzlistZnak">
    <w:name w:val="Akapit z listą Znak"/>
    <w:aliases w:val="Normal Znak,Akapit z listą3 Znak,Obiekt Znak,List Paragraph1 Znak"/>
    <w:link w:val="Akapitzlist"/>
    <w:uiPriority w:val="34"/>
    <w:rsid w:val="00BA203C"/>
  </w:style>
  <w:style w:type="paragraph" w:customStyle="1" w:styleId="Default">
    <w:name w:val="Default"/>
    <w:rsid w:val="008B25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19C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19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19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4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6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1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7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2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57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76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98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70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82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021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1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38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5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0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14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9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80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0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7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9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2" ma:contentTypeDescription="Utwórz nowy dokument." ma:contentTypeScope="" ma:versionID="f067fe5f95efecf49d3bc2c806a27f9e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510d7a5c1ca93e2802aac77f15f51c8b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6B4D3-50B5-46A4-88DC-8A38B7E7E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AF96F-6F0F-42FE-9937-F93A4ABD9A98}"/>
</file>

<file path=customXml/itemProps3.xml><?xml version="1.0" encoding="utf-8"?>
<ds:datastoreItem xmlns:ds="http://schemas.openxmlformats.org/officeDocument/2006/customXml" ds:itemID="{DB2F73F5-143D-45FA-8767-9D9834D667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10</Pages>
  <Words>2426</Words>
  <Characters>14560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Tuczapski</dc:creator>
  <cp:keywords/>
  <dc:description/>
  <cp:lastModifiedBy>Dawid Małkowski</cp:lastModifiedBy>
  <cp:revision>195</cp:revision>
  <cp:lastPrinted>2023-09-22T09:48:00Z</cp:lastPrinted>
  <dcterms:created xsi:type="dcterms:W3CDTF">2023-09-14T08:07:00Z</dcterms:created>
  <dcterms:modified xsi:type="dcterms:W3CDTF">2023-11-16T09:42:00Z</dcterms:modified>
</cp:coreProperties>
</file>