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27D9DC" w14:textId="77777777" w:rsidR="00CA5171" w:rsidRPr="00CA5171" w:rsidRDefault="00CA5171" w:rsidP="00CA5171">
      <w:pPr>
        <w:spacing w:line="276" w:lineRule="auto"/>
        <w:jc w:val="both"/>
        <w:rPr>
          <w:rFonts w:ascii="Arial" w:eastAsia="Calibri" w:hAnsi="Arial" w:cs="Arial"/>
        </w:rPr>
      </w:pPr>
      <w:r w:rsidRPr="00CA5171">
        <w:rPr>
          <w:rFonts w:ascii="Arial" w:eastAsia="Calibri" w:hAnsi="Arial" w:cs="Arial"/>
        </w:rPr>
        <w:t>ZATWIERDZIŁ:</w:t>
      </w:r>
    </w:p>
    <w:p w14:paraId="4CDD8D10" w14:textId="77777777" w:rsidR="00CA5171" w:rsidRPr="00CA5171" w:rsidRDefault="00CA5171" w:rsidP="00CA5171">
      <w:pPr>
        <w:spacing w:line="276" w:lineRule="auto"/>
        <w:jc w:val="both"/>
        <w:rPr>
          <w:rFonts w:eastAsia="Calibri"/>
        </w:rPr>
      </w:pPr>
    </w:p>
    <w:p w14:paraId="6A797BDD" w14:textId="77777777" w:rsidR="00CA5171" w:rsidRPr="00CA5171" w:rsidRDefault="00CA5171" w:rsidP="00CA5171">
      <w:pPr>
        <w:spacing w:line="276" w:lineRule="auto"/>
        <w:jc w:val="both"/>
        <w:rPr>
          <w:rFonts w:eastAsia="Calibri"/>
        </w:rPr>
      </w:pPr>
    </w:p>
    <w:p w14:paraId="5CEA7B1B" w14:textId="77777777" w:rsidR="00CA5171" w:rsidRPr="00CA5171" w:rsidRDefault="00CA5171" w:rsidP="00CA5171">
      <w:pPr>
        <w:spacing w:line="276" w:lineRule="auto"/>
        <w:jc w:val="center"/>
        <w:rPr>
          <w:rFonts w:ascii="Arial" w:eastAsia="Calibri" w:hAnsi="Arial" w:cs="Arial"/>
          <w:b/>
          <w:color w:val="FF0000"/>
          <w:sz w:val="48"/>
        </w:rPr>
      </w:pPr>
    </w:p>
    <w:p w14:paraId="2A8195D9" w14:textId="77777777" w:rsidR="00CA5171" w:rsidRPr="00CA5171" w:rsidRDefault="00CA5171" w:rsidP="00CA5171">
      <w:pPr>
        <w:spacing w:line="276" w:lineRule="auto"/>
        <w:jc w:val="both"/>
        <w:rPr>
          <w:rFonts w:ascii="Arial" w:eastAsia="Calibri" w:hAnsi="Arial" w:cs="Arial"/>
          <w:b/>
          <w:color w:val="FF0000"/>
          <w:sz w:val="48"/>
        </w:rPr>
      </w:pPr>
    </w:p>
    <w:p w14:paraId="485E73E8" w14:textId="77777777" w:rsidR="00CA5171" w:rsidRPr="00CA5171" w:rsidRDefault="00CA5171" w:rsidP="00CA5171">
      <w:pPr>
        <w:spacing w:line="276" w:lineRule="auto"/>
        <w:jc w:val="center"/>
        <w:rPr>
          <w:rFonts w:ascii="Arial" w:eastAsia="Calibri" w:hAnsi="Arial" w:cs="Arial"/>
          <w:b/>
          <w:color w:val="FF0000"/>
          <w:sz w:val="72"/>
          <w:szCs w:val="32"/>
        </w:rPr>
      </w:pPr>
      <w:r w:rsidRPr="00CA5171">
        <w:rPr>
          <w:rFonts w:ascii="Arial" w:eastAsia="Calibri" w:hAnsi="Arial" w:cs="Arial"/>
          <w:b/>
          <w:color w:val="FF0000"/>
          <w:sz w:val="72"/>
          <w:szCs w:val="32"/>
        </w:rPr>
        <w:t xml:space="preserve">INSTRUKCJA </w:t>
      </w:r>
    </w:p>
    <w:p w14:paraId="6A916F75" w14:textId="77777777" w:rsidR="00CA5171" w:rsidRPr="00CA5171" w:rsidRDefault="00CA5171" w:rsidP="00CA5171">
      <w:pPr>
        <w:spacing w:line="276" w:lineRule="auto"/>
        <w:jc w:val="center"/>
        <w:rPr>
          <w:rFonts w:ascii="Arial" w:eastAsia="Calibri" w:hAnsi="Arial" w:cs="Arial"/>
          <w:b/>
          <w:color w:val="FF0000"/>
          <w:sz w:val="72"/>
          <w:szCs w:val="32"/>
        </w:rPr>
      </w:pPr>
      <w:r w:rsidRPr="00CA5171">
        <w:rPr>
          <w:rFonts w:ascii="Arial" w:eastAsia="Calibri" w:hAnsi="Arial" w:cs="Arial"/>
          <w:b/>
          <w:color w:val="FF0000"/>
          <w:sz w:val="72"/>
          <w:szCs w:val="32"/>
        </w:rPr>
        <w:t xml:space="preserve">BEZPIECZEŃSTWA </w:t>
      </w:r>
    </w:p>
    <w:p w14:paraId="686DD616" w14:textId="77777777" w:rsidR="00CA5171" w:rsidRPr="00CA5171" w:rsidRDefault="00CA5171" w:rsidP="00CA5171">
      <w:pPr>
        <w:spacing w:line="276" w:lineRule="auto"/>
        <w:jc w:val="center"/>
        <w:rPr>
          <w:rFonts w:ascii="Arial" w:eastAsia="Calibri" w:hAnsi="Arial" w:cs="Arial"/>
          <w:b/>
          <w:color w:val="FF0000"/>
          <w:sz w:val="72"/>
          <w:szCs w:val="32"/>
        </w:rPr>
      </w:pPr>
      <w:r w:rsidRPr="00CA5171">
        <w:rPr>
          <w:rFonts w:ascii="Arial" w:eastAsia="Calibri" w:hAnsi="Arial" w:cs="Arial"/>
          <w:b/>
          <w:color w:val="FF0000"/>
          <w:sz w:val="72"/>
          <w:szCs w:val="32"/>
        </w:rPr>
        <w:t>POŻAROWEGO</w:t>
      </w:r>
    </w:p>
    <w:p w14:paraId="58BAEA20" w14:textId="77777777" w:rsidR="00CA5171" w:rsidRPr="00CA5171" w:rsidRDefault="00CA5171" w:rsidP="00CA5171">
      <w:pPr>
        <w:spacing w:line="276" w:lineRule="auto"/>
        <w:jc w:val="both"/>
        <w:rPr>
          <w:rFonts w:ascii="Arial" w:eastAsia="Calibri" w:hAnsi="Arial" w:cs="Arial"/>
          <w:b/>
          <w:color w:val="FF0000"/>
          <w:sz w:val="52"/>
        </w:rPr>
      </w:pPr>
    </w:p>
    <w:p w14:paraId="4ECB6EED" w14:textId="59B42428" w:rsidR="00CA5171" w:rsidRDefault="00962225" w:rsidP="00763364">
      <w:pPr>
        <w:spacing w:after="240"/>
        <w:jc w:val="center"/>
        <w:rPr>
          <w:rFonts w:ascii="Arial" w:eastAsia="Calibri" w:hAnsi="Arial" w:cs="Arial"/>
          <w:b/>
          <w:sz w:val="48"/>
          <w:szCs w:val="28"/>
        </w:rPr>
      </w:pPr>
      <w:r>
        <w:rPr>
          <w:rFonts w:ascii="Arial" w:eastAsia="Calibri" w:hAnsi="Arial" w:cs="Arial"/>
          <w:b/>
          <w:sz w:val="48"/>
          <w:szCs w:val="28"/>
        </w:rPr>
        <w:t xml:space="preserve">Budynek </w:t>
      </w:r>
      <w:r w:rsidR="008A66A7" w:rsidRPr="008A66A7">
        <w:rPr>
          <w:rFonts w:ascii="Arial" w:eastAsia="Calibri" w:hAnsi="Arial" w:cs="Arial"/>
          <w:b/>
          <w:sz w:val="48"/>
          <w:szCs w:val="28"/>
        </w:rPr>
        <w:t>Parku Handlowego</w:t>
      </w:r>
      <w:r w:rsidR="001A34DA" w:rsidRPr="001A34DA">
        <w:rPr>
          <w:rFonts w:ascii="Arial" w:eastAsia="Calibri" w:hAnsi="Arial" w:cs="Arial"/>
          <w:b/>
          <w:sz w:val="48"/>
          <w:szCs w:val="28"/>
        </w:rPr>
        <w:t xml:space="preserve"> </w:t>
      </w:r>
    </w:p>
    <w:p w14:paraId="7C91A9C6" w14:textId="57B98C81" w:rsidR="001A34DA" w:rsidRPr="001A34DA" w:rsidRDefault="008A66A7" w:rsidP="001A34DA">
      <w:pPr>
        <w:spacing w:after="240"/>
        <w:jc w:val="center"/>
        <w:rPr>
          <w:rFonts w:ascii="Arial" w:eastAsia="Calibri" w:hAnsi="Arial" w:cs="Arial"/>
          <w:bCs/>
          <w:i/>
          <w:iCs/>
          <w:sz w:val="40"/>
          <w:szCs w:val="40"/>
        </w:rPr>
      </w:pPr>
      <w:r w:rsidRPr="008A66A7">
        <w:rPr>
          <w:rFonts w:ascii="Arial" w:eastAsia="Calibri" w:hAnsi="Arial" w:cs="Arial"/>
          <w:bCs/>
          <w:i/>
          <w:iCs/>
          <w:sz w:val="40"/>
          <w:szCs w:val="40"/>
        </w:rPr>
        <w:t>Bielsko-Biała ul. Warszawska 180</w:t>
      </w:r>
      <w:r w:rsidR="001A34DA" w:rsidRPr="001A34DA">
        <w:rPr>
          <w:rFonts w:ascii="Arial" w:eastAsia="Calibri" w:hAnsi="Arial" w:cs="Arial"/>
          <w:bCs/>
          <w:i/>
          <w:iCs/>
          <w:sz w:val="40"/>
          <w:szCs w:val="40"/>
        </w:rPr>
        <w:t xml:space="preserve"> </w:t>
      </w:r>
    </w:p>
    <w:p w14:paraId="73054169" w14:textId="77777777" w:rsidR="00CA5171" w:rsidRDefault="00CA5171" w:rsidP="00CA5171">
      <w:pPr>
        <w:spacing w:line="360" w:lineRule="auto"/>
        <w:jc w:val="center"/>
        <w:rPr>
          <w:rFonts w:eastAsia="Calibri"/>
          <w:b/>
        </w:rPr>
      </w:pPr>
    </w:p>
    <w:p w14:paraId="04501C2A" w14:textId="77777777" w:rsidR="008A66A7" w:rsidRDefault="008A66A7" w:rsidP="00CA5171">
      <w:pPr>
        <w:spacing w:line="360" w:lineRule="auto"/>
        <w:jc w:val="center"/>
        <w:rPr>
          <w:rFonts w:eastAsia="Calibri"/>
          <w:b/>
        </w:rPr>
      </w:pPr>
    </w:p>
    <w:p w14:paraId="10552EEF" w14:textId="77777777" w:rsidR="008A66A7" w:rsidRDefault="008A66A7" w:rsidP="00CA5171">
      <w:pPr>
        <w:spacing w:line="360" w:lineRule="auto"/>
        <w:jc w:val="center"/>
        <w:rPr>
          <w:rFonts w:eastAsia="Calibri"/>
          <w:b/>
        </w:rPr>
      </w:pPr>
    </w:p>
    <w:p w14:paraId="2EF638BA" w14:textId="77777777" w:rsidR="008A66A7" w:rsidRPr="00CA5171" w:rsidRDefault="008A66A7" w:rsidP="00CA5171">
      <w:pPr>
        <w:spacing w:line="360" w:lineRule="auto"/>
        <w:jc w:val="center"/>
        <w:rPr>
          <w:rFonts w:eastAsia="Calibri"/>
          <w:b/>
        </w:rPr>
      </w:pPr>
    </w:p>
    <w:p w14:paraId="2BAB44E5" w14:textId="40EC0DFE" w:rsidR="00CA5171" w:rsidRPr="00CA5171" w:rsidRDefault="00CA5171" w:rsidP="00CA5171">
      <w:pPr>
        <w:spacing w:line="276" w:lineRule="auto"/>
        <w:jc w:val="right"/>
        <w:rPr>
          <w:rFonts w:ascii="Arial" w:eastAsia="Calibri" w:hAnsi="Arial" w:cs="Arial"/>
        </w:rPr>
      </w:pPr>
      <w:r w:rsidRPr="00CA5171">
        <w:rPr>
          <w:rFonts w:ascii="Arial" w:eastAsia="Calibri" w:hAnsi="Arial" w:cs="Arial"/>
        </w:rPr>
        <w:t>OPRACOWAŁ:</w:t>
      </w:r>
    </w:p>
    <w:p w14:paraId="647EC075" w14:textId="45789A89" w:rsidR="00CA5171" w:rsidRPr="00CA5171" w:rsidRDefault="00CA5171" w:rsidP="00CA5171">
      <w:pPr>
        <w:spacing w:line="276" w:lineRule="auto"/>
        <w:jc w:val="both"/>
        <w:rPr>
          <w:rFonts w:eastAsia="Calibri"/>
          <w:color w:val="000000"/>
        </w:rPr>
      </w:pPr>
    </w:p>
    <w:p w14:paraId="1F544F22" w14:textId="45AE636E" w:rsidR="00763364" w:rsidRPr="00CA5171" w:rsidRDefault="00763364" w:rsidP="00CA5171">
      <w:pPr>
        <w:spacing w:line="276" w:lineRule="auto"/>
        <w:jc w:val="center"/>
        <w:rPr>
          <w:rFonts w:eastAsia="Calibri"/>
          <w:color w:val="000000"/>
        </w:rPr>
      </w:pPr>
    </w:p>
    <w:p w14:paraId="36D9CEC4" w14:textId="77777777" w:rsidR="00CA5171" w:rsidRPr="00CA5171" w:rsidRDefault="00CA5171" w:rsidP="00CA5171">
      <w:pPr>
        <w:spacing w:line="276" w:lineRule="auto"/>
        <w:jc w:val="center"/>
        <w:rPr>
          <w:rFonts w:eastAsia="Calibri"/>
          <w:color w:val="000000"/>
        </w:rPr>
      </w:pPr>
    </w:p>
    <w:p w14:paraId="5CDE041A" w14:textId="77777777" w:rsidR="00CA5171" w:rsidRPr="00CA5171" w:rsidRDefault="00CA5171" w:rsidP="00CA5171">
      <w:pPr>
        <w:spacing w:line="276" w:lineRule="auto"/>
        <w:jc w:val="center"/>
        <w:rPr>
          <w:rFonts w:eastAsia="Calibri"/>
          <w:color w:val="000000"/>
        </w:rPr>
      </w:pPr>
    </w:p>
    <w:p w14:paraId="4C503D8D" w14:textId="77777777" w:rsidR="00CA5171" w:rsidRPr="00CA5171" w:rsidRDefault="00CA5171" w:rsidP="00CA5171">
      <w:pPr>
        <w:spacing w:line="276" w:lineRule="auto"/>
        <w:jc w:val="center"/>
        <w:rPr>
          <w:rFonts w:eastAsia="Calibri"/>
          <w:color w:val="000000"/>
        </w:rPr>
      </w:pPr>
    </w:p>
    <w:p w14:paraId="3D561779" w14:textId="77777777" w:rsidR="00CA5171" w:rsidRDefault="00CA5171" w:rsidP="00CA5171">
      <w:pPr>
        <w:spacing w:line="276" w:lineRule="auto"/>
        <w:jc w:val="both"/>
        <w:rPr>
          <w:rFonts w:eastAsia="Calibri"/>
          <w:color w:val="000000"/>
        </w:rPr>
      </w:pPr>
    </w:p>
    <w:p w14:paraId="1D342517" w14:textId="77777777" w:rsidR="00962225" w:rsidRDefault="00962225" w:rsidP="00CA5171">
      <w:pPr>
        <w:spacing w:line="276" w:lineRule="auto"/>
        <w:jc w:val="both"/>
        <w:rPr>
          <w:rFonts w:eastAsia="Calibri"/>
          <w:color w:val="000000"/>
        </w:rPr>
      </w:pPr>
    </w:p>
    <w:p w14:paraId="5E0C1E91" w14:textId="77777777" w:rsidR="00962225" w:rsidRPr="00CA5171" w:rsidRDefault="00962225" w:rsidP="00CA5171">
      <w:pPr>
        <w:spacing w:line="276" w:lineRule="auto"/>
        <w:jc w:val="both"/>
        <w:rPr>
          <w:rFonts w:eastAsia="Calibri"/>
          <w:color w:val="000000"/>
        </w:rPr>
      </w:pPr>
    </w:p>
    <w:p w14:paraId="2ACF6136" w14:textId="77777777" w:rsidR="00CA5171" w:rsidRPr="00CA5171" w:rsidRDefault="00CA5171" w:rsidP="00CA5171">
      <w:pPr>
        <w:spacing w:line="276" w:lineRule="auto"/>
        <w:jc w:val="center"/>
        <w:rPr>
          <w:rFonts w:eastAsia="Calibri"/>
          <w:color w:val="000000"/>
          <w:sz w:val="28"/>
        </w:rPr>
      </w:pPr>
    </w:p>
    <w:p w14:paraId="70D12FCD" w14:textId="20FD6E0F" w:rsidR="00CA5171" w:rsidRPr="00CA5171" w:rsidRDefault="00CA5171" w:rsidP="00CA5171">
      <w:pPr>
        <w:spacing w:line="276" w:lineRule="auto"/>
        <w:jc w:val="center"/>
        <w:rPr>
          <w:rFonts w:eastAsia="Calibri"/>
          <w:color w:val="000000"/>
          <w:sz w:val="28"/>
        </w:rPr>
      </w:pPr>
      <w:r w:rsidRPr="00CA5171">
        <w:rPr>
          <w:rFonts w:eastAsia="Calibri"/>
          <w:color w:val="000000"/>
          <w:sz w:val="28"/>
        </w:rPr>
        <w:t xml:space="preserve">Data opracowania: </w:t>
      </w:r>
      <w:r w:rsidR="00962225">
        <w:rPr>
          <w:rFonts w:eastAsia="Calibri"/>
          <w:color w:val="000000"/>
          <w:sz w:val="28"/>
        </w:rPr>
        <w:t>listopad</w:t>
      </w:r>
      <w:r w:rsidR="00763364">
        <w:rPr>
          <w:rFonts w:eastAsia="Calibri"/>
          <w:color w:val="000000"/>
          <w:sz w:val="28"/>
        </w:rPr>
        <w:t xml:space="preserve"> 202</w:t>
      </w:r>
      <w:r w:rsidR="001A34DA">
        <w:rPr>
          <w:rFonts w:eastAsia="Calibri"/>
          <w:color w:val="000000"/>
          <w:sz w:val="28"/>
        </w:rPr>
        <w:t>4</w:t>
      </w:r>
      <w:r w:rsidRPr="00CA5171">
        <w:rPr>
          <w:rFonts w:eastAsia="Calibri"/>
          <w:color w:val="000000"/>
          <w:sz w:val="28"/>
        </w:rPr>
        <w:t xml:space="preserve"> rok</w:t>
      </w:r>
    </w:p>
    <w:p w14:paraId="2423CDDA" w14:textId="77777777" w:rsidR="00CA5171" w:rsidRPr="00CA5171" w:rsidRDefault="00CA5171" w:rsidP="00CA5171">
      <w:pPr>
        <w:spacing w:line="276" w:lineRule="auto"/>
        <w:jc w:val="both"/>
        <w:rPr>
          <w:rFonts w:eastAsia="Calibri"/>
          <w:color w:val="000000"/>
        </w:rPr>
      </w:pPr>
    </w:p>
    <w:p w14:paraId="0C9CD9C6" w14:textId="1639931A" w:rsidR="00CA5171" w:rsidRPr="00CA5171" w:rsidRDefault="00CA5171" w:rsidP="00CA5171">
      <w:pPr>
        <w:spacing w:line="276" w:lineRule="auto"/>
        <w:jc w:val="both"/>
        <w:rPr>
          <w:rFonts w:eastAsia="Calibri"/>
          <w:color w:val="000000"/>
          <w:szCs w:val="20"/>
        </w:rPr>
      </w:pPr>
      <w:r w:rsidRPr="00CA5171">
        <w:rPr>
          <w:rFonts w:eastAsia="Calibri"/>
          <w:color w:val="000000"/>
          <w:szCs w:val="20"/>
        </w:rPr>
        <w:t xml:space="preserve">Instrukcja opracowana zgodnie z § 6 Rozporządzenia Ministra Spraw Wewnętrznych </w:t>
      </w:r>
      <w:r w:rsidRPr="00CA5171">
        <w:rPr>
          <w:rFonts w:eastAsia="Calibri"/>
          <w:color w:val="000000"/>
          <w:szCs w:val="20"/>
        </w:rPr>
        <w:br/>
        <w:t xml:space="preserve"> i Administracji z dnia 7 czerwca 2010 r. w sprawie ochrony przeciwpożarowej budynków, </w:t>
      </w:r>
      <w:r w:rsidRPr="00CA5171">
        <w:rPr>
          <w:rFonts w:eastAsia="Calibri"/>
          <w:color w:val="000000"/>
          <w:szCs w:val="20"/>
        </w:rPr>
        <w:br/>
        <w:t xml:space="preserve">    innych obiektów budowlanych i terenów (Dz. U. </w:t>
      </w:r>
      <w:r w:rsidR="001A34DA">
        <w:rPr>
          <w:rFonts w:eastAsia="Calibri"/>
          <w:color w:val="000000"/>
          <w:szCs w:val="20"/>
        </w:rPr>
        <w:t>rok 2023</w:t>
      </w:r>
      <w:r w:rsidRPr="00CA5171">
        <w:rPr>
          <w:rFonts w:eastAsia="Calibri"/>
          <w:color w:val="000000"/>
          <w:szCs w:val="20"/>
        </w:rPr>
        <w:t xml:space="preserve">, poz. </w:t>
      </w:r>
      <w:r w:rsidR="001A34DA">
        <w:rPr>
          <w:rFonts w:eastAsia="Calibri"/>
          <w:color w:val="000000"/>
          <w:szCs w:val="20"/>
        </w:rPr>
        <w:t>822</w:t>
      </w:r>
      <w:r w:rsidRPr="00CA5171">
        <w:rPr>
          <w:rFonts w:eastAsia="Calibri"/>
          <w:color w:val="000000"/>
          <w:szCs w:val="20"/>
        </w:rPr>
        <w:t xml:space="preserve"> z </w:t>
      </w:r>
      <w:proofErr w:type="spellStart"/>
      <w:r w:rsidRPr="00CA5171">
        <w:rPr>
          <w:rFonts w:eastAsia="Calibri"/>
          <w:color w:val="000000"/>
          <w:szCs w:val="20"/>
        </w:rPr>
        <w:t>późn</w:t>
      </w:r>
      <w:proofErr w:type="spellEnd"/>
      <w:r w:rsidRPr="00CA5171">
        <w:rPr>
          <w:rFonts w:eastAsia="Calibri"/>
          <w:color w:val="000000"/>
          <w:szCs w:val="20"/>
        </w:rPr>
        <w:t>. zmianami)</w:t>
      </w:r>
    </w:p>
    <w:p w14:paraId="785B2F88" w14:textId="77777777" w:rsidR="00CA5171" w:rsidRPr="00CA5171" w:rsidRDefault="00CA5171" w:rsidP="00CA5171">
      <w:pPr>
        <w:suppressLineNumbers/>
        <w:tabs>
          <w:tab w:val="center" w:pos="4536"/>
          <w:tab w:val="right" w:pos="9072"/>
        </w:tabs>
        <w:suppressAutoHyphens/>
        <w:spacing w:after="120"/>
        <w:jc w:val="both"/>
        <w:rPr>
          <w:rFonts w:eastAsia="Calibri" w:cs="Arial"/>
          <w:b/>
          <w:bCs/>
          <w:sz w:val="32"/>
          <w:szCs w:val="32"/>
        </w:rPr>
      </w:pPr>
      <w:r w:rsidRPr="00CA5171">
        <w:rPr>
          <w:rFonts w:eastAsia="Calibri" w:cs="Arial"/>
          <w:b/>
          <w:bCs/>
          <w:sz w:val="32"/>
          <w:szCs w:val="32"/>
        </w:rPr>
        <w:lastRenderedPageBreak/>
        <w:t>Spis treści</w:t>
      </w:r>
    </w:p>
    <w:bookmarkStart w:id="0" w:name="_Toc181476045" w:displacedByCustomXml="next"/>
    <w:sdt>
      <w:sdtPr>
        <w:rPr>
          <w:rFonts w:asciiTheme="minorHAnsi" w:eastAsiaTheme="minorHAnsi" w:hAnsiTheme="minorHAnsi" w:cstheme="minorBidi"/>
          <w:b w:val="0"/>
          <w:bCs w:val="0"/>
          <w:color w:val="auto"/>
          <w:sz w:val="22"/>
          <w:szCs w:val="22"/>
          <w:lang w:eastAsia="en-US"/>
        </w:rPr>
        <w:id w:val="-394897275"/>
        <w:docPartObj>
          <w:docPartGallery w:val="Table of Contents"/>
          <w:docPartUnique/>
        </w:docPartObj>
      </w:sdtPr>
      <w:sdtEndPr>
        <w:rPr>
          <w:rFonts w:ascii="Times New Roman" w:eastAsia="Times New Roman" w:hAnsi="Times New Roman" w:cs="Times New Roman"/>
          <w:sz w:val="24"/>
          <w:szCs w:val="24"/>
          <w:lang w:eastAsia="pl-PL"/>
        </w:rPr>
      </w:sdtEndPr>
      <w:sdtContent>
        <w:p w14:paraId="3351E8AE" w14:textId="169365C2" w:rsidR="0062649E" w:rsidRDefault="0062649E">
          <w:pPr>
            <w:pStyle w:val="Nagwekspisutreci"/>
          </w:pPr>
          <w:r>
            <w:t>Spis treści</w:t>
          </w:r>
          <w:bookmarkEnd w:id="0"/>
        </w:p>
        <w:p w14:paraId="21C8017E" w14:textId="5F22EA37" w:rsidR="00EA7E51" w:rsidRDefault="0062649E">
          <w:pPr>
            <w:pStyle w:val="Spistreci1"/>
            <w:tabs>
              <w:tab w:val="right" w:leader="dot" w:pos="9062"/>
            </w:tabs>
            <w:rPr>
              <w:rFonts w:asciiTheme="minorHAnsi" w:eastAsiaTheme="minorEastAsia" w:hAnsiTheme="minorHAnsi" w:cstheme="minorBidi"/>
              <w:noProof/>
              <w:lang w:eastAsia="pl-PL"/>
            </w:rPr>
          </w:pPr>
          <w:r>
            <w:fldChar w:fldCharType="begin"/>
          </w:r>
          <w:r>
            <w:instrText xml:space="preserve"> TOC \o "1-3" \h \z \u </w:instrText>
          </w:r>
          <w:r>
            <w:fldChar w:fldCharType="separate"/>
          </w:r>
          <w:hyperlink w:anchor="_Toc181476045" w:history="1">
            <w:r w:rsidR="00EA7E51" w:rsidRPr="001D6112">
              <w:rPr>
                <w:rStyle w:val="Hipercze"/>
                <w:noProof/>
              </w:rPr>
              <w:t>Spis treści</w:t>
            </w:r>
            <w:r w:rsidR="00EA7E51">
              <w:rPr>
                <w:noProof/>
                <w:webHidden/>
              </w:rPr>
              <w:tab/>
            </w:r>
            <w:r w:rsidR="00EA7E51">
              <w:rPr>
                <w:noProof/>
                <w:webHidden/>
              </w:rPr>
              <w:fldChar w:fldCharType="begin"/>
            </w:r>
            <w:r w:rsidR="00EA7E51">
              <w:rPr>
                <w:noProof/>
                <w:webHidden/>
              </w:rPr>
              <w:instrText xml:space="preserve"> PAGEREF _Toc181476045 \h </w:instrText>
            </w:r>
            <w:r w:rsidR="00EA7E51">
              <w:rPr>
                <w:noProof/>
                <w:webHidden/>
              </w:rPr>
            </w:r>
            <w:r w:rsidR="00EA7E51">
              <w:rPr>
                <w:noProof/>
                <w:webHidden/>
              </w:rPr>
              <w:fldChar w:fldCharType="separate"/>
            </w:r>
            <w:r w:rsidR="00322043">
              <w:rPr>
                <w:noProof/>
                <w:webHidden/>
              </w:rPr>
              <w:t>1</w:t>
            </w:r>
            <w:r w:rsidR="00EA7E51">
              <w:rPr>
                <w:noProof/>
                <w:webHidden/>
              </w:rPr>
              <w:fldChar w:fldCharType="end"/>
            </w:r>
          </w:hyperlink>
        </w:p>
        <w:p w14:paraId="10EDF89F" w14:textId="28003AB5" w:rsidR="00EA7E51" w:rsidRDefault="00EA7E51">
          <w:pPr>
            <w:pStyle w:val="Spistreci1"/>
            <w:tabs>
              <w:tab w:val="left" w:pos="440"/>
              <w:tab w:val="right" w:leader="dot" w:pos="9062"/>
            </w:tabs>
            <w:rPr>
              <w:rFonts w:asciiTheme="minorHAnsi" w:eastAsiaTheme="minorEastAsia" w:hAnsiTheme="minorHAnsi" w:cstheme="minorBidi"/>
              <w:noProof/>
              <w:lang w:eastAsia="pl-PL"/>
            </w:rPr>
          </w:pPr>
          <w:hyperlink w:anchor="_Toc181476046" w:history="1">
            <w:r w:rsidRPr="001D6112">
              <w:rPr>
                <w:rStyle w:val="Hipercze"/>
                <w:rFonts w:ascii="Tahoma" w:hAnsi="Tahoma" w:cs="Tahoma"/>
                <w:b/>
                <w:bCs/>
                <w:noProof/>
              </w:rPr>
              <w:t>1.</w:t>
            </w:r>
            <w:r>
              <w:rPr>
                <w:rFonts w:asciiTheme="minorHAnsi" w:eastAsiaTheme="minorEastAsia" w:hAnsiTheme="minorHAnsi" w:cstheme="minorBidi"/>
                <w:noProof/>
                <w:lang w:eastAsia="pl-PL"/>
              </w:rPr>
              <w:tab/>
            </w:r>
            <w:r w:rsidRPr="001D6112">
              <w:rPr>
                <w:rStyle w:val="Hipercze"/>
                <w:rFonts w:ascii="Tahoma" w:hAnsi="Tahoma" w:cs="Tahoma"/>
                <w:b/>
                <w:bCs/>
                <w:noProof/>
              </w:rPr>
              <w:t>Cel i zakres opracowania</w:t>
            </w:r>
            <w:r>
              <w:rPr>
                <w:noProof/>
                <w:webHidden/>
              </w:rPr>
              <w:tab/>
            </w:r>
            <w:r>
              <w:rPr>
                <w:noProof/>
                <w:webHidden/>
              </w:rPr>
              <w:fldChar w:fldCharType="begin"/>
            </w:r>
            <w:r>
              <w:rPr>
                <w:noProof/>
                <w:webHidden/>
              </w:rPr>
              <w:instrText xml:space="preserve"> PAGEREF _Toc181476046 \h </w:instrText>
            </w:r>
            <w:r>
              <w:rPr>
                <w:noProof/>
                <w:webHidden/>
              </w:rPr>
            </w:r>
            <w:r>
              <w:rPr>
                <w:noProof/>
                <w:webHidden/>
              </w:rPr>
              <w:fldChar w:fldCharType="separate"/>
            </w:r>
            <w:r w:rsidR="00322043">
              <w:rPr>
                <w:noProof/>
                <w:webHidden/>
              </w:rPr>
              <w:t>4</w:t>
            </w:r>
            <w:r>
              <w:rPr>
                <w:noProof/>
                <w:webHidden/>
              </w:rPr>
              <w:fldChar w:fldCharType="end"/>
            </w:r>
          </w:hyperlink>
        </w:p>
        <w:p w14:paraId="1467A7EF" w14:textId="3D8DDB32" w:rsidR="00EA7E51" w:rsidRDefault="00EA7E51">
          <w:pPr>
            <w:pStyle w:val="Spistreci1"/>
            <w:tabs>
              <w:tab w:val="left" w:pos="440"/>
              <w:tab w:val="right" w:leader="dot" w:pos="9062"/>
            </w:tabs>
            <w:rPr>
              <w:rFonts w:asciiTheme="minorHAnsi" w:eastAsiaTheme="minorEastAsia" w:hAnsiTheme="minorHAnsi" w:cstheme="minorBidi"/>
              <w:noProof/>
              <w:lang w:eastAsia="pl-PL"/>
            </w:rPr>
          </w:pPr>
          <w:hyperlink w:anchor="_Toc181476047" w:history="1">
            <w:r w:rsidRPr="001D6112">
              <w:rPr>
                <w:rStyle w:val="Hipercze"/>
                <w:rFonts w:ascii="Tahoma" w:hAnsi="Tahoma" w:cs="Tahoma"/>
                <w:b/>
                <w:bCs/>
                <w:noProof/>
              </w:rPr>
              <w:t>2.</w:t>
            </w:r>
            <w:r>
              <w:rPr>
                <w:rFonts w:asciiTheme="minorHAnsi" w:eastAsiaTheme="minorEastAsia" w:hAnsiTheme="minorHAnsi" w:cstheme="minorBidi"/>
                <w:noProof/>
                <w:lang w:eastAsia="pl-PL"/>
              </w:rPr>
              <w:tab/>
            </w:r>
            <w:r w:rsidRPr="001D6112">
              <w:rPr>
                <w:rStyle w:val="Hipercze"/>
                <w:rFonts w:ascii="Tahoma" w:hAnsi="Tahoma" w:cs="Tahoma"/>
                <w:b/>
                <w:bCs/>
                <w:noProof/>
              </w:rPr>
              <w:t>Podstawa opracowania</w:t>
            </w:r>
            <w:r>
              <w:rPr>
                <w:noProof/>
                <w:webHidden/>
              </w:rPr>
              <w:tab/>
            </w:r>
            <w:r>
              <w:rPr>
                <w:noProof/>
                <w:webHidden/>
              </w:rPr>
              <w:fldChar w:fldCharType="begin"/>
            </w:r>
            <w:r>
              <w:rPr>
                <w:noProof/>
                <w:webHidden/>
              </w:rPr>
              <w:instrText xml:space="preserve"> PAGEREF _Toc181476047 \h </w:instrText>
            </w:r>
            <w:r>
              <w:rPr>
                <w:noProof/>
                <w:webHidden/>
              </w:rPr>
            </w:r>
            <w:r>
              <w:rPr>
                <w:noProof/>
                <w:webHidden/>
              </w:rPr>
              <w:fldChar w:fldCharType="separate"/>
            </w:r>
            <w:r w:rsidR="00322043">
              <w:rPr>
                <w:noProof/>
                <w:webHidden/>
              </w:rPr>
              <w:t>5</w:t>
            </w:r>
            <w:r>
              <w:rPr>
                <w:noProof/>
                <w:webHidden/>
              </w:rPr>
              <w:fldChar w:fldCharType="end"/>
            </w:r>
          </w:hyperlink>
        </w:p>
        <w:p w14:paraId="67A229D4" w14:textId="6C5FAE36"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48" w:history="1">
            <w:r w:rsidRPr="001D6112">
              <w:rPr>
                <w:rStyle w:val="Hipercze"/>
                <w:rFonts w:ascii="Tahoma" w:hAnsi="Tahoma" w:cs="Tahoma"/>
                <w:b/>
                <w:bCs/>
                <w:noProof/>
              </w:rPr>
              <w:t>2.1. Podstawa prawna</w:t>
            </w:r>
            <w:r>
              <w:rPr>
                <w:noProof/>
                <w:webHidden/>
              </w:rPr>
              <w:tab/>
            </w:r>
            <w:r>
              <w:rPr>
                <w:noProof/>
                <w:webHidden/>
              </w:rPr>
              <w:fldChar w:fldCharType="begin"/>
            </w:r>
            <w:r>
              <w:rPr>
                <w:noProof/>
                <w:webHidden/>
              </w:rPr>
              <w:instrText xml:space="preserve"> PAGEREF _Toc181476048 \h </w:instrText>
            </w:r>
            <w:r>
              <w:rPr>
                <w:noProof/>
                <w:webHidden/>
              </w:rPr>
            </w:r>
            <w:r>
              <w:rPr>
                <w:noProof/>
                <w:webHidden/>
              </w:rPr>
              <w:fldChar w:fldCharType="separate"/>
            </w:r>
            <w:r w:rsidR="00322043">
              <w:rPr>
                <w:noProof/>
                <w:webHidden/>
              </w:rPr>
              <w:t>5</w:t>
            </w:r>
            <w:r>
              <w:rPr>
                <w:noProof/>
                <w:webHidden/>
              </w:rPr>
              <w:fldChar w:fldCharType="end"/>
            </w:r>
          </w:hyperlink>
        </w:p>
        <w:p w14:paraId="532B9816" w14:textId="1E11F76B"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49" w:history="1">
            <w:r w:rsidRPr="001D6112">
              <w:rPr>
                <w:rStyle w:val="Hipercze"/>
                <w:rFonts w:ascii="Tahoma" w:hAnsi="Tahoma" w:cs="Tahoma"/>
                <w:b/>
                <w:bCs/>
                <w:noProof/>
              </w:rPr>
              <w:t>2.2. Podstawa merytoryczna</w:t>
            </w:r>
            <w:r>
              <w:rPr>
                <w:noProof/>
                <w:webHidden/>
              </w:rPr>
              <w:tab/>
            </w:r>
            <w:r>
              <w:rPr>
                <w:noProof/>
                <w:webHidden/>
              </w:rPr>
              <w:fldChar w:fldCharType="begin"/>
            </w:r>
            <w:r>
              <w:rPr>
                <w:noProof/>
                <w:webHidden/>
              </w:rPr>
              <w:instrText xml:space="preserve"> PAGEREF _Toc181476049 \h </w:instrText>
            </w:r>
            <w:r>
              <w:rPr>
                <w:noProof/>
                <w:webHidden/>
              </w:rPr>
            </w:r>
            <w:r>
              <w:rPr>
                <w:noProof/>
                <w:webHidden/>
              </w:rPr>
              <w:fldChar w:fldCharType="separate"/>
            </w:r>
            <w:r w:rsidR="00322043">
              <w:rPr>
                <w:noProof/>
                <w:webHidden/>
              </w:rPr>
              <w:t>5</w:t>
            </w:r>
            <w:r>
              <w:rPr>
                <w:noProof/>
                <w:webHidden/>
              </w:rPr>
              <w:fldChar w:fldCharType="end"/>
            </w:r>
          </w:hyperlink>
        </w:p>
        <w:p w14:paraId="4A765750" w14:textId="622774A6" w:rsidR="00EA7E51" w:rsidRDefault="00EA7E51">
          <w:pPr>
            <w:pStyle w:val="Spistreci1"/>
            <w:tabs>
              <w:tab w:val="left" w:pos="440"/>
              <w:tab w:val="right" w:leader="dot" w:pos="9062"/>
            </w:tabs>
            <w:rPr>
              <w:rFonts w:asciiTheme="minorHAnsi" w:eastAsiaTheme="minorEastAsia" w:hAnsiTheme="minorHAnsi" w:cstheme="minorBidi"/>
              <w:noProof/>
              <w:lang w:eastAsia="pl-PL"/>
            </w:rPr>
          </w:pPr>
          <w:hyperlink w:anchor="_Toc181476050" w:history="1">
            <w:r w:rsidRPr="001D6112">
              <w:rPr>
                <w:rStyle w:val="Hipercze"/>
                <w:rFonts w:ascii="Tahoma" w:hAnsi="Tahoma" w:cs="Tahoma"/>
                <w:b/>
                <w:bCs/>
                <w:noProof/>
              </w:rPr>
              <w:t>3.</w:t>
            </w:r>
            <w:r>
              <w:rPr>
                <w:rFonts w:asciiTheme="minorHAnsi" w:eastAsiaTheme="minorEastAsia" w:hAnsiTheme="minorHAnsi" w:cstheme="minorBidi"/>
                <w:noProof/>
                <w:lang w:eastAsia="pl-PL"/>
              </w:rPr>
              <w:tab/>
            </w:r>
            <w:r w:rsidRPr="001D6112">
              <w:rPr>
                <w:rStyle w:val="Hipercze"/>
                <w:rFonts w:ascii="Tahoma" w:hAnsi="Tahoma" w:cs="Tahoma"/>
                <w:b/>
                <w:bCs/>
                <w:noProof/>
              </w:rPr>
              <w:t>Postanowienia ogólne</w:t>
            </w:r>
            <w:r>
              <w:rPr>
                <w:noProof/>
                <w:webHidden/>
              </w:rPr>
              <w:tab/>
            </w:r>
            <w:r>
              <w:rPr>
                <w:noProof/>
                <w:webHidden/>
              </w:rPr>
              <w:fldChar w:fldCharType="begin"/>
            </w:r>
            <w:r>
              <w:rPr>
                <w:noProof/>
                <w:webHidden/>
              </w:rPr>
              <w:instrText xml:space="preserve"> PAGEREF _Toc181476050 \h </w:instrText>
            </w:r>
            <w:r>
              <w:rPr>
                <w:noProof/>
                <w:webHidden/>
              </w:rPr>
            </w:r>
            <w:r>
              <w:rPr>
                <w:noProof/>
                <w:webHidden/>
              </w:rPr>
              <w:fldChar w:fldCharType="separate"/>
            </w:r>
            <w:r w:rsidR="00322043">
              <w:rPr>
                <w:noProof/>
                <w:webHidden/>
              </w:rPr>
              <w:t>7</w:t>
            </w:r>
            <w:r>
              <w:rPr>
                <w:noProof/>
                <w:webHidden/>
              </w:rPr>
              <w:fldChar w:fldCharType="end"/>
            </w:r>
          </w:hyperlink>
        </w:p>
        <w:p w14:paraId="3900714E" w14:textId="4F5FDED8"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51" w:history="1">
            <w:r w:rsidRPr="001D6112">
              <w:rPr>
                <w:rStyle w:val="Hipercze"/>
                <w:rFonts w:ascii="Tahoma" w:hAnsi="Tahoma" w:cs="Tahoma"/>
                <w:b/>
                <w:bCs/>
                <w:noProof/>
              </w:rPr>
              <w:t>3.1. Zadania i obowiązki właściciela/ zarządcy oraz użytkowników obiektu w zakresie ochrony przeciwpożarowej</w:t>
            </w:r>
            <w:r>
              <w:rPr>
                <w:noProof/>
                <w:webHidden/>
              </w:rPr>
              <w:tab/>
            </w:r>
            <w:r>
              <w:rPr>
                <w:noProof/>
                <w:webHidden/>
              </w:rPr>
              <w:fldChar w:fldCharType="begin"/>
            </w:r>
            <w:r>
              <w:rPr>
                <w:noProof/>
                <w:webHidden/>
              </w:rPr>
              <w:instrText xml:space="preserve"> PAGEREF _Toc181476051 \h </w:instrText>
            </w:r>
            <w:r>
              <w:rPr>
                <w:noProof/>
                <w:webHidden/>
              </w:rPr>
            </w:r>
            <w:r>
              <w:rPr>
                <w:noProof/>
                <w:webHidden/>
              </w:rPr>
              <w:fldChar w:fldCharType="separate"/>
            </w:r>
            <w:r w:rsidR="00322043">
              <w:rPr>
                <w:noProof/>
                <w:webHidden/>
              </w:rPr>
              <w:t>7</w:t>
            </w:r>
            <w:r>
              <w:rPr>
                <w:noProof/>
                <w:webHidden/>
              </w:rPr>
              <w:fldChar w:fldCharType="end"/>
            </w:r>
          </w:hyperlink>
        </w:p>
        <w:p w14:paraId="61077D9F" w14:textId="6E8DD103"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52" w:history="1">
            <w:r w:rsidRPr="001D6112">
              <w:rPr>
                <w:rStyle w:val="Hipercze"/>
                <w:rFonts w:ascii="Tahoma" w:hAnsi="Tahoma" w:cs="Tahoma"/>
                <w:b/>
                <w:bCs/>
                <w:noProof/>
              </w:rPr>
              <w:t>3.2. Zakres obowiązywania Instrukcji</w:t>
            </w:r>
            <w:r>
              <w:rPr>
                <w:noProof/>
                <w:webHidden/>
              </w:rPr>
              <w:tab/>
            </w:r>
            <w:r>
              <w:rPr>
                <w:noProof/>
                <w:webHidden/>
              </w:rPr>
              <w:fldChar w:fldCharType="begin"/>
            </w:r>
            <w:r>
              <w:rPr>
                <w:noProof/>
                <w:webHidden/>
              </w:rPr>
              <w:instrText xml:space="preserve"> PAGEREF _Toc181476052 \h </w:instrText>
            </w:r>
            <w:r>
              <w:rPr>
                <w:noProof/>
                <w:webHidden/>
              </w:rPr>
            </w:r>
            <w:r>
              <w:rPr>
                <w:noProof/>
                <w:webHidden/>
              </w:rPr>
              <w:fldChar w:fldCharType="separate"/>
            </w:r>
            <w:r w:rsidR="00322043">
              <w:rPr>
                <w:noProof/>
                <w:webHidden/>
              </w:rPr>
              <w:t>8</w:t>
            </w:r>
            <w:r>
              <w:rPr>
                <w:noProof/>
                <w:webHidden/>
              </w:rPr>
              <w:fldChar w:fldCharType="end"/>
            </w:r>
          </w:hyperlink>
        </w:p>
        <w:p w14:paraId="776B371E" w14:textId="5B6B692B"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53" w:history="1">
            <w:r w:rsidRPr="001D6112">
              <w:rPr>
                <w:rStyle w:val="Hipercze"/>
                <w:rFonts w:ascii="Tahoma" w:hAnsi="Tahoma" w:cs="Tahoma"/>
                <w:b/>
                <w:bCs/>
                <w:noProof/>
              </w:rPr>
              <w:t>3.3. Aktualizacja Instrukcji</w:t>
            </w:r>
            <w:r>
              <w:rPr>
                <w:noProof/>
                <w:webHidden/>
              </w:rPr>
              <w:tab/>
            </w:r>
            <w:r>
              <w:rPr>
                <w:noProof/>
                <w:webHidden/>
              </w:rPr>
              <w:fldChar w:fldCharType="begin"/>
            </w:r>
            <w:r>
              <w:rPr>
                <w:noProof/>
                <w:webHidden/>
              </w:rPr>
              <w:instrText xml:space="preserve"> PAGEREF _Toc181476053 \h </w:instrText>
            </w:r>
            <w:r>
              <w:rPr>
                <w:noProof/>
                <w:webHidden/>
              </w:rPr>
            </w:r>
            <w:r>
              <w:rPr>
                <w:noProof/>
                <w:webHidden/>
              </w:rPr>
              <w:fldChar w:fldCharType="separate"/>
            </w:r>
            <w:r w:rsidR="00322043">
              <w:rPr>
                <w:noProof/>
                <w:webHidden/>
              </w:rPr>
              <w:t>9</w:t>
            </w:r>
            <w:r>
              <w:rPr>
                <w:noProof/>
                <w:webHidden/>
              </w:rPr>
              <w:fldChar w:fldCharType="end"/>
            </w:r>
          </w:hyperlink>
        </w:p>
        <w:p w14:paraId="672E6B7D" w14:textId="3DAF1BE7"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54" w:history="1">
            <w:r w:rsidRPr="001D6112">
              <w:rPr>
                <w:rStyle w:val="Hipercze"/>
                <w:rFonts w:ascii="Tahoma" w:hAnsi="Tahoma" w:cs="Tahoma"/>
                <w:b/>
                <w:bCs/>
                <w:noProof/>
              </w:rPr>
              <w:t>3.4. Zmiany zapisów w Instrukcji</w:t>
            </w:r>
            <w:r>
              <w:rPr>
                <w:noProof/>
                <w:webHidden/>
              </w:rPr>
              <w:tab/>
            </w:r>
            <w:r>
              <w:rPr>
                <w:noProof/>
                <w:webHidden/>
              </w:rPr>
              <w:fldChar w:fldCharType="begin"/>
            </w:r>
            <w:r>
              <w:rPr>
                <w:noProof/>
                <w:webHidden/>
              </w:rPr>
              <w:instrText xml:space="preserve"> PAGEREF _Toc181476054 \h </w:instrText>
            </w:r>
            <w:r>
              <w:rPr>
                <w:noProof/>
                <w:webHidden/>
              </w:rPr>
            </w:r>
            <w:r>
              <w:rPr>
                <w:noProof/>
                <w:webHidden/>
              </w:rPr>
              <w:fldChar w:fldCharType="separate"/>
            </w:r>
            <w:r w:rsidR="00322043">
              <w:rPr>
                <w:noProof/>
                <w:webHidden/>
              </w:rPr>
              <w:t>9</w:t>
            </w:r>
            <w:r>
              <w:rPr>
                <w:noProof/>
                <w:webHidden/>
              </w:rPr>
              <w:fldChar w:fldCharType="end"/>
            </w:r>
          </w:hyperlink>
        </w:p>
        <w:p w14:paraId="7ADE8255" w14:textId="6307206E"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55" w:history="1">
            <w:r w:rsidRPr="001D6112">
              <w:rPr>
                <w:rStyle w:val="Hipercze"/>
                <w:rFonts w:ascii="Tahoma" w:hAnsi="Tahoma" w:cs="Tahoma"/>
                <w:b/>
                <w:bCs/>
                <w:noProof/>
              </w:rPr>
              <w:t>3.5. Kwalifikacje osób wykonujących czynności z zakresu ochrony przeciwpożarowej</w:t>
            </w:r>
            <w:r>
              <w:rPr>
                <w:noProof/>
                <w:webHidden/>
              </w:rPr>
              <w:tab/>
            </w:r>
            <w:r>
              <w:rPr>
                <w:noProof/>
                <w:webHidden/>
              </w:rPr>
              <w:fldChar w:fldCharType="begin"/>
            </w:r>
            <w:r>
              <w:rPr>
                <w:noProof/>
                <w:webHidden/>
              </w:rPr>
              <w:instrText xml:space="preserve"> PAGEREF _Toc181476055 \h </w:instrText>
            </w:r>
            <w:r>
              <w:rPr>
                <w:noProof/>
                <w:webHidden/>
              </w:rPr>
            </w:r>
            <w:r>
              <w:rPr>
                <w:noProof/>
                <w:webHidden/>
              </w:rPr>
              <w:fldChar w:fldCharType="separate"/>
            </w:r>
            <w:r w:rsidR="00322043">
              <w:rPr>
                <w:noProof/>
                <w:webHidden/>
              </w:rPr>
              <w:t>9</w:t>
            </w:r>
            <w:r>
              <w:rPr>
                <w:noProof/>
                <w:webHidden/>
              </w:rPr>
              <w:fldChar w:fldCharType="end"/>
            </w:r>
          </w:hyperlink>
        </w:p>
        <w:p w14:paraId="453AF49C" w14:textId="3439302C"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56" w:history="1">
            <w:r w:rsidRPr="001D6112">
              <w:rPr>
                <w:rStyle w:val="Hipercze"/>
                <w:rFonts w:ascii="Tahoma" w:hAnsi="Tahoma" w:cs="Tahoma"/>
                <w:b/>
                <w:bCs/>
                <w:noProof/>
              </w:rPr>
              <w:t>3.6. Podstawowe pojęcia i definicje</w:t>
            </w:r>
            <w:r>
              <w:rPr>
                <w:noProof/>
                <w:webHidden/>
              </w:rPr>
              <w:tab/>
            </w:r>
            <w:r>
              <w:rPr>
                <w:noProof/>
                <w:webHidden/>
              </w:rPr>
              <w:fldChar w:fldCharType="begin"/>
            </w:r>
            <w:r>
              <w:rPr>
                <w:noProof/>
                <w:webHidden/>
              </w:rPr>
              <w:instrText xml:space="preserve"> PAGEREF _Toc181476056 \h </w:instrText>
            </w:r>
            <w:r>
              <w:rPr>
                <w:noProof/>
                <w:webHidden/>
              </w:rPr>
            </w:r>
            <w:r>
              <w:rPr>
                <w:noProof/>
                <w:webHidden/>
              </w:rPr>
              <w:fldChar w:fldCharType="separate"/>
            </w:r>
            <w:r w:rsidR="00322043">
              <w:rPr>
                <w:noProof/>
                <w:webHidden/>
              </w:rPr>
              <w:t>9</w:t>
            </w:r>
            <w:r>
              <w:rPr>
                <w:noProof/>
                <w:webHidden/>
              </w:rPr>
              <w:fldChar w:fldCharType="end"/>
            </w:r>
          </w:hyperlink>
        </w:p>
        <w:p w14:paraId="01C6D6B9" w14:textId="5C50B939" w:rsidR="00EA7E51" w:rsidRDefault="00EA7E51">
          <w:pPr>
            <w:pStyle w:val="Spistreci1"/>
            <w:tabs>
              <w:tab w:val="left" w:pos="440"/>
              <w:tab w:val="right" w:leader="dot" w:pos="9062"/>
            </w:tabs>
            <w:rPr>
              <w:rFonts w:asciiTheme="minorHAnsi" w:eastAsiaTheme="minorEastAsia" w:hAnsiTheme="minorHAnsi" w:cstheme="minorBidi"/>
              <w:noProof/>
              <w:lang w:eastAsia="pl-PL"/>
            </w:rPr>
          </w:pPr>
          <w:hyperlink w:anchor="_Toc181476057" w:history="1">
            <w:r w:rsidRPr="001D6112">
              <w:rPr>
                <w:rStyle w:val="Hipercze"/>
                <w:rFonts w:ascii="Tahoma" w:hAnsi="Tahoma" w:cs="Tahoma"/>
                <w:b/>
                <w:bCs/>
                <w:noProof/>
              </w:rPr>
              <w:t>4.</w:t>
            </w:r>
            <w:r>
              <w:rPr>
                <w:rFonts w:asciiTheme="minorHAnsi" w:eastAsiaTheme="minorEastAsia" w:hAnsiTheme="minorHAnsi" w:cstheme="minorBidi"/>
                <w:noProof/>
                <w:lang w:eastAsia="pl-PL"/>
              </w:rPr>
              <w:tab/>
            </w:r>
            <w:r w:rsidRPr="001D6112">
              <w:rPr>
                <w:rStyle w:val="Hipercze"/>
                <w:rFonts w:ascii="Tahoma" w:hAnsi="Tahoma" w:cs="Tahoma"/>
                <w:b/>
                <w:bCs/>
                <w:noProof/>
              </w:rPr>
              <w:t>Charakterystyka ogólna obiektów</w:t>
            </w:r>
            <w:r>
              <w:rPr>
                <w:noProof/>
                <w:webHidden/>
              </w:rPr>
              <w:tab/>
            </w:r>
            <w:r>
              <w:rPr>
                <w:noProof/>
                <w:webHidden/>
              </w:rPr>
              <w:fldChar w:fldCharType="begin"/>
            </w:r>
            <w:r>
              <w:rPr>
                <w:noProof/>
                <w:webHidden/>
              </w:rPr>
              <w:instrText xml:space="preserve"> PAGEREF _Toc181476057 \h </w:instrText>
            </w:r>
            <w:r>
              <w:rPr>
                <w:noProof/>
                <w:webHidden/>
              </w:rPr>
            </w:r>
            <w:r>
              <w:rPr>
                <w:noProof/>
                <w:webHidden/>
              </w:rPr>
              <w:fldChar w:fldCharType="separate"/>
            </w:r>
            <w:r w:rsidR="00322043">
              <w:rPr>
                <w:noProof/>
                <w:webHidden/>
              </w:rPr>
              <w:t>13</w:t>
            </w:r>
            <w:r>
              <w:rPr>
                <w:noProof/>
                <w:webHidden/>
              </w:rPr>
              <w:fldChar w:fldCharType="end"/>
            </w:r>
          </w:hyperlink>
        </w:p>
        <w:p w14:paraId="442826B6" w14:textId="38F7AA11"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58" w:history="1">
            <w:r w:rsidRPr="001D6112">
              <w:rPr>
                <w:rStyle w:val="Hipercze"/>
                <w:rFonts w:ascii="Tahoma" w:hAnsi="Tahoma" w:cs="Tahoma"/>
                <w:b/>
                <w:bCs/>
                <w:noProof/>
              </w:rPr>
              <w:t>4.1. Nazwa i adres obiektu</w:t>
            </w:r>
            <w:r>
              <w:rPr>
                <w:noProof/>
                <w:webHidden/>
              </w:rPr>
              <w:tab/>
            </w:r>
            <w:r>
              <w:rPr>
                <w:noProof/>
                <w:webHidden/>
              </w:rPr>
              <w:fldChar w:fldCharType="begin"/>
            </w:r>
            <w:r>
              <w:rPr>
                <w:noProof/>
                <w:webHidden/>
              </w:rPr>
              <w:instrText xml:space="preserve"> PAGEREF _Toc181476058 \h </w:instrText>
            </w:r>
            <w:r>
              <w:rPr>
                <w:noProof/>
                <w:webHidden/>
              </w:rPr>
            </w:r>
            <w:r>
              <w:rPr>
                <w:noProof/>
                <w:webHidden/>
              </w:rPr>
              <w:fldChar w:fldCharType="separate"/>
            </w:r>
            <w:r w:rsidR="00322043">
              <w:rPr>
                <w:noProof/>
                <w:webHidden/>
              </w:rPr>
              <w:t>13</w:t>
            </w:r>
            <w:r>
              <w:rPr>
                <w:noProof/>
                <w:webHidden/>
              </w:rPr>
              <w:fldChar w:fldCharType="end"/>
            </w:r>
          </w:hyperlink>
        </w:p>
        <w:p w14:paraId="5361F41A" w14:textId="2232EDF4"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59" w:history="1">
            <w:r w:rsidRPr="001D6112">
              <w:rPr>
                <w:rStyle w:val="Hipercze"/>
                <w:rFonts w:ascii="Tahoma" w:hAnsi="Tahoma" w:cs="Tahoma"/>
                <w:b/>
                <w:bCs/>
                <w:noProof/>
              </w:rPr>
              <w:t>4.2. Właściciel / Zarządca obiektu</w:t>
            </w:r>
            <w:r>
              <w:rPr>
                <w:noProof/>
                <w:webHidden/>
              </w:rPr>
              <w:tab/>
            </w:r>
            <w:r>
              <w:rPr>
                <w:noProof/>
                <w:webHidden/>
              </w:rPr>
              <w:fldChar w:fldCharType="begin"/>
            </w:r>
            <w:r>
              <w:rPr>
                <w:noProof/>
                <w:webHidden/>
              </w:rPr>
              <w:instrText xml:space="preserve"> PAGEREF _Toc181476059 \h </w:instrText>
            </w:r>
            <w:r>
              <w:rPr>
                <w:noProof/>
                <w:webHidden/>
              </w:rPr>
            </w:r>
            <w:r>
              <w:rPr>
                <w:noProof/>
                <w:webHidden/>
              </w:rPr>
              <w:fldChar w:fldCharType="separate"/>
            </w:r>
            <w:r w:rsidR="00322043">
              <w:rPr>
                <w:noProof/>
                <w:webHidden/>
              </w:rPr>
              <w:t>13</w:t>
            </w:r>
            <w:r>
              <w:rPr>
                <w:noProof/>
                <w:webHidden/>
              </w:rPr>
              <w:fldChar w:fldCharType="end"/>
            </w:r>
          </w:hyperlink>
        </w:p>
        <w:p w14:paraId="6FDE6E12" w14:textId="15FDABCB"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60" w:history="1">
            <w:r w:rsidRPr="001D6112">
              <w:rPr>
                <w:rStyle w:val="Hipercze"/>
                <w:rFonts w:ascii="Tahoma" w:hAnsi="Tahoma" w:cs="Tahoma"/>
                <w:b/>
                <w:bCs/>
                <w:noProof/>
              </w:rPr>
              <w:t>4.3. Użytkownik obiektu</w:t>
            </w:r>
            <w:r>
              <w:rPr>
                <w:noProof/>
                <w:webHidden/>
              </w:rPr>
              <w:tab/>
            </w:r>
            <w:r>
              <w:rPr>
                <w:noProof/>
                <w:webHidden/>
              </w:rPr>
              <w:fldChar w:fldCharType="begin"/>
            </w:r>
            <w:r>
              <w:rPr>
                <w:noProof/>
                <w:webHidden/>
              </w:rPr>
              <w:instrText xml:space="preserve"> PAGEREF _Toc181476060 \h </w:instrText>
            </w:r>
            <w:r>
              <w:rPr>
                <w:noProof/>
                <w:webHidden/>
              </w:rPr>
            </w:r>
            <w:r>
              <w:rPr>
                <w:noProof/>
                <w:webHidden/>
              </w:rPr>
              <w:fldChar w:fldCharType="separate"/>
            </w:r>
            <w:r w:rsidR="00322043">
              <w:rPr>
                <w:noProof/>
                <w:webHidden/>
              </w:rPr>
              <w:t>13</w:t>
            </w:r>
            <w:r>
              <w:rPr>
                <w:noProof/>
                <w:webHidden/>
              </w:rPr>
              <w:fldChar w:fldCharType="end"/>
            </w:r>
          </w:hyperlink>
        </w:p>
        <w:p w14:paraId="4331A692" w14:textId="008A64F8"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61" w:history="1">
            <w:r w:rsidRPr="001D6112">
              <w:rPr>
                <w:rStyle w:val="Hipercze"/>
                <w:rFonts w:ascii="Tahoma" w:hAnsi="Tahoma" w:cs="Tahoma"/>
                <w:b/>
                <w:bCs/>
                <w:noProof/>
              </w:rPr>
              <w:t>4.4. Opis ogólny obiektu</w:t>
            </w:r>
            <w:r>
              <w:rPr>
                <w:noProof/>
                <w:webHidden/>
              </w:rPr>
              <w:tab/>
            </w:r>
            <w:r>
              <w:rPr>
                <w:noProof/>
                <w:webHidden/>
              </w:rPr>
              <w:fldChar w:fldCharType="begin"/>
            </w:r>
            <w:r>
              <w:rPr>
                <w:noProof/>
                <w:webHidden/>
              </w:rPr>
              <w:instrText xml:space="preserve"> PAGEREF _Toc181476061 \h </w:instrText>
            </w:r>
            <w:r>
              <w:rPr>
                <w:noProof/>
                <w:webHidden/>
              </w:rPr>
            </w:r>
            <w:r>
              <w:rPr>
                <w:noProof/>
                <w:webHidden/>
              </w:rPr>
              <w:fldChar w:fldCharType="separate"/>
            </w:r>
            <w:r w:rsidR="00322043">
              <w:rPr>
                <w:noProof/>
                <w:webHidden/>
              </w:rPr>
              <w:t>13</w:t>
            </w:r>
            <w:r>
              <w:rPr>
                <w:noProof/>
                <w:webHidden/>
              </w:rPr>
              <w:fldChar w:fldCharType="end"/>
            </w:r>
          </w:hyperlink>
        </w:p>
        <w:p w14:paraId="62CFF698" w14:textId="1853B6A9" w:rsidR="00EA7E51" w:rsidRDefault="00EA7E51">
          <w:pPr>
            <w:pStyle w:val="Spistreci1"/>
            <w:tabs>
              <w:tab w:val="left" w:pos="440"/>
              <w:tab w:val="right" w:leader="dot" w:pos="9062"/>
            </w:tabs>
            <w:rPr>
              <w:rFonts w:asciiTheme="minorHAnsi" w:eastAsiaTheme="minorEastAsia" w:hAnsiTheme="minorHAnsi" w:cstheme="minorBidi"/>
              <w:noProof/>
              <w:lang w:eastAsia="pl-PL"/>
            </w:rPr>
          </w:pPr>
          <w:hyperlink w:anchor="_Toc181476062" w:history="1">
            <w:r w:rsidRPr="001D6112">
              <w:rPr>
                <w:rStyle w:val="Hipercze"/>
                <w:rFonts w:ascii="Tahoma" w:hAnsi="Tahoma" w:cs="Tahoma"/>
                <w:b/>
                <w:bCs/>
                <w:noProof/>
              </w:rPr>
              <w:t>5.</w:t>
            </w:r>
            <w:r>
              <w:rPr>
                <w:rFonts w:asciiTheme="minorHAnsi" w:eastAsiaTheme="minorEastAsia" w:hAnsiTheme="minorHAnsi" w:cstheme="minorBidi"/>
                <w:noProof/>
                <w:lang w:eastAsia="pl-PL"/>
              </w:rPr>
              <w:tab/>
            </w:r>
            <w:r w:rsidRPr="001D6112">
              <w:rPr>
                <w:rStyle w:val="Hipercze"/>
                <w:rFonts w:ascii="Tahoma" w:hAnsi="Tahoma" w:cs="Tahoma"/>
                <w:b/>
                <w:bCs/>
                <w:noProof/>
              </w:rPr>
              <w:t>Warunki ochrony przeciwpożarowej wynikające z przeznaczenia i sposobu użytkowania oraz warunków technicznych obiektu</w:t>
            </w:r>
            <w:r>
              <w:rPr>
                <w:noProof/>
                <w:webHidden/>
              </w:rPr>
              <w:tab/>
            </w:r>
            <w:r>
              <w:rPr>
                <w:noProof/>
                <w:webHidden/>
              </w:rPr>
              <w:fldChar w:fldCharType="begin"/>
            </w:r>
            <w:r>
              <w:rPr>
                <w:noProof/>
                <w:webHidden/>
              </w:rPr>
              <w:instrText xml:space="preserve"> PAGEREF _Toc181476062 \h </w:instrText>
            </w:r>
            <w:r>
              <w:rPr>
                <w:noProof/>
                <w:webHidden/>
              </w:rPr>
            </w:r>
            <w:r>
              <w:rPr>
                <w:noProof/>
                <w:webHidden/>
              </w:rPr>
              <w:fldChar w:fldCharType="separate"/>
            </w:r>
            <w:r w:rsidR="00322043">
              <w:rPr>
                <w:noProof/>
                <w:webHidden/>
              </w:rPr>
              <w:t>13</w:t>
            </w:r>
            <w:r>
              <w:rPr>
                <w:noProof/>
                <w:webHidden/>
              </w:rPr>
              <w:fldChar w:fldCharType="end"/>
            </w:r>
          </w:hyperlink>
        </w:p>
        <w:p w14:paraId="5F3410F7" w14:textId="5263FDDC"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63" w:history="1">
            <w:r w:rsidRPr="001D6112">
              <w:rPr>
                <w:rStyle w:val="Hipercze"/>
                <w:rFonts w:ascii="Tahoma" w:hAnsi="Tahoma" w:cs="Tahoma"/>
                <w:b/>
                <w:bCs/>
                <w:noProof/>
              </w:rPr>
              <w:t>5.1. Charakterystyka budynku będącego przedmiotem opracowania.</w:t>
            </w:r>
            <w:r>
              <w:rPr>
                <w:noProof/>
                <w:webHidden/>
              </w:rPr>
              <w:tab/>
            </w:r>
            <w:r>
              <w:rPr>
                <w:noProof/>
                <w:webHidden/>
              </w:rPr>
              <w:fldChar w:fldCharType="begin"/>
            </w:r>
            <w:r>
              <w:rPr>
                <w:noProof/>
                <w:webHidden/>
              </w:rPr>
              <w:instrText xml:space="preserve"> PAGEREF _Toc181476063 \h </w:instrText>
            </w:r>
            <w:r>
              <w:rPr>
                <w:noProof/>
                <w:webHidden/>
              </w:rPr>
            </w:r>
            <w:r>
              <w:rPr>
                <w:noProof/>
                <w:webHidden/>
              </w:rPr>
              <w:fldChar w:fldCharType="separate"/>
            </w:r>
            <w:r w:rsidR="00322043">
              <w:rPr>
                <w:noProof/>
                <w:webHidden/>
              </w:rPr>
              <w:t>13</w:t>
            </w:r>
            <w:r>
              <w:rPr>
                <w:noProof/>
                <w:webHidden/>
              </w:rPr>
              <w:fldChar w:fldCharType="end"/>
            </w:r>
          </w:hyperlink>
        </w:p>
        <w:p w14:paraId="6B7BB536" w14:textId="0BCF4BA5"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64" w:history="1">
            <w:r w:rsidRPr="001D6112">
              <w:rPr>
                <w:rStyle w:val="Hipercze"/>
                <w:rFonts w:ascii="Tahoma" w:hAnsi="Tahoma" w:cs="Tahoma"/>
                <w:b/>
                <w:bCs/>
                <w:noProof/>
              </w:rPr>
              <w:t>5.1.12. Dobór urządzeń przeciwpożarowych</w:t>
            </w:r>
            <w:r>
              <w:rPr>
                <w:noProof/>
                <w:webHidden/>
              </w:rPr>
              <w:tab/>
            </w:r>
            <w:r>
              <w:rPr>
                <w:noProof/>
                <w:webHidden/>
              </w:rPr>
              <w:fldChar w:fldCharType="begin"/>
            </w:r>
            <w:r>
              <w:rPr>
                <w:noProof/>
                <w:webHidden/>
              </w:rPr>
              <w:instrText xml:space="preserve"> PAGEREF _Toc181476064 \h </w:instrText>
            </w:r>
            <w:r>
              <w:rPr>
                <w:noProof/>
                <w:webHidden/>
              </w:rPr>
            </w:r>
            <w:r>
              <w:rPr>
                <w:noProof/>
                <w:webHidden/>
              </w:rPr>
              <w:fldChar w:fldCharType="separate"/>
            </w:r>
            <w:r w:rsidR="00322043">
              <w:rPr>
                <w:noProof/>
                <w:webHidden/>
              </w:rPr>
              <w:t>19</w:t>
            </w:r>
            <w:r>
              <w:rPr>
                <w:noProof/>
                <w:webHidden/>
              </w:rPr>
              <w:fldChar w:fldCharType="end"/>
            </w:r>
          </w:hyperlink>
        </w:p>
        <w:p w14:paraId="03E3BE86" w14:textId="4E3791AF"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65" w:history="1">
            <w:r w:rsidRPr="001D6112">
              <w:rPr>
                <w:rStyle w:val="Hipercze"/>
                <w:rFonts w:ascii="Tahoma" w:hAnsi="Tahoma" w:cs="Tahoma"/>
                <w:b/>
                <w:bCs/>
                <w:noProof/>
              </w:rPr>
              <w:t>5.1.13. Zaopatrzenie w wodę do zewnętrznego gaszenia pożaru</w:t>
            </w:r>
            <w:r>
              <w:rPr>
                <w:noProof/>
                <w:webHidden/>
              </w:rPr>
              <w:tab/>
            </w:r>
            <w:r>
              <w:rPr>
                <w:noProof/>
                <w:webHidden/>
              </w:rPr>
              <w:fldChar w:fldCharType="begin"/>
            </w:r>
            <w:r>
              <w:rPr>
                <w:noProof/>
                <w:webHidden/>
              </w:rPr>
              <w:instrText xml:space="preserve"> PAGEREF _Toc181476065 \h </w:instrText>
            </w:r>
            <w:r>
              <w:rPr>
                <w:noProof/>
                <w:webHidden/>
              </w:rPr>
            </w:r>
            <w:r>
              <w:rPr>
                <w:noProof/>
                <w:webHidden/>
              </w:rPr>
              <w:fldChar w:fldCharType="separate"/>
            </w:r>
            <w:r w:rsidR="00322043">
              <w:rPr>
                <w:noProof/>
                <w:webHidden/>
              </w:rPr>
              <w:t>26</w:t>
            </w:r>
            <w:r>
              <w:rPr>
                <w:noProof/>
                <w:webHidden/>
              </w:rPr>
              <w:fldChar w:fldCharType="end"/>
            </w:r>
          </w:hyperlink>
        </w:p>
        <w:p w14:paraId="5310CF5A" w14:textId="65F37B7A"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66" w:history="1">
            <w:r w:rsidRPr="001D6112">
              <w:rPr>
                <w:rStyle w:val="Hipercze"/>
                <w:rFonts w:ascii="Tahoma" w:hAnsi="Tahoma" w:cs="Tahoma"/>
                <w:b/>
                <w:bCs/>
                <w:noProof/>
              </w:rPr>
              <w:t>5.1.14. Drogi pożarowe</w:t>
            </w:r>
            <w:r>
              <w:rPr>
                <w:noProof/>
                <w:webHidden/>
              </w:rPr>
              <w:tab/>
            </w:r>
            <w:r>
              <w:rPr>
                <w:noProof/>
                <w:webHidden/>
              </w:rPr>
              <w:fldChar w:fldCharType="begin"/>
            </w:r>
            <w:r>
              <w:rPr>
                <w:noProof/>
                <w:webHidden/>
              </w:rPr>
              <w:instrText xml:space="preserve"> PAGEREF _Toc181476066 \h </w:instrText>
            </w:r>
            <w:r>
              <w:rPr>
                <w:noProof/>
                <w:webHidden/>
              </w:rPr>
            </w:r>
            <w:r>
              <w:rPr>
                <w:noProof/>
                <w:webHidden/>
              </w:rPr>
              <w:fldChar w:fldCharType="separate"/>
            </w:r>
            <w:r w:rsidR="00322043">
              <w:rPr>
                <w:noProof/>
                <w:webHidden/>
              </w:rPr>
              <w:t>27</w:t>
            </w:r>
            <w:r>
              <w:rPr>
                <w:noProof/>
                <w:webHidden/>
              </w:rPr>
              <w:fldChar w:fldCharType="end"/>
            </w:r>
          </w:hyperlink>
        </w:p>
        <w:p w14:paraId="46EFA422" w14:textId="2A1DA467" w:rsidR="00EA7E51" w:rsidRDefault="00EA7E51">
          <w:pPr>
            <w:pStyle w:val="Spistreci1"/>
            <w:tabs>
              <w:tab w:val="left" w:pos="440"/>
              <w:tab w:val="right" w:leader="dot" w:pos="9062"/>
            </w:tabs>
            <w:rPr>
              <w:rFonts w:asciiTheme="minorHAnsi" w:eastAsiaTheme="minorEastAsia" w:hAnsiTheme="minorHAnsi" w:cstheme="minorBidi"/>
              <w:noProof/>
              <w:lang w:eastAsia="pl-PL"/>
            </w:rPr>
          </w:pPr>
          <w:hyperlink w:anchor="_Toc181476067" w:history="1">
            <w:r w:rsidRPr="001D6112">
              <w:rPr>
                <w:rStyle w:val="Hipercze"/>
                <w:rFonts w:ascii="Tahoma" w:hAnsi="Tahoma" w:cs="Tahoma"/>
                <w:b/>
                <w:bCs/>
                <w:noProof/>
              </w:rPr>
              <w:t>6.</w:t>
            </w:r>
            <w:r>
              <w:rPr>
                <w:rFonts w:asciiTheme="minorHAnsi" w:eastAsiaTheme="minorEastAsia" w:hAnsiTheme="minorHAnsi" w:cstheme="minorBidi"/>
                <w:noProof/>
                <w:lang w:eastAsia="pl-PL"/>
              </w:rPr>
              <w:tab/>
            </w:r>
            <w:r w:rsidRPr="001D6112">
              <w:rPr>
                <w:rStyle w:val="Hipercze"/>
                <w:rFonts w:ascii="Tahoma" w:hAnsi="Tahoma" w:cs="Tahoma"/>
                <w:b/>
                <w:bCs/>
                <w:noProof/>
              </w:rPr>
              <w:t>Charakterystyka zagrożenia pożarowego</w:t>
            </w:r>
            <w:r>
              <w:rPr>
                <w:noProof/>
                <w:webHidden/>
              </w:rPr>
              <w:tab/>
            </w:r>
            <w:r>
              <w:rPr>
                <w:noProof/>
                <w:webHidden/>
              </w:rPr>
              <w:fldChar w:fldCharType="begin"/>
            </w:r>
            <w:r>
              <w:rPr>
                <w:noProof/>
                <w:webHidden/>
              </w:rPr>
              <w:instrText xml:space="preserve"> PAGEREF _Toc181476067 \h </w:instrText>
            </w:r>
            <w:r>
              <w:rPr>
                <w:noProof/>
                <w:webHidden/>
              </w:rPr>
            </w:r>
            <w:r>
              <w:rPr>
                <w:noProof/>
                <w:webHidden/>
              </w:rPr>
              <w:fldChar w:fldCharType="separate"/>
            </w:r>
            <w:r w:rsidR="00322043">
              <w:rPr>
                <w:noProof/>
                <w:webHidden/>
              </w:rPr>
              <w:t>27</w:t>
            </w:r>
            <w:r>
              <w:rPr>
                <w:noProof/>
                <w:webHidden/>
              </w:rPr>
              <w:fldChar w:fldCharType="end"/>
            </w:r>
          </w:hyperlink>
        </w:p>
        <w:p w14:paraId="72789087" w14:textId="715FDA44"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68" w:history="1">
            <w:r w:rsidRPr="001D6112">
              <w:rPr>
                <w:rStyle w:val="Hipercze"/>
                <w:rFonts w:ascii="Tahoma" w:hAnsi="Tahoma" w:cs="Tahoma"/>
                <w:b/>
                <w:bCs/>
                <w:noProof/>
              </w:rPr>
              <w:t>6.1. Zagrożenie pożarowe obiektu</w:t>
            </w:r>
            <w:r>
              <w:rPr>
                <w:noProof/>
                <w:webHidden/>
              </w:rPr>
              <w:tab/>
            </w:r>
            <w:r>
              <w:rPr>
                <w:noProof/>
                <w:webHidden/>
              </w:rPr>
              <w:fldChar w:fldCharType="begin"/>
            </w:r>
            <w:r>
              <w:rPr>
                <w:noProof/>
                <w:webHidden/>
              </w:rPr>
              <w:instrText xml:space="preserve"> PAGEREF _Toc181476068 \h </w:instrText>
            </w:r>
            <w:r>
              <w:rPr>
                <w:noProof/>
                <w:webHidden/>
              </w:rPr>
            </w:r>
            <w:r>
              <w:rPr>
                <w:noProof/>
                <w:webHidden/>
              </w:rPr>
              <w:fldChar w:fldCharType="separate"/>
            </w:r>
            <w:r w:rsidR="00322043">
              <w:rPr>
                <w:noProof/>
                <w:webHidden/>
              </w:rPr>
              <w:t>27</w:t>
            </w:r>
            <w:r>
              <w:rPr>
                <w:noProof/>
                <w:webHidden/>
              </w:rPr>
              <w:fldChar w:fldCharType="end"/>
            </w:r>
          </w:hyperlink>
        </w:p>
        <w:p w14:paraId="164D85A1" w14:textId="4F1EB06A"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69" w:history="1">
            <w:r w:rsidRPr="001D6112">
              <w:rPr>
                <w:rStyle w:val="Hipercze"/>
                <w:rFonts w:ascii="Tahoma" w:hAnsi="Tahoma" w:cs="Tahoma"/>
                <w:b/>
                <w:bCs/>
                <w:noProof/>
              </w:rPr>
              <w:t>6.2. Zagrożenia specyficzne dla obiektów handlowych</w:t>
            </w:r>
            <w:r>
              <w:rPr>
                <w:noProof/>
                <w:webHidden/>
              </w:rPr>
              <w:tab/>
            </w:r>
            <w:r>
              <w:rPr>
                <w:noProof/>
                <w:webHidden/>
              </w:rPr>
              <w:fldChar w:fldCharType="begin"/>
            </w:r>
            <w:r>
              <w:rPr>
                <w:noProof/>
                <w:webHidden/>
              </w:rPr>
              <w:instrText xml:space="preserve"> PAGEREF _Toc181476069 \h </w:instrText>
            </w:r>
            <w:r>
              <w:rPr>
                <w:noProof/>
                <w:webHidden/>
              </w:rPr>
            </w:r>
            <w:r>
              <w:rPr>
                <w:noProof/>
                <w:webHidden/>
              </w:rPr>
              <w:fldChar w:fldCharType="separate"/>
            </w:r>
            <w:r w:rsidR="00322043">
              <w:rPr>
                <w:noProof/>
                <w:webHidden/>
              </w:rPr>
              <w:t>28</w:t>
            </w:r>
            <w:r>
              <w:rPr>
                <w:noProof/>
                <w:webHidden/>
              </w:rPr>
              <w:fldChar w:fldCharType="end"/>
            </w:r>
          </w:hyperlink>
        </w:p>
        <w:p w14:paraId="370C2B42" w14:textId="4F32C73D"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70" w:history="1">
            <w:r w:rsidRPr="001D6112">
              <w:rPr>
                <w:rStyle w:val="Hipercze"/>
                <w:rFonts w:ascii="Tahoma" w:hAnsi="Tahoma" w:cs="Tahoma"/>
                <w:b/>
                <w:bCs/>
                <w:noProof/>
              </w:rPr>
              <w:t>6.3. Zasady zapobiegania powstania pożaru oraz skutków pożaru</w:t>
            </w:r>
            <w:r>
              <w:rPr>
                <w:noProof/>
                <w:webHidden/>
              </w:rPr>
              <w:tab/>
            </w:r>
            <w:r>
              <w:rPr>
                <w:noProof/>
                <w:webHidden/>
              </w:rPr>
              <w:fldChar w:fldCharType="begin"/>
            </w:r>
            <w:r>
              <w:rPr>
                <w:noProof/>
                <w:webHidden/>
              </w:rPr>
              <w:instrText xml:space="preserve"> PAGEREF _Toc181476070 \h </w:instrText>
            </w:r>
            <w:r>
              <w:rPr>
                <w:noProof/>
                <w:webHidden/>
              </w:rPr>
            </w:r>
            <w:r>
              <w:rPr>
                <w:noProof/>
                <w:webHidden/>
              </w:rPr>
              <w:fldChar w:fldCharType="separate"/>
            </w:r>
            <w:r w:rsidR="00322043">
              <w:rPr>
                <w:noProof/>
                <w:webHidden/>
              </w:rPr>
              <w:t>30</w:t>
            </w:r>
            <w:r>
              <w:rPr>
                <w:noProof/>
                <w:webHidden/>
              </w:rPr>
              <w:fldChar w:fldCharType="end"/>
            </w:r>
          </w:hyperlink>
        </w:p>
        <w:p w14:paraId="68E45E89" w14:textId="58A74C45" w:rsidR="00EA7E51" w:rsidRDefault="00EA7E51">
          <w:pPr>
            <w:pStyle w:val="Spistreci1"/>
            <w:tabs>
              <w:tab w:val="left" w:pos="440"/>
              <w:tab w:val="right" w:leader="dot" w:pos="9062"/>
            </w:tabs>
            <w:rPr>
              <w:rFonts w:asciiTheme="minorHAnsi" w:eastAsiaTheme="minorEastAsia" w:hAnsiTheme="minorHAnsi" w:cstheme="minorBidi"/>
              <w:noProof/>
              <w:lang w:eastAsia="pl-PL"/>
            </w:rPr>
          </w:pPr>
          <w:hyperlink w:anchor="_Toc181476071" w:history="1">
            <w:r w:rsidRPr="001D6112">
              <w:rPr>
                <w:rStyle w:val="Hipercze"/>
                <w:rFonts w:ascii="Tahoma" w:hAnsi="Tahoma" w:cs="Tahoma"/>
                <w:b/>
                <w:bCs/>
                <w:noProof/>
              </w:rPr>
              <w:t>7.</w:t>
            </w:r>
            <w:r>
              <w:rPr>
                <w:rFonts w:asciiTheme="minorHAnsi" w:eastAsiaTheme="minorEastAsia" w:hAnsiTheme="minorHAnsi" w:cstheme="minorBidi"/>
                <w:noProof/>
                <w:lang w:eastAsia="pl-PL"/>
              </w:rPr>
              <w:tab/>
            </w:r>
            <w:r w:rsidRPr="001D6112">
              <w:rPr>
                <w:rStyle w:val="Hipercze"/>
                <w:rFonts w:ascii="Tahoma" w:hAnsi="Tahoma" w:cs="Tahoma"/>
                <w:b/>
                <w:bCs/>
                <w:noProof/>
              </w:rPr>
              <w:t>Urządzenia przeciwpożarowe i gaśnice oraz sposoby poddawania ich przeglądom technicznym i czynnościom konserwacyjnym</w:t>
            </w:r>
            <w:r>
              <w:rPr>
                <w:noProof/>
                <w:webHidden/>
              </w:rPr>
              <w:tab/>
            </w:r>
            <w:r>
              <w:rPr>
                <w:noProof/>
                <w:webHidden/>
              </w:rPr>
              <w:fldChar w:fldCharType="begin"/>
            </w:r>
            <w:r>
              <w:rPr>
                <w:noProof/>
                <w:webHidden/>
              </w:rPr>
              <w:instrText xml:space="preserve"> PAGEREF _Toc181476071 \h </w:instrText>
            </w:r>
            <w:r>
              <w:rPr>
                <w:noProof/>
                <w:webHidden/>
              </w:rPr>
            </w:r>
            <w:r>
              <w:rPr>
                <w:noProof/>
                <w:webHidden/>
              </w:rPr>
              <w:fldChar w:fldCharType="separate"/>
            </w:r>
            <w:r w:rsidR="00322043">
              <w:rPr>
                <w:noProof/>
                <w:webHidden/>
              </w:rPr>
              <w:t>32</w:t>
            </w:r>
            <w:r>
              <w:rPr>
                <w:noProof/>
                <w:webHidden/>
              </w:rPr>
              <w:fldChar w:fldCharType="end"/>
            </w:r>
          </w:hyperlink>
        </w:p>
        <w:p w14:paraId="1C0BACA0" w14:textId="35C856BD"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72" w:history="1">
            <w:r w:rsidRPr="001D6112">
              <w:rPr>
                <w:rStyle w:val="Hipercze"/>
                <w:rFonts w:ascii="Tahoma" w:hAnsi="Tahoma" w:cs="Tahoma"/>
                <w:b/>
                <w:bCs/>
                <w:noProof/>
              </w:rPr>
              <w:t>7.1. Rodzaje i sposób obsługi podręcznego sprzętu gaśniczego</w:t>
            </w:r>
            <w:r>
              <w:rPr>
                <w:noProof/>
                <w:webHidden/>
              </w:rPr>
              <w:tab/>
            </w:r>
            <w:r>
              <w:rPr>
                <w:noProof/>
                <w:webHidden/>
              </w:rPr>
              <w:fldChar w:fldCharType="begin"/>
            </w:r>
            <w:r>
              <w:rPr>
                <w:noProof/>
                <w:webHidden/>
              </w:rPr>
              <w:instrText xml:space="preserve"> PAGEREF _Toc181476072 \h </w:instrText>
            </w:r>
            <w:r>
              <w:rPr>
                <w:noProof/>
                <w:webHidden/>
              </w:rPr>
            </w:r>
            <w:r>
              <w:rPr>
                <w:noProof/>
                <w:webHidden/>
              </w:rPr>
              <w:fldChar w:fldCharType="separate"/>
            </w:r>
            <w:r w:rsidR="00322043">
              <w:rPr>
                <w:noProof/>
                <w:webHidden/>
              </w:rPr>
              <w:t>32</w:t>
            </w:r>
            <w:r>
              <w:rPr>
                <w:noProof/>
                <w:webHidden/>
              </w:rPr>
              <w:fldChar w:fldCharType="end"/>
            </w:r>
          </w:hyperlink>
        </w:p>
        <w:p w14:paraId="06EA3D76" w14:textId="612FE4A1"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73" w:history="1">
            <w:r w:rsidRPr="001D6112">
              <w:rPr>
                <w:rStyle w:val="Hipercze"/>
                <w:rFonts w:ascii="Tahoma" w:hAnsi="Tahoma" w:cs="Tahoma"/>
                <w:b/>
                <w:bCs/>
                <w:noProof/>
              </w:rPr>
              <w:t>7.2. Przegląd techniczny i konserwacja podręcznego sprzętu gaśniczego oraz urządzeń przeciwpożarowych</w:t>
            </w:r>
            <w:r>
              <w:rPr>
                <w:noProof/>
                <w:webHidden/>
              </w:rPr>
              <w:tab/>
            </w:r>
            <w:r>
              <w:rPr>
                <w:noProof/>
                <w:webHidden/>
              </w:rPr>
              <w:fldChar w:fldCharType="begin"/>
            </w:r>
            <w:r>
              <w:rPr>
                <w:noProof/>
                <w:webHidden/>
              </w:rPr>
              <w:instrText xml:space="preserve"> PAGEREF _Toc181476073 \h </w:instrText>
            </w:r>
            <w:r>
              <w:rPr>
                <w:noProof/>
                <w:webHidden/>
              </w:rPr>
            </w:r>
            <w:r>
              <w:rPr>
                <w:noProof/>
                <w:webHidden/>
              </w:rPr>
              <w:fldChar w:fldCharType="separate"/>
            </w:r>
            <w:r w:rsidR="00322043">
              <w:rPr>
                <w:noProof/>
                <w:webHidden/>
              </w:rPr>
              <w:t>36</w:t>
            </w:r>
            <w:r>
              <w:rPr>
                <w:noProof/>
                <w:webHidden/>
              </w:rPr>
              <w:fldChar w:fldCharType="end"/>
            </w:r>
          </w:hyperlink>
        </w:p>
        <w:p w14:paraId="63448858" w14:textId="3ABD5C40" w:rsidR="00EA7E51" w:rsidRDefault="00EA7E51">
          <w:pPr>
            <w:pStyle w:val="Spistreci1"/>
            <w:tabs>
              <w:tab w:val="left" w:pos="440"/>
              <w:tab w:val="right" w:leader="dot" w:pos="9062"/>
            </w:tabs>
            <w:rPr>
              <w:rFonts w:asciiTheme="minorHAnsi" w:eastAsiaTheme="minorEastAsia" w:hAnsiTheme="minorHAnsi" w:cstheme="minorBidi"/>
              <w:noProof/>
              <w:lang w:eastAsia="pl-PL"/>
            </w:rPr>
          </w:pPr>
          <w:hyperlink w:anchor="_Toc181476074" w:history="1">
            <w:r w:rsidRPr="001D6112">
              <w:rPr>
                <w:rStyle w:val="Hipercze"/>
                <w:rFonts w:ascii="Tahoma" w:hAnsi="Tahoma" w:cs="Tahoma"/>
                <w:b/>
                <w:bCs/>
                <w:noProof/>
              </w:rPr>
              <w:t>8.</w:t>
            </w:r>
            <w:r>
              <w:rPr>
                <w:rFonts w:asciiTheme="minorHAnsi" w:eastAsiaTheme="minorEastAsia" w:hAnsiTheme="minorHAnsi" w:cstheme="minorBidi"/>
                <w:noProof/>
                <w:lang w:eastAsia="pl-PL"/>
              </w:rPr>
              <w:tab/>
            </w:r>
            <w:r w:rsidRPr="001D6112">
              <w:rPr>
                <w:rStyle w:val="Hipercze"/>
                <w:rFonts w:ascii="Tahoma" w:hAnsi="Tahoma" w:cs="Tahoma"/>
                <w:b/>
                <w:bCs/>
                <w:noProof/>
              </w:rPr>
              <w:t>Postępowanie na wypadek pożaru i innego zagrożenia</w:t>
            </w:r>
            <w:r>
              <w:rPr>
                <w:noProof/>
                <w:webHidden/>
              </w:rPr>
              <w:tab/>
            </w:r>
            <w:r>
              <w:rPr>
                <w:noProof/>
                <w:webHidden/>
              </w:rPr>
              <w:fldChar w:fldCharType="begin"/>
            </w:r>
            <w:r>
              <w:rPr>
                <w:noProof/>
                <w:webHidden/>
              </w:rPr>
              <w:instrText xml:space="preserve"> PAGEREF _Toc181476074 \h </w:instrText>
            </w:r>
            <w:r>
              <w:rPr>
                <w:noProof/>
                <w:webHidden/>
              </w:rPr>
            </w:r>
            <w:r>
              <w:rPr>
                <w:noProof/>
                <w:webHidden/>
              </w:rPr>
              <w:fldChar w:fldCharType="separate"/>
            </w:r>
            <w:r w:rsidR="00322043">
              <w:rPr>
                <w:noProof/>
                <w:webHidden/>
              </w:rPr>
              <w:t>46</w:t>
            </w:r>
            <w:r>
              <w:rPr>
                <w:noProof/>
                <w:webHidden/>
              </w:rPr>
              <w:fldChar w:fldCharType="end"/>
            </w:r>
          </w:hyperlink>
        </w:p>
        <w:p w14:paraId="572F85D0" w14:textId="53019648"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75" w:history="1">
            <w:r w:rsidRPr="001D6112">
              <w:rPr>
                <w:rStyle w:val="Hipercze"/>
                <w:rFonts w:ascii="Tahoma" w:hAnsi="Tahoma" w:cs="Tahoma"/>
                <w:b/>
                <w:bCs/>
                <w:noProof/>
              </w:rPr>
              <w:t>8.1. Alarmowanie</w:t>
            </w:r>
            <w:r>
              <w:rPr>
                <w:noProof/>
                <w:webHidden/>
              </w:rPr>
              <w:tab/>
            </w:r>
            <w:r>
              <w:rPr>
                <w:noProof/>
                <w:webHidden/>
              </w:rPr>
              <w:fldChar w:fldCharType="begin"/>
            </w:r>
            <w:r>
              <w:rPr>
                <w:noProof/>
                <w:webHidden/>
              </w:rPr>
              <w:instrText xml:space="preserve"> PAGEREF _Toc181476075 \h </w:instrText>
            </w:r>
            <w:r>
              <w:rPr>
                <w:noProof/>
                <w:webHidden/>
              </w:rPr>
            </w:r>
            <w:r>
              <w:rPr>
                <w:noProof/>
                <w:webHidden/>
              </w:rPr>
              <w:fldChar w:fldCharType="separate"/>
            </w:r>
            <w:r w:rsidR="00322043">
              <w:rPr>
                <w:noProof/>
                <w:webHidden/>
              </w:rPr>
              <w:t>46</w:t>
            </w:r>
            <w:r>
              <w:rPr>
                <w:noProof/>
                <w:webHidden/>
              </w:rPr>
              <w:fldChar w:fldCharType="end"/>
            </w:r>
          </w:hyperlink>
        </w:p>
        <w:p w14:paraId="552D6157" w14:textId="3870945E"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76" w:history="1">
            <w:r w:rsidRPr="001D6112">
              <w:rPr>
                <w:rStyle w:val="Hipercze"/>
                <w:rFonts w:ascii="Tahoma" w:hAnsi="Tahoma" w:cs="Tahoma"/>
                <w:b/>
                <w:bCs/>
                <w:noProof/>
              </w:rPr>
              <w:t>8.2.  Scenariusze działania instalacji i urządzeń przeciwpożarowych w przypadku powstania pożaru w budynku parku handlowego</w:t>
            </w:r>
            <w:r>
              <w:rPr>
                <w:noProof/>
                <w:webHidden/>
              </w:rPr>
              <w:tab/>
            </w:r>
            <w:r>
              <w:rPr>
                <w:noProof/>
                <w:webHidden/>
              </w:rPr>
              <w:fldChar w:fldCharType="begin"/>
            </w:r>
            <w:r>
              <w:rPr>
                <w:noProof/>
                <w:webHidden/>
              </w:rPr>
              <w:instrText xml:space="preserve"> PAGEREF _Toc181476076 \h </w:instrText>
            </w:r>
            <w:r>
              <w:rPr>
                <w:noProof/>
                <w:webHidden/>
              </w:rPr>
            </w:r>
            <w:r>
              <w:rPr>
                <w:noProof/>
                <w:webHidden/>
              </w:rPr>
              <w:fldChar w:fldCharType="separate"/>
            </w:r>
            <w:r w:rsidR="00322043">
              <w:rPr>
                <w:noProof/>
                <w:webHidden/>
              </w:rPr>
              <w:t>47</w:t>
            </w:r>
            <w:r>
              <w:rPr>
                <w:noProof/>
                <w:webHidden/>
              </w:rPr>
              <w:fldChar w:fldCharType="end"/>
            </w:r>
          </w:hyperlink>
        </w:p>
        <w:p w14:paraId="48FC2C35" w14:textId="4CA50803"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77" w:history="1">
            <w:r w:rsidRPr="001D6112">
              <w:rPr>
                <w:rStyle w:val="Hipercze"/>
                <w:rFonts w:ascii="Tahoma" w:hAnsi="Tahoma" w:cs="Tahoma"/>
                <w:b/>
                <w:bCs/>
                <w:noProof/>
              </w:rPr>
              <w:t>8.3. Akcja ratowniczo-gaśnicza</w:t>
            </w:r>
            <w:r>
              <w:rPr>
                <w:noProof/>
                <w:webHidden/>
              </w:rPr>
              <w:tab/>
            </w:r>
            <w:r>
              <w:rPr>
                <w:noProof/>
                <w:webHidden/>
              </w:rPr>
              <w:fldChar w:fldCharType="begin"/>
            </w:r>
            <w:r>
              <w:rPr>
                <w:noProof/>
                <w:webHidden/>
              </w:rPr>
              <w:instrText xml:space="preserve"> PAGEREF _Toc181476077 \h </w:instrText>
            </w:r>
            <w:r>
              <w:rPr>
                <w:noProof/>
                <w:webHidden/>
              </w:rPr>
            </w:r>
            <w:r>
              <w:rPr>
                <w:noProof/>
                <w:webHidden/>
              </w:rPr>
              <w:fldChar w:fldCharType="separate"/>
            </w:r>
            <w:r w:rsidR="00322043">
              <w:rPr>
                <w:noProof/>
                <w:webHidden/>
              </w:rPr>
              <w:t>51</w:t>
            </w:r>
            <w:r>
              <w:rPr>
                <w:noProof/>
                <w:webHidden/>
              </w:rPr>
              <w:fldChar w:fldCharType="end"/>
            </w:r>
          </w:hyperlink>
        </w:p>
        <w:p w14:paraId="0D38D2C9" w14:textId="67A83F06"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78" w:history="1">
            <w:r w:rsidRPr="001D6112">
              <w:rPr>
                <w:rStyle w:val="Hipercze"/>
                <w:rFonts w:ascii="Tahoma" w:hAnsi="Tahoma" w:cs="Tahoma"/>
                <w:b/>
                <w:bCs/>
                <w:noProof/>
              </w:rPr>
              <w:t>8.4. Zabezpieczenie pogorzeliska</w:t>
            </w:r>
            <w:r>
              <w:rPr>
                <w:noProof/>
                <w:webHidden/>
              </w:rPr>
              <w:tab/>
            </w:r>
            <w:r>
              <w:rPr>
                <w:noProof/>
                <w:webHidden/>
              </w:rPr>
              <w:fldChar w:fldCharType="begin"/>
            </w:r>
            <w:r>
              <w:rPr>
                <w:noProof/>
                <w:webHidden/>
              </w:rPr>
              <w:instrText xml:space="preserve"> PAGEREF _Toc181476078 \h </w:instrText>
            </w:r>
            <w:r>
              <w:rPr>
                <w:noProof/>
                <w:webHidden/>
              </w:rPr>
            </w:r>
            <w:r>
              <w:rPr>
                <w:noProof/>
                <w:webHidden/>
              </w:rPr>
              <w:fldChar w:fldCharType="separate"/>
            </w:r>
            <w:r w:rsidR="00322043">
              <w:rPr>
                <w:noProof/>
                <w:webHidden/>
              </w:rPr>
              <w:t>53</w:t>
            </w:r>
            <w:r>
              <w:rPr>
                <w:noProof/>
                <w:webHidden/>
              </w:rPr>
              <w:fldChar w:fldCharType="end"/>
            </w:r>
          </w:hyperlink>
        </w:p>
        <w:p w14:paraId="57FB2137" w14:textId="16FD27E7"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79" w:history="1">
            <w:r w:rsidRPr="001D6112">
              <w:rPr>
                <w:rStyle w:val="Hipercze"/>
                <w:rFonts w:ascii="Tahoma" w:hAnsi="Tahoma" w:cs="Tahoma"/>
                <w:b/>
                <w:bCs/>
                <w:noProof/>
              </w:rPr>
              <w:t>8.5. Inne zagrożenia pożarowe</w:t>
            </w:r>
            <w:r>
              <w:rPr>
                <w:noProof/>
                <w:webHidden/>
              </w:rPr>
              <w:tab/>
            </w:r>
            <w:r>
              <w:rPr>
                <w:noProof/>
                <w:webHidden/>
              </w:rPr>
              <w:fldChar w:fldCharType="begin"/>
            </w:r>
            <w:r>
              <w:rPr>
                <w:noProof/>
                <w:webHidden/>
              </w:rPr>
              <w:instrText xml:space="preserve"> PAGEREF _Toc181476079 \h </w:instrText>
            </w:r>
            <w:r>
              <w:rPr>
                <w:noProof/>
                <w:webHidden/>
              </w:rPr>
            </w:r>
            <w:r>
              <w:rPr>
                <w:noProof/>
                <w:webHidden/>
              </w:rPr>
              <w:fldChar w:fldCharType="separate"/>
            </w:r>
            <w:r w:rsidR="00322043">
              <w:rPr>
                <w:noProof/>
                <w:webHidden/>
              </w:rPr>
              <w:t>53</w:t>
            </w:r>
            <w:r>
              <w:rPr>
                <w:noProof/>
                <w:webHidden/>
              </w:rPr>
              <w:fldChar w:fldCharType="end"/>
            </w:r>
          </w:hyperlink>
        </w:p>
        <w:p w14:paraId="58361DA9" w14:textId="0C6845CC" w:rsidR="00EA7E51" w:rsidRDefault="00EA7E51">
          <w:pPr>
            <w:pStyle w:val="Spistreci1"/>
            <w:tabs>
              <w:tab w:val="left" w:pos="440"/>
              <w:tab w:val="right" w:leader="dot" w:pos="9062"/>
            </w:tabs>
            <w:rPr>
              <w:rFonts w:asciiTheme="minorHAnsi" w:eastAsiaTheme="minorEastAsia" w:hAnsiTheme="minorHAnsi" w:cstheme="minorBidi"/>
              <w:noProof/>
              <w:lang w:eastAsia="pl-PL"/>
            </w:rPr>
          </w:pPr>
          <w:hyperlink w:anchor="_Toc181476080" w:history="1">
            <w:r w:rsidRPr="001D6112">
              <w:rPr>
                <w:rStyle w:val="Hipercze"/>
                <w:rFonts w:ascii="Tahoma" w:hAnsi="Tahoma" w:cs="Tahoma"/>
                <w:b/>
                <w:bCs/>
                <w:noProof/>
              </w:rPr>
              <w:t>9.</w:t>
            </w:r>
            <w:r>
              <w:rPr>
                <w:rFonts w:asciiTheme="minorHAnsi" w:eastAsiaTheme="minorEastAsia" w:hAnsiTheme="minorHAnsi" w:cstheme="minorBidi"/>
                <w:noProof/>
                <w:lang w:eastAsia="pl-PL"/>
              </w:rPr>
              <w:tab/>
            </w:r>
            <w:r w:rsidRPr="001D6112">
              <w:rPr>
                <w:rStyle w:val="Hipercze"/>
                <w:rFonts w:ascii="Tahoma" w:hAnsi="Tahoma" w:cs="Tahoma"/>
                <w:b/>
                <w:bCs/>
                <w:noProof/>
              </w:rPr>
              <w:t>Sposoby zabezpieczania prac niebezpiecznych pożarowo</w:t>
            </w:r>
            <w:r>
              <w:rPr>
                <w:noProof/>
                <w:webHidden/>
              </w:rPr>
              <w:tab/>
            </w:r>
            <w:r>
              <w:rPr>
                <w:noProof/>
                <w:webHidden/>
              </w:rPr>
              <w:fldChar w:fldCharType="begin"/>
            </w:r>
            <w:r>
              <w:rPr>
                <w:noProof/>
                <w:webHidden/>
              </w:rPr>
              <w:instrText xml:space="preserve"> PAGEREF _Toc181476080 \h </w:instrText>
            </w:r>
            <w:r>
              <w:rPr>
                <w:noProof/>
                <w:webHidden/>
              </w:rPr>
            </w:r>
            <w:r>
              <w:rPr>
                <w:noProof/>
                <w:webHidden/>
              </w:rPr>
              <w:fldChar w:fldCharType="separate"/>
            </w:r>
            <w:r w:rsidR="00322043">
              <w:rPr>
                <w:noProof/>
                <w:webHidden/>
              </w:rPr>
              <w:t>53</w:t>
            </w:r>
            <w:r>
              <w:rPr>
                <w:noProof/>
                <w:webHidden/>
              </w:rPr>
              <w:fldChar w:fldCharType="end"/>
            </w:r>
          </w:hyperlink>
        </w:p>
        <w:p w14:paraId="2F1CBEB4" w14:textId="1CC8690F" w:rsidR="00EA7E51" w:rsidRDefault="00EA7E51">
          <w:pPr>
            <w:pStyle w:val="Spistreci1"/>
            <w:tabs>
              <w:tab w:val="left" w:pos="660"/>
              <w:tab w:val="right" w:leader="dot" w:pos="9062"/>
            </w:tabs>
            <w:rPr>
              <w:rFonts w:asciiTheme="minorHAnsi" w:eastAsiaTheme="minorEastAsia" w:hAnsiTheme="minorHAnsi" w:cstheme="minorBidi"/>
              <w:noProof/>
              <w:lang w:eastAsia="pl-PL"/>
            </w:rPr>
          </w:pPr>
          <w:hyperlink w:anchor="_Toc181476081" w:history="1">
            <w:r w:rsidRPr="001D6112">
              <w:rPr>
                <w:rStyle w:val="Hipercze"/>
                <w:rFonts w:ascii="Tahoma" w:hAnsi="Tahoma" w:cs="Tahoma"/>
                <w:b/>
                <w:bCs/>
                <w:noProof/>
              </w:rPr>
              <w:t>10.</w:t>
            </w:r>
            <w:r>
              <w:rPr>
                <w:rFonts w:asciiTheme="minorHAnsi" w:eastAsiaTheme="minorEastAsia" w:hAnsiTheme="minorHAnsi" w:cstheme="minorBidi"/>
                <w:noProof/>
                <w:lang w:eastAsia="pl-PL"/>
              </w:rPr>
              <w:tab/>
            </w:r>
            <w:r w:rsidRPr="001D6112">
              <w:rPr>
                <w:rStyle w:val="Hipercze"/>
                <w:rFonts w:ascii="Tahoma" w:hAnsi="Tahoma" w:cs="Tahoma"/>
                <w:b/>
                <w:bCs/>
                <w:noProof/>
              </w:rPr>
              <w:t>Warunki i organizacja ewakuacji ludzi oraz praktyczny sposób sprawdzania przebiegu próbnej ewakuacji</w:t>
            </w:r>
            <w:r>
              <w:rPr>
                <w:noProof/>
                <w:webHidden/>
              </w:rPr>
              <w:tab/>
            </w:r>
            <w:r>
              <w:rPr>
                <w:noProof/>
                <w:webHidden/>
              </w:rPr>
              <w:fldChar w:fldCharType="begin"/>
            </w:r>
            <w:r>
              <w:rPr>
                <w:noProof/>
                <w:webHidden/>
              </w:rPr>
              <w:instrText xml:space="preserve"> PAGEREF _Toc181476081 \h </w:instrText>
            </w:r>
            <w:r>
              <w:rPr>
                <w:noProof/>
                <w:webHidden/>
              </w:rPr>
            </w:r>
            <w:r>
              <w:rPr>
                <w:noProof/>
                <w:webHidden/>
              </w:rPr>
              <w:fldChar w:fldCharType="separate"/>
            </w:r>
            <w:r w:rsidR="00322043">
              <w:rPr>
                <w:noProof/>
                <w:webHidden/>
              </w:rPr>
              <w:t>59</w:t>
            </w:r>
            <w:r>
              <w:rPr>
                <w:noProof/>
                <w:webHidden/>
              </w:rPr>
              <w:fldChar w:fldCharType="end"/>
            </w:r>
          </w:hyperlink>
        </w:p>
        <w:p w14:paraId="7CCCBEDA" w14:textId="10385071" w:rsidR="00EA7E51" w:rsidRDefault="00EA7E51">
          <w:pPr>
            <w:pStyle w:val="Spistreci1"/>
            <w:tabs>
              <w:tab w:val="left" w:pos="660"/>
              <w:tab w:val="right" w:leader="dot" w:pos="9062"/>
            </w:tabs>
            <w:rPr>
              <w:rFonts w:asciiTheme="minorHAnsi" w:eastAsiaTheme="minorEastAsia" w:hAnsiTheme="minorHAnsi" w:cstheme="minorBidi"/>
              <w:noProof/>
              <w:lang w:eastAsia="pl-PL"/>
            </w:rPr>
          </w:pPr>
          <w:hyperlink w:anchor="_Toc181476082" w:history="1">
            <w:r w:rsidRPr="001D6112">
              <w:rPr>
                <w:rStyle w:val="Hipercze"/>
                <w:rFonts w:ascii="Tahoma" w:hAnsi="Tahoma" w:cs="Tahoma"/>
                <w:b/>
                <w:bCs/>
                <w:noProof/>
              </w:rPr>
              <w:t>11.</w:t>
            </w:r>
            <w:r>
              <w:rPr>
                <w:rFonts w:asciiTheme="minorHAnsi" w:eastAsiaTheme="minorEastAsia" w:hAnsiTheme="minorHAnsi" w:cstheme="minorBidi"/>
                <w:noProof/>
                <w:lang w:eastAsia="pl-PL"/>
              </w:rPr>
              <w:tab/>
            </w:r>
            <w:r w:rsidRPr="001D6112">
              <w:rPr>
                <w:rStyle w:val="Hipercze"/>
                <w:rFonts w:ascii="Tahoma" w:hAnsi="Tahoma" w:cs="Tahoma"/>
                <w:b/>
                <w:bCs/>
                <w:noProof/>
              </w:rPr>
              <w:t>Sposoby zapoznawania użytkowników obiektu z przepisami przeciwpożarowymi oraz treścią przedmiotowej Instrukcji</w:t>
            </w:r>
            <w:r>
              <w:rPr>
                <w:noProof/>
                <w:webHidden/>
              </w:rPr>
              <w:tab/>
            </w:r>
            <w:r>
              <w:rPr>
                <w:noProof/>
                <w:webHidden/>
              </w:rPr>
              <w:fldChar w:fldCharType="begin"/>
            </w:r>
            <w:r>
              <w:rPr>
                <w:noProof/>
                <w:webHidden/>
              </w:rPr>
              <w:instrText xml:space="preserve"> PAGEREF _Toc181476082 \h </w:instrText>
            </w:r>
            <w:r>
              <w:rPr>
                <w:noProof/>
                <w:webHidden/>
              </w:rPr>
            </w:r>
            <w:r>
              <w:rPr>
                <w:noProof/>
                <w:webHidden/>
              </w:rPr>
              <w:fldChar w:fldCharType="separate"/>
            </w:r>
            <w:r w:rsidR="00322043">
              <w:rPr>
                <w:noProof/>
                <w:webHidden/>
              </w:rPr>
              <w:t>63</w:t>
            </w:r>
            <w:r>
              <w:rPr>
                <w:noProof/>
                <w:webHidden/>
              </w:rPr>
              <w:fldChar w:fldCharType="end"/>
            </w:r>
          </w:hyperlink>
        </w:p>
        <w:p w14:paraId="55C2ABA1" w14:textId="5AFB2DEB" w:rsidR="00EA7E51" w:rsidRDefault="00EA7E51">
          <w:pPr>
            <w:pStyle w:val="Spistreci1"/>
            <w:tabs>
              <w:tab w:val="left" w:pos="660"/>
              <w:tab w:val="right" w:leader="dot" w:pos="9062"/>
            </w:tabs>
            <w:rPr>
              <w:rFonts w:asciiTheme="minorHAnsi" w:eastAsiaTheme="minorEastAsia" w:hAnsiTheme="minorHAnsi" w:cstheme="minorBidi"/>
              <w:noProof/>
              <w:lang w:eastAsia="pl-PL"/>
            </w:rPr>
          </w:pPr>
          <w:hyperlink w:anchor="_Toc181476083" w:history="1">
            <w:r w:rsidRPr="001D6112">
              <w:rPr>
                <w:rStyle w:val="Hipercze"/>
                <w:rFonts w:ascii="Tahoma" w:hAnsi="Tahoma" w:cs="Tahoma"/>
                <w:b/>
                <w:bCs/>
                <w:noProof/>
              </w:rPr>
              <w:t>12.</w:t>
            </w:r>
            <w:r>
              <w:rPr>
                <w:rFonts w:asciiTheme="minorHAnsi" w:eastAsiaTheme="minorEastAsia" w:hAnsiTheme="minorHAnsi" w:cstheme="minorBidi"/>
                <w:noProof/>
                <w:lang w:eastAsia="pl-PL"/>
              </w:rPr>
              <w:tab/>
            </w:r>
            <w:r w:rsidRPr="001D6112">
              <w:rPr>
                <w:rStyle w:val="Hipercze"/>
                <w:rFonts w:ascii="Tahoma" w:hAnsi="Tahoma" w:cs="Tahoma"/>
                <w:b/>
                <w:bCs/>
                <w:noProof/>
              </w:rPr>
              <w:t>Załączniki</w:t>
            </w:r>
            <w:r>
              <w:rPr>
                <w:noProof/>
                <w:webHidden/>
              </w:rPr>
              <w:tab/>
            </w:r>
            <w:r>
              <w:rPr>
                <w:noProof/>
                <w:webHidden/>
              </w:rPr>
              <w:fldChar w:fldCharType="begin"/>
            </w:r>
            <w:r>
              <w:rPr>
                <w:noProof/>
                <w:webHidden/>
              </w:rPr>
              <w:instrText xml:space="preserve"> PAGEREF _Toc181476083 \h </w:instrText>
            </w:r>
            <w:r>
              <w:rPr>
                <w:noProof/>
                <w:webHidden/>
              </w:rPr>
            </w:r>
            <w:r>
              <w:rPr>
                <w:noProof/>
                <w:webHidden/>
              </w:rPr>
              <w:fldChar w:fldCharType="separate"/>
            </w:r>
            <w:r w:rsidR="00322043">
              <w:rPr>
                <w:noProof/>
                <w:webHidden/>
              </w:rPr>
              <w:t>64</w:t>
            </w:r>
            <w:r>
              <w:rPr>
                <w:noProof/>
                <w:webHidden/>
              </w:rPr>
              <w:fldChar w:fldCharType="end"/>
            </w:r>
          </w:hyperlink>
        </w:p>
        <w:p w14:paraId="283F11D6" w14:textId="146E7E07"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84" w:history="1">
            <w:r w:rsidRPr="001D6112">
              <w:rPr>
                <w:rStyle w:val="Hipercze"/>
                <w:rFonts w:ascii="Tahoma" w:hAnsi="Tahoma" w:cs="Tahoma"/>
                <w:b/>
                <w:bCs/>
                <w:noProof/>
              </w:rPr>
              <w:t>Załącznik nr 1 – karta aktualizacji IBP</w:t>
            </w:r>
            <w:r>
              <w:rPr>
                <w:noProof/>
                <w:webHidden/>
              </w:rPr>
              <w:tab/>
            </w:r>
            <w:r>
              <w:rPr>
                <w:noProof/>
                <w:webHidden/>
              </w:rPr>
              <w:fldChar w:fldCharType="begin"/>
            </w:r>
            <w:r>
              <w:rPr>
                <w:noProof/>
                <w:webHidden/>
              </w:rPr>
              <w:instrText xml:space="preserve"> PAGEREF _Toc181476084 \h </w:instrText>
            </w:r>
            <w:r>
              <w:rPr>
                <w:noProof/>
                <w:webHidden/>
              </w:rPr>
            </w:r>
            <w:r>
              <w:rPr>
                <w:noProof/>
                <w:webHidden/>
              </w:rPr>
              <w:fldChar w:fldCharType="separate"/>
            </w:r>
            <w:r w:rsidR="00322043">
              <w:rPr>
                <w:noProof/>
                <w:webHidden/>
              </w:rPr>
              <w:t>64</w:t>
            </w:r>
            <w:r>
              <w:rPr>
                <w:noProof/>
                <w:webHidden/>
              </w:rPr>
              <w:fldChar w:fldCharType="end"/>
            </w:r>
          </w:hyperlink>
        </w:p>
        <w:p w14:paraId="169C0A1F" w14:textId="1B9225A0"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85" w:history="1">
            <w:r w:rsidRPr="001D6112">
              <w:rPr>
                <w:rStyle w:val="Hipercze"/>
                <w:rFonts w:ascii="Tahoma" w:hAnsi="Tahoma" w:cs="Tahoma"/>
                <w:b/>
                <w:bCs/>
                <w:noProof/>
              </w:rPr>
              <w:t>Załącznik nr 2 oświadczenie o zapoznaniu z IBP</w:t>
            </w:r>
            <w:r>
              <w:rPr>
                <w:noProof/>
                <w:webHidden/>
              </w:rPr>
              <w:tab/>
            </w:r>
            <w:r>
              <w:rPr>
                <w:noProof/>
                <w:webHidden/>
              </w:rPr>
              <w:fldChar w:fldCharType="begin"/>
            </w:r>
            <w:r>
              <w:rPr>
                <w:noProof/>
                <w:webHidden/>
              </w:rPr>
              <w:instrText xml:space="preserve"> PAGEREF _Toc181476085 \h </w:instrText>
            </w:r>
            <w:r>
              <w:rPr>
                <w:noProof/>
                <w:webHidden/>
              </w:rPr>
            </w:r>
            <w:r>
              <w:rPr>
                <w:noProof/>
                <w:webHidden/>
              </w:rPr>
              <w:fldChar w:fldCharType="separate"/>
            </w:r>
            <w:r w:rsidR="00322043">
              <w:rPr>
                <w:noProof/>
                <w:webHidden/>
              </w:rPr>
              <w:t>65</w:t>
            </w:r>
            <w:r>
              <w:rPr>
                <w:noProof/>
                <w:webHidden/>
              </w:rPr>
              <w:fldChar w:fldCharType="end"/>
            </w:r>
          </w:hyperlink>
        </w:p>
        <w:p w14:paraId="7B3D16C2" w14:textId="122029FF"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86" w:history="1">
            <w:r w:rsidRPr="001D6112">
              <w:rPr>
                <w:rStyle w:val="Hipercze"/>
                <w:rFonts w:ascii="Tahoma" w:hAnsi="Tahoma" w:cs="Tahoma"/>
                <w:b/>
                <w:bCs/>
                <w:noProof/>
              </w:rPr>
              <w:t>Załącznik nr 3 protokół prac niebezpiecznych pożarowo</w:t>
            </w:r>
            <w:r>
              <w:rPr>
                <w:noProof/>
                <w:webHidden/>
              </w:rPr>
              <w:tab/>
            </w:r>
            <w:r>
              <w:rPr>
                <w:noProof/>
                <w:webHidden/>
              </w:rPr>
              <w:fldChar w:fldCharType="begin"/>
            </w:r>
            <w:r>
              <w:rPr>
                <w:noProof/>
                <w:webHidden/>
              </w:rPr>
              <w:instrText xml:space="preserve"> PAGEREF _Toc181476086 \h </w:instrText>
            </w:r>
            <w:r>
              <w:rPr>
                <w:noProof/>
                <w:webHidden/>
              </w:rPr>
            </w:r>
            <w:r>
              <w:rPr>
                <w:noProof/>
                <w:webHidden/>
              </w:rPr>
              <w:fldChar w:fldCharType="separate"/>
            </w:r>
            <w:r w:rsidR="00322043">
              <w:rPr>
                <w:noProof/>
                <w:webHidden/>
              </w:rPr>
              <w:t>66</w:t>
            </w:r>
            <w:r>
              <w:rPr>
                <w:noProof/>
                <w:webHidden/>
              </w:rPr>
              <w:fldChar w:fldCharType="end"/>
            </w:r>
          </w:hyperlink>
        </w:p>
        <w:p w14:paraId="719F05F6" w14:textId="1C279954"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87" w:history="1">
            <w:r w:rsidRPr="001D6112">
              <w:rPr>
                <w:rStyle w:val="Hipercze"/>
                <w:rFonts w:ascii="Arial" w:hAnsi="Arial" w:cs="Tahoma"/>
                <w:b/>
                <w:bCs/>
                <w:noProof/>
              </w:rPr>
              <w:t>Załącznik nr 4 zezwolenie prowadzenie prac niebezpiecznych pożarowo</w:t>
            </w:r>
            <w:r>
              <w:rPr>
                <w:noProof/>
                <w:webHidden/>
              </w:rPr>
              <w:tab/>
            </w:r>
            <w:r>
              <w:rPr>
                <w:noProof/>
                <w:webHidden/>
              </w:rPr>
              <w:fldChar w:fldCharType="begin"/>
            </w:r>
            <w:r>
              <w:rPr>
                <w:noProof/>
                <w:webHidden/>
              </w:rPr>
              <w:instrText xml:space="preserve"> PAGEREF _Toc181476087 \h </w:instrText>
            </w:r>
            <w:r>
              <w:rPr>
                <w:noProof/>
                <w:webHidden/>
              </w:rPr>
            </w:r>
            <w:r>
              <w:rPr>
                <w:noProof/>
                <w:webHidden/>
              </w:rPr>
              <w:fldChar w:fldCharType="separate"/>
            </w:r>
            <w:r w:rsidR="00322043">
              <w:rPr>
                <w:noProof/>
                <w:webHidden/>
              </w:rPr>
              <w:t>68</w:t>
            </w:r>
            <w:r>
              <w:rPr>
                <w:noProof/>
                <w:webHidden/>
              </w:rPr>
              <w:fldChar w:fldCharType="end"/>
            </w:r>
          </w:hyperlink>
        </w:p>
        <w:p w14:paraId="7CB4A75F" w14:textId="36AB5540"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88" w:history="1">
            <w:r w:rsidRPr="001D6112">
              <w:rPr>
                <w:rStyle w:val="Hipercze"/>
                <w:rFonts w:ascii="Tahoma" w:hAnsi="Tahoma" w:cs="Tahoma"/>
                <w:b/>
                <w:bCs/>
                <w:noProof/>
              </w:rPr>
              <w:t>Załącznik nr 6 karta pracowników wyznaczonych do zwalczania pożaru</w:t>
            </w:r>
            <w:r>
              <w:rPr>
                <w:noProof/>
                <w:webHidden/>
              </w:rPr>
              <w:tab/>
            </w:r>
            <w:r>
              <w:rPr>
                <w:noProof/>
                <w:webHidden/>
              </w:rPr>
              <w:fldChar w:fldCharType="begin"/>
            </w:r>
            <w:r>
              <w:rPr>
                <w:noProof/>
                <w:webHidden/>
              </w:rPr>
              <w:instrText xml:space="preserve"> PAGEREF _Toc181476088 \h </w:instrText>
            </w:r>
            <w:r>
              <w:rPr>
                <w:noProof/>
                <w:webHidden/>
              </w:rPr>
            </w:r>
            <w:r>
              <w:rPr>
                <w:noProof/>
                <w:webHidden/>
              </w:rPr>
              <w:fldChar w:fldCharType="separate"/>
            </w:r>
            <w:r w:rsidR="00322043">
              <w:rPr>
                <w:noProof/>
                <w:webHidden/>
              </w:rPr>
              <w:t>73</w:t>
            </w:r>
            <w:r>
              <w:rPr>
                <w:noProof/>
                <w:webHidden/>
              </w:rPr>
              <w:fldChar w:fldCharType="end"/>
            </w:r>
          </w:hyperlink>
        </w:p>
        <w:p w14:paraId="3985F534" w14:textId="1B91D60C"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89" w:history="1">
            <w:r w:rsidRPr="001D6112">
              <w:rPr>
                <w:rStyle w:val="Hipercze"/>
                <w:rFonts w:ascii="Tahoma" w:hAnsi="Tahoma" w:cs="Tahoma"/>
                <w:b/>
                <w:bCs/>
                <w:noProof/>
              </w:rPr>
              <w:t>Załącznik nr 7  lista najemców parku handlowego z danymi kontaktowymi.</w:t>
            </w:r>
            <w:r>
              <w:rPr>
                <w:noProof/>
                <w:webHidden/>
              </w:rPr>
              <w:tab/>
            </w:r>
            <w:r>
              <w:rPr>
                <w:noProof/>
                <w:webHidden/>
              </w:rPr>
              <w:fldChar w:fldCharType="begin"/>
            </w:r>
            <w:r>
              <w:rPr>
                <w:noProof/>
                <w:webHidden/>
              </w:rPr>
              <w:instrText xml:space="preserve"> PAGEREF _Toc181476089 \h </w:instrText>
            </w:r>
            <w:r>
              <w:rPr>
                <w:noProof/>
                <w:webHidden/>
              </w:rPr>
            </w:r>
            <w:r>
              <w:rPr>
                <w:noProof/>
                <w:webHidden/>
              </w:rPr>
              <w:fldChar w:fldCharType="separate"/>
            </w:r>
            <w:r w:rsidR="00322043">
              <w:rPr>
                <w:noProof/>
                <w:webHidden/>
              </w:rPr>
              <w:t>74</w:t>
            </w:r>
            <w:r>
              <w:rPr>
                <w:noProof/>
                <w:webHidden/>
              </w:rPr>
              <w:fldChar w:fldCharType="end"/>
            </w:r>
          </w:hyperlink>
        </w:p>
        <w:p w14:paraId="631C91F2" w14:textId="1484617B"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90" w:history="1">
            <w:r w:rsidRPr="001D6112">
              <w:rPr>
                <w:rStyle w:val="Hipercze"/>
                <w:rFonts w:ascii="Tahoma" w:hAnsi="Tahoma" w:cs="Tahoma"/>
                <w:b/>
                <w:bCs/>
                <w:noProof/>
              </w:rPr>
              <w:t>Załącznik nr 8 – lista osób przeszkolonych i uprawnionych do obsługi i bieżącego utrzymania urządzeń ppoż w obiekcie</w:t>
            </w:r>
            <w:r>
              <w:rPr>
                <w:noProof/>
                <w:webHidden/>
              </w:rPr>
              <w:tab/>
            </w:r>
            <w:r>
              <w:rPr>
                <w:noProof/>
                <w:webHidden/>
              </w:rPr>
              <w:fldChar w:fldCharType="begin"/>
            </w:r>
            <w:r>
              <w:rPr>
                <w:noProof/>
                <w:webHidden/>
              </w:rPr>
              <w:instrText xml:space="preserve"> PAGEREF _Toc181476090 \h </w:instrText>
            </w:r>
            <w:r>
              <w:rPr>
                <w:noProof/>
                <w:webHidden/>
              </w:rPr>
            </w:r>
            <w:r>
              <w:rPr>
                <w:noProof/>
                <w:webHidden/>
              </w:rPr>
              <w:fldChar w:fldCharType="separate"/>
            </w:r>
            <w:r w:rsidR="00322043">
              <w:rPr>
                <w:noProof/>
                <w:webHidden/>
              </w:rPr>
              <w:t>75</w:t>
            </w:r>
            <w:r>
              <w:rPr>
                <w:noProof/>
                <w:webHidden/>
              </w:rPr>
              <w:fldChar w:fldCharType="end"/>
            </w:r>
          </w:hyperlink>
        </w:p>
        <w:p w14:paraId="5A17EABF" w14:textId="4CD8A419"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91" w:history="1">
            <w:r w:rsidRPr="001D6112">
              <w:rPr>
                <w:rStyle w:val="Hipercze"/>
                <w:rFonts w:ascii="Tahoma" w:hAnsi="Tahoma" w:cs="Tahoma"/>
                <w:b/>
                <w:bCs/>
                <w:noProof/>
              </w:rPr>
              <w:t>Załącznik nr 9 – postępowanie załogi interwencyjnej w przypadku pożaru</w:t>
            </w:r>
            <w:r>
              <w:rPr>
                <w:noProof/>
                <w:webHidden/>
              </w:rPr>
              <w:tab/>
            </w:r>
            <w:r>
              <w:rPr>
                <w:noProof/>
                <w:webHidden/>
              </w:rPr>
              <w:fldChar w:fldCharType="begin"/>
            </w:r>
            <w:r>
              <w:rPr>
                <w:noProof/>
                <w:webHidden/>
              </w:rPr>
              <w:instrText xml:space="preserve"> PAGEREF _Toc181476091 \h </w:instrText>
            </w:r>
            <w:r>
              <w:rPr>
                <w:noProof/>
                <w:webHidden/>
              </w:rPr>
            </w:r>
            <w:r>
              <w:rPr>
                <w:noProof/>
                <w:webHidden/>
              </w:rPr>
              <w:fldChar w:fldCharType="separate"/>
            </w:r>
            <w:r w:rsidR="00322043">
              <w:rPr>
                <w:noProof/>
                <w:webHidden/>
              </w:rPr>
              <w:t>76</w:t>
            </w:r>
            <w:r>
              <w:rPr>
                <w:noProof/>
                <w:webHidden/>
              </w:rPr>
              <w:fldChar w:fldCharType="end"/>
            </w:r>
          </w:hyperlink>
        </w:p>
        <w:p w14:paraId="62958890" w14:textId="0ADA2110" w:rsidR="00EA7E51" w:rsidRDefault="00EA7E51">
          <w:pPr>
            <w:pStyle w:val="Spistreci2"/>
            <w:tabs>
              <w:tab w:val="right" w:leader="dot" w:pos="9062"/>
            </w:tabs>
            <w:rPr>
              <w:rFonts w:asciiTheme="minorHAnsi" w:eastAsiaTheme="minorEastAsia" w:hAnsiTheme="minorHAnsi" w:cstheme="minorBidi"/>
              <w:noProof/>
              <w:lang w:eastAsia="pl-PL"/>
            </w:rPr>
          </w:pPr>
          <w:hyperlink w:anchor="_Toc181476092" w:history="1">
            <w:r w:rsidRPr="001D6112">
              <w:rPr>
                <w:rStyle w:val="Hipercze"/>
                <w:rFonts w:ascii="Tahoma" w:hAnsi="Tahoma" w:cs="Tahoma"/>
                <w:b/>
                <w:bCs/>
                <w:noProof/>
              </w:rPr>
              <w:t>Załącznik nr 10 – część graficzna</w:t>
            </w:r>
            <w:r>
              <w:rPr>
                <w:noProof/>
                <w:webHidden/>
              </w:rPr>
              <w:tab/>
            </w:r>
            <w:r>
              <w:rPr>
                <w:noProof/>
                <w:webHidden/>
              </w:rPr>
              <w:fldChar w:fldCharType="begin"/>
            </w:r>
            <w:r>
              <w:rPr>
                <w:noProof/>
                <w:webHidden/>
              </w:rPr>
              <w:instrText xml:space="preserve"> PAGEREF _Toc181476092 \h </w:instrText>
            </w:r>
            <w:r>
              <w:rPr>
                <w:noProof/>
                <w:webHidden/>
              </w:rPr>
            </w:r>
            <w:r>
              <w:rPr>
                <w:noProof/>
                <w:webHidden/>
              </w:rPr>
              <w:fldChar w:fldCharType="separate"/>
            </w:r>
            <w:r w:rsidR="00322043">
              <w:rPr>
                <w:noProof/>
                <w:webHidden/>
              </w:rPr>
              <w:t>77</w:t>
            </w:r>
            <w:r>
              <w:rPr>
                <w:noProof/>
                <w:webHidden/>
              </w:rPr>
              <w:fldChar w:fldCharType="end"/>
            </w:r>
          </w:hyperlink>
        </w:p>
        <w:p w14:paraId="6858180D" w14:textId="0E056FA5" w:rsidR="0062649E" w:rsidRDefault="0062649E">
          <w:r>
            <w:rPr>
              <w:b/>
              <w:bCs/>
            </w:rPr>
            <w:fldChar w:fldCharType="end"/>
          </w:r>
        </w:p>
      </w:sdtContent>
    </w:sdt>
    <w:p w14:paraId="48970E78" w14:textId="77777777" w:rsidR="00FB79CB" w:rsidRDefault="00FB79CB">
      <w:pPr>
        <w:spacing w:after="160" w:line="259" w:lineRule="auto"/>
        <w:rPr>
          <w:rFonts w:ascii="Tahoma" w:eastAsia="Calibri" w:hAnsi="Tahoma" w:cs="Tahoma"/>
          <w:b/>
          <w:bCs/>
          <w:color w:val="000000"/>
          <w:sz w:val="28"/>
          <w:szCs w:val="28"/>
        </w:rPr>
      </w:pPr>
      <w:r>
        <w:rPr>
          <w:rFonts w:ascii="Tahoma" w:eastAsia="Calibri" w:hAnsi="Tahoma" w:cs="Tahoma"/>
          <w:b/>
          <w:bCs/>
          <w:color w:val="000000"/>
          <w:sz w:val="28"/>
          <w:szCs w:val="28"/>
        </w:rPr>
        <w:br w:type="page"/>
      </w:r>
    </w:p>
    <w:p w14:paraId="5C660958" w14:textId="0382B644" w:rsidR="00CA5171" w:rsidRPr="00CA5171" w:rsidRDefault="00CA5171" w:rsidP="00CA5171">
      <w:pPr>
        <w:keepNext/>
        <w:keepLines/>
        <w:numPr>
          <w:ilvl w:val="0"/>
          <w:numId w:val="6"/>
        </w:numPr>
        <w:suppressAutoHyphens/>
        <w:spacing w:before="480" w:line="360" w:lineRule="auto"/>
        <w:jc w:val="both"/>
        <w:outlineLvl w:val="0"/>
        <w:rPr>
          <w:rFonts w:eastAsia="Calibri" w:cs="Arial"/>
          <w:b/>
          <w:bCs/>
          <w:color w:val="000000"/>
          <w:sz w:val="28"/>
          <w:szCs w:val="28"/>
        </w:rPr>
      </w:pPr>
      <w:bookmarkStart w:id="1" w:name="_Toc181476046"/>
      <w:r w:rsidRPr="00CA5171">
        <w:rPr>
          <w:rFonts w:ascii="Tahoma" w:eastAsia="Calibri" w:hAnsi="Tahoma" w:cs="Tahoma"/>
          <w:b/>
          <w:bCs/>
          <w:color w:val="000000"/>
          <w:sz w:val="28"/>
          <w:szCs w:val="28"/>
        </w:rPr>
        <w:lastRenderedPageBreak/>
        <w:t>Cel i zakres opracowania</w:t>
      </w:r>
      <w:bookmarkEnd w:id="1"/>
    </w:p>
    <w:p w14:paraId="51816463" w14:textId="288E216F" w:rsidR="00CA5171" w:rsidRPr="00CA5171" w:rsidRDefault="00CA5171" w:rsidP="00CA5171">
      <w:pPr>
        <w:suppressAutoHyphens/>
        <w:spacing w:line="360" w:lineRule="auto"/>
        <w:ind w:firstLine="708"/>
        <w:jc w:val="both"/>
        <w:rPr>
          <w:rFonts w:ascii="Tahoma" w:eastAsia="Calibri" w:hAnsi="Tahoma" w:cs="Tahoma"/>
        </w:rPr>
      </w:pPr>
      <w:r w:rsidRPr="00CA5171">
        <w:rPr>
          <w:rFonts w:ascii="Tahoma" w:eastAsia="Calibri" w:hAnsi="Tahoma" w:cs="Tahoma"/>
        </w:rPr>
        <w:t xml:space="preserve">Niniejsze opracowanie, które zawiera warunki </w:t>
      </w:r>
      <w:r w:rsidR="00763364">
        <w:rPr>
          <w:rFonts w:ascii="Tahoma" w:eastAsia="Calibri" w:hAnsi="Tahoma" w:cs="Tahoma"/>
        </w:rPr>
        <w:t xml:space="preserve">ochrony przeciwpożarowej </w:t>
      </w:r>
      <w:r w:rsidR="001F004D">
        <w:rPr>
          <w:rFonts w:ascii="Tahoma" w:eastAsia="Calibri" w:hAnsi="Tahoma" w:cs="Tahoma"/>
        </w:rPr>
        <w:t>b</w:t>
      </w:r>
      <w:r w:rsidR="008A4573">
        <w:rPr>
          <w:rFonts w:ascii="Tahoma" w:eastAsia="Calibri" w:hAnsi="Tahoma" w:cs="Tahoma"/>
        </w:rPr>
        <w:t xml:space="preserve">udynku </w:t>
      </w:r>
      <w:r w:rsidR="008A66A7">
        <w:rPr>
          <w:rFonts w:ascii="Tahoma" w:eastAsia="Calibri" w:hAnsi="Tahoma" w:cs="Tahoma"/>
        </w:rPr>
        <w:t xml:space="preserve">parku </w:t>
      </w:r>
      <w:r w:rsidR="00962225">
        <w:rPr>
          <w:rFonts w:ascii="Tahoma" w:eastAsia="Calibri" w:hAnsi="Tahoma" w:cs="Tahoma"/>
        </w:rPr>
        <w:t>handlowego</w:t>
      </w:r>
      <w:r w:rsidR="001F004D">
        <w:rPr>
          <w:rFonts w:ascii="Tahoma" w:eastAsia="Calibri" w:hAnsi="Tahoma" w:cs="Tahoma"/>
        </w:rPr>
        <w:t xml:space="preserve">, </w:t>
      </w:r>
      <w:r w:rsidRPr="00CA5171">
        <w:rPr>
          <w:rFonts w:ascii="Tahoma" w:eastAsia="Calibri" w:hAnsi="Tahoma" w:cs="Tahoma"/>
        </w:rPr>
        <w:t>ma na celu zapewnienie bezpieczeństwa pożarowego obiekt</w:t>
      </w:r>
      <w:r w:rsidR="008A4573">
        <w:rPr>
          <w:rFonts w:ascii="Tahoma" w:eastAsia="Calibri" w:hAnsi="Tahoma" w:cs="Tahoma"/>
        </w:rPr>
        <w:t>u</w:t>
      </w:r>
      <w:r w:rsidRPr="00CA5171">
        <w:rPr>
          <w:rFonts w:ascii="Tahoma" w:eastAsia="Calibri" w:hAnsi="Tahoma" w:cs="Tahoma"/>
        </w:rPr>
        <w:t xml:space="preserve"> poprzez przedstawienie potencjalnych zagrożeń oraz sposobów ich zwalczania, zarówno użytkownikom obiektu jak</w:t>
      </w:r>
      <w:r w:rsidR="008A4573">
        <w:rPr>
          <w:rFonts w:ascii="Tahoma" w:eastAsia="Calibri" w:hAnsi="Tahoma" w:cs="Tahoma"/>
        </w:rPr>
        <w:t xml:space="preserve"> </w:t>
      </w:r>
      <w:r w:rsidRPr="00CA5171">
        <w:rPr>
          <w:rFonts w:ascii="Tahoma" w:eastAsia="Calibri" w:hAnsi="Tahoma" w:cs="Tahoma"/>
        </w:rPr>
        <w:t>i ekipom ratowniczym – Państwowej Straży Pożarnej.</w:t>
      </w:r>
    </w:p>
    <w:p w14:paraId="6BF5079F" w14:textId="77777777" w:rsidR="00CA5171" w:rsidRPr="00CA5171" w:rsidRDefault="00CA5171" w:rsidP="00CA5171">
      <w:pPr>
        <w:widowControl w:val="0"/>
        <w:suppressAutoHyphens/>
        <w:spacing w:before="120" w:line="360" w:lineRule="auto"/>
        <w:rPr>
          <w:rFonts w:ascii="Tahoma" w:eastAsia="Calibri" w:hAnsi="Tahoma" w:cs="Tahoma"/>
          <w:b/>
          <w:bCs/>
        </w:rPr>
      </w:pPr>
      <w:r w:rsidRPr="00CA5171">
        <w:rPr>
          <w:rFonts w:ascii="Tahoma" w:eastAsia="Calibri" w:hAnsi="Tahoma" w:cs="Tahoma"/>
          <w:b/>
          <w:bCs/>
        </w:rPr>
        <w:t>WAŻNE:</w:t>
      </w:r>
    </w:p>
    <w:p w14:paraId="51BCB81D" w14:textId="0D16054C" w:rsidR="00CA5171" w:rsidRPr="007B7CC8" w:rsidRDefault="00CA5171" w:rsidP="007B7CC8">
      <w:pPr>
        <w:suppressAutoHyphens/>
        <w:spacing w:line="360" w:lineRule="auto"/>
        <w:jc w:val="both"/>
        <w:rPr>
          <w:rFonts w:ascii="Tahoma" w:eastAsia="Calibri" w:hAnsi="Tahoma" w:cs="Tahoma"/>
          <w:b/>
        </w:rPr>
      </w:pPr>
      <w:r w:rsidRPr="00CA5171">
        <w:rPr>
          <w:rFonts w:ascii="Tahoma" w:eastAsia="Calibri" w:hAnsi="Tahoma" w:cs="Tahoma"/>
          <w:b/>
          <w:bCs/>
          <w:color w:val="FF0000"/>
        </w:rPr>
        <w:t>Instrukcja Bezpieczeństwa Pożarowego powinna się znajdować w miejscach dostępnych dla ekip ratowniczych (§ 6. ust. 9. Rozpo</w:t>
      </w:r>
      <w:r w:rsidR="00763364">
        <w:rPr>
          <w:rFonts w:ascii="Tahoma" w:eastAsia="Calibri" w:hAnsi="Tahoma" w:cs="Tahoma"/>
          <w:b/>
          <w:bCs/>
          <w:color w:val="FF0000"/>
        </w:rPr>
        <w:t>rządzenia [1]).</w:t>
      </w:r>
      <w:r w:rsidRPr="00CA5171">
        <w:rPr>
          <w:rFonts w:ascii="Tahoma" w:eastAsia="Calibri" w:hAnsi="Tahoma" w:cs="Tahoma"/>
          <w:b/>
          <w:bCs/>
          <w:color w:val="FF0000"/>
        </w:rPr>
        <w:t xml:space="preserve"> </w:t>
      </w:r>
      <w:r w:rsidR="00FE2B86">
        <w:rPr>
          <w:rFonts w:ascii="Tahoma" w:eastAsia="Calibri" w:hAnsi="Tahoma" w:cs="Tahoma"/>
          <w:b/>
          <w:bCs/>
          <w:color w:val="FF0000"/>
        </w:rPr>
        <w:t>Wszyscy prac</w:t>
      </w:r>
      <w:r w:rsidR="004B3CFE">
        <w:rPr>
          <w:rFonts w:ascii="Tahoma" w:eastAsia="Calibri" w:hAnsi="Tahoma" w:cs="Tahoma"/>
          <w:b/>
          <w:bCs/>
          <w:color w:val="FF0000"/>
        </w:rPr>
        <w:t>ow</w:t>
      </w:r>
      <w:r w:rsidR="00FE2B86">
        <w:rPr>
          <w:rFonts w:ascii="Tahoma" w:eastAsia="Calibri" w:hAnsi="Tahoma" w:cs="Tahoma"/>
          <w:b/>
          <w:bCs/>
          <w:color w:val="FF0000"/>
        </w:rPr>
        <w:t>nicy</w:t>
      </w:r>
      <w:r w:rsidR="00763364">
        <w:rPr>
          <w:rFonts w:ascii="Tahoma" w:eastAsia="Calibri" w:hAnsi="Tahoma" w:cs="Tahoma"/>
          <w:b/>
          <w:bCs/>
          <w:color w:val="FF0000"/>
        </w:rPr>
        <w:t xml:space="preserve"> zostaną</w:t>
      </w:r>
      <w:r w:rsidRPr="00CA5171">
        <w:rPr>
          <w:rFonts w:ascii="Tahoma" w:eastAsia="Calibri" w:hAnsi="Tahoma" w:cs="Tahoma"/>
          <w:b/>
          <w:bCs/>
          <w:color w:val="FF0000"/>
        </w:rPr>
        <w:t xml:space="preserve"> przeszkoleni ze znajomości Instrukcji Bezpieczeństwa Pożarowego</w:t>
      </w:r>
      <w:r w:rsidRPr="00CA5171">
        <w:rPr>
          <w:rFonts w:ascii="Tahoma" w:eastAsia="Calibri" w:hAnsi="Tahoma" w:cs="Tahoma"/>
        </w:rPr>
        <w:t>.</w:t>
      </w:r>
    </w:p>
    <w:p w14:paraId="4FF018D6" w14:textId="3EB78C71" w:rsidR="00CA5171" w:rsidRPr="00CA5171" w:rsidRDefault="00CA5171" w:rsidP="00CA5171">
      <w:pPr>
        <w:suppressAutoHyphens/>
        <w:spacing w:line="360" w:lineRule="auto"/>
        <w:ind w:firstLine="708"/>
        <w:jc w:val="both"/>
        <w:rPr>
          <w:rFonts w:eastAsia="Calibri" w:cs="Arial"/>
        </w:rPr>
      </w:pPr>
      <w:r w:rsidRPr="00CA5171">
        <w:rPr>
          <w:rFonts w:ascii="Tahoma" w:eastAsia="Calibri" w:hAnsi="Tahoma" w:cs="Tahoma"/>
        </w:rPr>
        <w:t>Instrukcja Bezpi</w:t>
      </w:r>
      <w:r w:rsidR="00763364">
        <w:rPr>
          <w:rFonts w:ascii="Tahoma" w:eastAsia="Calibri" w:hAnsi="Tahoma" w:cs="Tahoma"/>
        </w:rPr>
        <w:t xml:space="preserve">eczeństwa Pożarowego dla </w:t>
      </w:r>
      <w:r w:rsidR="008A66A7">
        <w:rPr>
          <w:rFonts w:ascii="Tahoma" w:eastAsia="Calibri" w:hAnsi="Tahoma" w:cs="Tahoma"/>
        </w:rPr>
        <w:t>b</w:t>
      </w:r>
      <w:r w:rsidR="00FE2B86">
        <w:rPr>
          <w:rFonts w:ascii="Tahoma" w:eastAsia="Calibri" w:hAnsi="Tahoma" w:cs="Tahoma"/>
        </w:rPr>
        <w:t xml:space="preserve">udynku </w:t>
      </w:r>
      <w:r w:rsidR="008A66A7">
        <w:rPr>
          <w:rFonts w:ascii="Tahoma" w:eastAsia="Calibri" w:hAnsi="Tahoma" w:cs="Tahoma"/>
        </w:rPr>
        <w:t>parku handlowego</w:t>
      </w:r>
      <w:r w:rsidRPr="00CA5171">
        <w:rPr>
          <w:rFonts w:ascii="Tahoma" w:eastAsia="Calibri" w:hAnsi="Tahoma" w:cs="Tahoma"/>
        </w:rPr>
        <w:t xml:space="preserve">, zwana dalej </w:t>
      </w:r>
      <w:r w:rsidRPr="00CA5171">
        <w:rPr>
          <w:rFonts w:ascii="Tahoma" w:eastAsia="Calibri" w:hAnsi="Tahoma" w:cs="Tahoma"/>
          <w:b/>
        </w:rPr>
        <w:t>Instrukcją</w:t>
      </w:r>
      <w:r w:rsidRPr="00CA5171">
        <w:rPr>
          <w:rFonts w:ascii="Tahoma" w:eastAsia="Calibri" w:hAnsi="Tahoma" w:cs="Tahoma"/>
        </w:rPr>
        <w:t>, określa (zgodnie z §6. ust. 1 Rozporządzenia [1]:</w:t>
      </w:r>
    </w:p>
    <w:p w14:paraId="48F59D96" w14:textId="77777777" w:rsidR="00CA5171" w:rsidRPr="00CA5171" w:rsidRDefault="00CA5171" w:rsidP="00CA5171">
      <w:pPr>
        <w:numPr>
          <w:ilvl w:val="0"/>
          <w:numId w:val="2"/>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warunki ochrony przeciwpożarowej, wynikające z przeznaczenia, sposobu użytkowania, prowadzonego procesu technologicznego, magazynowania (składowania) i warunków technicznych obiektu,</w:t>
      </w:r>
    </w:p>
    <w:p w14:paraId="11AB6726" w14:textId="77777777" w:rsidR="00CA5171" w:rsidRPr="00CA5171" w:rsidRDefault="00CA5171" w:rsidP="00CA5171">
      <w:pPr>
        <w:numPr>
          <w:ilvl w:val="0"/>
          <w:numId w:val="2"/>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określenie wyposażenia w wymagane urządzenia przeciwpożarowe i gaśnice oraz sposoby poddawania ich przeglądom technicznym i czynnościom konserwacyjnym;</w:t>
      </w:r>
    </w:p>
    <w:p w14:paraId="77A0E69B" w14:textId="77777777" w:rsidR="00CA5171" w:rsidRPr="00CA5171" w:rsidRDefault="00CA5171" w:rsidP="00CA5171">
      <w:pPr>
        <w:numPr>
          <w:ilvl w:val="0"/>
          <w:numId w:val="2"/>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sposoby postępowania na wypadek pożaru i innego zagrożenia;</w:t>
      </w:r>
    </w:p>
    <w:p w14:paraId="72BBC549" w14:textId="77777777" w:rsidR="00CA5171" w:rsidRPr="00CA5171" w:rsidRDefault="00CA5171" w:rsidP="00CA5171">
      <w:pPr>
        <w:numPr>
          <w:ilvl w:val="0"/>
          <w:numId w:val="2"/>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sposoby zabezpieczenia prac niebezpiecznych pod względem pożarowym, jeżeli takie prace są przewidywane;</w:t>
      </w:r>
    </w:p>
    <w:p w14:paraId="288C80D3" w14:textId="77777777" w:rsidR="00CA5171" w:rsidRPr="00CA5171" w:rsidRDefault="00CA5171" w:rsidP="00CA5171">
      <w:pPr>
        <w:numPr>
          <w:ilvl w:val="0"/>
          <w:numId w:val="2"/>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warunki i organizację ewakuacji ludzi oraz praktyczne sposoby ich sprawdzania;</w:t>
      </w:r>
    </w:p>
    <w:p w14:paraId="3136E982" w14:textId="77777777" w:rsidR="00CA5171" w:rsidRPr="00CA5171" w:rsidRDefault="00CA5171" w:rsidP="00CA5171">
      <w:pPr>
        <w:numPr>
          <w:ilvl w:val="0"/>
          <w:numId w:val="2"/>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 xml:space="preserve">sposoby zapoznania użytkowników obiektu, w tym zatrudnionych pracowników, </w:t>
      </w:r>
      <w:r w:rsidRPr="00CA5171">
        <w:rPr>
          <w:rFonts w:ascii="Tahoma" w:eastAsia="Calibri" w:hAnsi="Tahoma" w:cs="Tahoma"/>
          <w:lang w:eastAsia="ar-SA"/>
        </w:rPr>
        <w:br/>
        <w:t>z przepisami przeciwpożarowymi oraz treścią przedmiotowej Instrukcji;</w:t>
      </w:r>
    </w:p>
    <w:p w14:paraId="22A8E550" w14:textId="77777777" w:rsidR="00CA5171" w:rsidRPr="00CA5171" w:rsidRDefault="00CA5171" w:rsidP="00CA5171">
      <w:pPr>
        <w:numPr>
          <w:ilvl w:val="0"/>
          <w:numId w:val="2"/>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zadania i obowiązki w zakresie ochrony przeciwpożarowej dla osób będących ich stałymi użytkownikami;</w:t>
      </w:r>
    </w:p>
    <w:p w14:paraId="4471F3AC" w14:textId="77777777" w:rsidR="00CA5171" w:rsidRPr="00CA5171" w:rsidRDefault="00CA5171" w:rsidP="00CA5171">
      <w:pPr>
        <w:numPr>
          <w:ilvl w:val="0"/>
          <w:numId w:val="2"/>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plany obiektów, obejmujące także ich usytuowanie, oraz terenu przyległego (załączniki do opracowania);</w:t>
      </w:r>
    </w:p>
    <w:p w14:paraId="629DDD82" w14:textId="77777777" w:rsidR="00CA5171" w:rsidRPr="00CA5171" w:rsidRDefault="00CA5171" w:rsidP="00CA5171">
      <w:pPr>
        <w:numPr>
          <w:ilvl w:val="0"/>
          <w:numId w:val="2"/>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wskazanie osób lub podmiotów opracowujących Instrukcję.</w:t>
      </w:r>
    </w:p>
    <w:p w14:paraId="7D578DA8" w14:textId="77777777" w:rsidR="00CA5171" w:rsidRPr="00CA5171" w:rsidRDefault="00CA5171" w:rsidP="00CA5171">
      <w:pPr>
        <w:suppressAutoHyphens/>
        <w:spacing w:line="360" w:lineRule="auto"/>
        <w:ind w:firstLine="708"/>
        <w:jc w:val="both"/>
        <w:rPr>
          <w:rFonts w:ascii="Tahoma" w:eastAsia="Calibri" w:hAnsi="Tahoma" w:cs="Tahoma"/>
        </w:rPr>
      </w:pPr>
      <w:r w:rsidRPr="00CA5171">
        <w:rPr>
          <w:rFonts w:ascii="Tahoma" w:eastAsia="Calibri" w:hAnsi="Tahoma" w:cs="Tahoma"/>
        </w:rPr>
        <w:lastRenderedPageBreak/>
        <w:t>Zawarte w opracowaniu informacje, w szczególności warunki ochrony przeciwpożarowej oraz plany ochrony przeciwpożarowej przedmiotowego terenu, wykonane są w celu ich wykorzystania przez jednostki ochrony przeciwpożarowej na potrzeby planowania, organizowania i prowadzenia działań gaśniczych. W związku z powyższym instrukcja bezpieczeństwa pożarowego powinna znajdować się w miejscach dostępnych dla ekip ratowniczych.</w:t>
      </w:r>
    </w:p>
    <w:p w14:paraId="22E25920" w14:textId="77777777" w:rsidR="00CA5171" w:rsidRPr="00CA5171" w:rsidRDefault="00CA5171" w:rsidP="00CA5171">
      <w:pPr>
        <w:suppressAutoHyphens/>
        <w:spacing w:before="120" w:line="360" w:lineRule="auto"/>
        <w:jc w:val="both"/>
        <w:rPr>
          <w:rFonts w:ascii="Tahoma" w:eastAsia="Calibri" w:hAnsi="Tahoma" w:cs="Tahoma"/>
          <w:b/>
          <w:bCs/>
        </w:rPr>
      </w:pPr>
      <w:r w:rsidRPr="00CA5171">
        <w:rPr>
          <w:rFonts w:ascii="Tahoma" w:eastAsia="Calibri" w:hAnsi="Tahoma" w:cs="Tahoma"/>
          <w:b/>
          <w:bCs/>
        </w:rPr>
        <w:t>Ważne:</w:t>
      </w:r>
    </w:p>
    <w:p w14:paraId="6081D419" w14:textId="5F60509C" w:rsidR="00CA5171" w:rsidRPr="00501BF2" w:rsidRDefault="00CA5171" w:rsidP="00CA5171">
      <w:pPr>
        <w:suppressAutoHyphens/>
        <w:spacing w:line="360" w:lineRule="auto"/>
        <w:jc w:val="both"/>
        <w:rPr>
          <w:rFonts w:ascii="Tahoma" w:eastAsia="Calibri" w:hAnsi="Tahoma" w:cs="Tahoma"/>
          <w:bCs/>
        </w:rPr>
      </w:pPr>
      <w:r w:rsidRPr="00501BF2">
        <w:rPr>
          <w:rFonts w:ascii="Tahoma" w:eastAsia="Calibri" w:hAnsi="Tahoma" w:cs="Tahoma"/>
          <w:bCs/>
        </w:rPr>
        <w:t xml:space="preserve">Niniejsze opracowanie nie obejmuje zagadnień dotyczących prawidłowości zastosowanych rozwiązań techniczno-budowlanych, urządzeń i zabezpieczeń przeciwpożarowych </w:t>
      </w:r>
      <w:r w:rsidR="004B3CFE">
        <w:rPr>
          <w:rFonts w:ascii="Tahoma" w:eastAsia="Calibri" w:hAnsi="Tahoma" w:cs="Tahoma"/>
          <w:bCs/>
        </w:rPr>
        <w:br/>
      </w:r>
      <w:r w:rsidRPr="00501BF2">
        <w:rPr>
          <w:rFonts w:ascii="Tahoma" w:eastAsia="Calibri" w:hAnsi="Tahoma" w:cs="Tahoma"/>
          <w:bCs/>
        </w:rPr>
        <w:t>w przedmiotowym obiekcie. Nie stanowi również analizy prawnej ani opinii inżynierskiej stanu ochrony przeciwpożarowej</w:t>
      </w:r>
      <w:r w:rsidRPr="00501BF2">
        <w:rPr>
          <w:rFonts w:eastAsia="Calibri" w:cs="Arial"/>
          <w:bCs/>
        </w:rPr>
        <w:t xml:space="preserve"> </w:t>
      </w:r>
      <w:r w:rsidRPr="00501BF2">
        <w:rPr>
          <w:rFonts w:ascii="Tahoma" w:eastAsia="Calibri" w:hAnsi="Tahoma" w:cs="Tahoma"/>
          <w:bCs/>
        </w:rPr>
        <w:t>w niniejszym obiekcie. Wyklucza się możliwość wykorzystywania zawartych w opracowaniu ustaleń do celów innych niż te, które przedstawiono powyżej.</w:t>
      </w:r>
    </w:p>
    <w:p w14:paraId="6FB2BB1D" w14:textId="3CC7679E" w:rsidR="00CA5171" w:rsidRPr="00CA5171" w:rsidRDefault="00CA5171" w:rsidP="00CA5171">
      <w:pPr>
        <w:keepNext/>
        <w:keepLines/>
        <w:numPr>
          <w:ilvl w:val="0"/>
          <w:numId w:val="6"/>
        </w:numPr>
        <w:suppressAutoHyphens/>
        <w:spacing w:before="480" w:line="360" w:lineRule="auto"/>
        <w:jc w:val="both"/>
        <w:outlineLvl w:val="0"/>
        <w:rPr>
          <w:rFonts w:ascii="Tahoma" w:eastAsia="Calibri" w:hAnsi="Tahoma" w:cs="Tahoma"/>
          <w:b/>
          <w:bCs/>
          <w:color w:val="000000"/>
          <w:sz w:val="28"/>
          <w:szCs w:val="28"/>
        </w:rPr>
      </w:pPr>
      <w:bookmarkStart w:id="2" w:name="_Toc181476047"/>
      <w:r w:rsidRPr="00CA5171">
        <w:rPr>
          <w:rFonts w:ascii="Tahoma" w:eastAsia="Calibri" w:hAnsi="Tahoma" w:cs="Tahoma"/>
          <w:b/>
          <w:bCs/>
          <w:color w:val="000000"/>
          <w:sz w:val="28"/>
          <w:szCs w:val="28"/>
        </w:rPr>
        <w:t>Podstawa opracowania</w:t>
      </w:r>
      <w:bookmarkEnd w:id="2"/>
    </w:p>
    <w:p w14:paraId="36C1474A" w14:textId="02804F6C" w:rsidR="00CA5171" w:rsidRPr="00CA5171" w:rsidRDefault="00CA5171" w:rsidP="00CA5171">
      <w:pPr>
        <w:keepNext/>
        <w:keepLines/>
        <w:numPr>
          <w:ilvl w:val="1"/>
          <w:numId w:val="6"/>
        </w:numPr>
        <w:suppressAutoHyphens/>
        <w:spacing w:before="200" w:line="360" w:lineRule="auto"/>
        <w:jc w:val="both"/>
        <w:outlineLvl w:val="1"/>
        <w:rPr>
          <w:rFonts w:ascii="Tahoma" w:eastAsia="Calibri" w:hAnsi="Tahoma" w:cs="Tahoma"/>
          <w:b/>
          <w:bCs/>
          <w:color w:val="000000"/>
          <w:szCs w:val="26"/>
        </w:rPr>
      </w:pPr>
      <w:bookmarkStart w:id="3" w:name="_Toc181476048"/>
      <w:r w:rsidRPr="00CA5171">
        <w:rPr>
          <w:rFonts w:ascii="Tahoma" w:eastAsia="Calibri" w:hAnsi="Tahoma" w:cs="Tahoma"/>
          <w:b/>
          <w:bCs/>
          <w:color w:val="000000"/>
          <w:szCs w:val="26"/>
        </w:rPr>
        <w:t>Podstawa prawna</w:t>
      </w:r>
      <w:bookmarkEnd w:id="3"/>
    </w:p>
    <w:p w14:paraId="26EBCDCC" w14:textId="19A39F46"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 xml:space="preserve">Obowiązek sporządzania i wdrożenia „Instrukcji bezpieczeństwa pożarowego” nakłada na właścicieli, zarządców lub użytkowników obiektów bądź ich części § 6 Rozporządzenia Ministra Spraw Wewnętrznych i Administracji z dnia 7 czerwca 2010r. w sprawie ochrony przeciwpożarowej budynków, innych obiektów budowlanych i terenów, którego treść stanowi: </w:t>
      </w:r>
    </w:p>
    <w:p w14:paraId="3F42D2F7" w14:textId="77777777"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„Właściciele, zarządcy lub użytkownicy obiektów bądź ich części stanowiących odrębne strefy pożarowe, przeznaczonych do wykonywania funkcji użyteczności publicznej /…/ zapewniają i wdrażają instrukcję bezpieczeństwa pożarowego /…/.”</w:t>
      </w:r>
    </w:p>
    <w:p w14:paraId="01A42EFE" w14:textId="12F2BB67" w:rsidR="00CA5171" w:rsidRPr="00CA5171" w:rsidRDefault="00CA5171" w:rsidP="00CA5171">
      <w:pPr>
        <w:keepNext/>
        <w:keepLines/>
        <w:numPr>
          <w:ilvl w:val="1"/>
          <w:numId w:val="6"/>
        </w:numPr>
        <w:suppressAutoHyphens/>
        <w:spacing w:before="200" w:line="360" w:lineRule="auto"/>
        <w:jc w:val="both"/>
        <w:outlineLvl w:val="1"/>
        <w:rPr>
          <w:rFonts w:eastAsia="Calibri" w:cs="Arial"/>
          <w:b/>
          <w:bCs/>
          <w:color w:val="000000"/>
          <w:szCs w:val="26"/>
        </w:rPr>
      </w:pPr>
      <w:bookmarkStart w:id="4" w:name="_Toc181476049"/>
      <w:r w:rsidRPr="00CA5171">
        <w:rPr>
          <w:rFonts w:ascii="Tahoma" w:eastAsia="Calibri" w:hAnsi="Tahoma" w:cs="Tahoma"/>
          <w:b/>
          <w:bCs/>
          <w:color w:val="000000"/>
          <w:szCs w:val="26"/>
        </w:rPr>
        <w:t>Podstawa merytoryczna</w:t>
      </w:r>
      <w:bookmarkEnd w:id="4"/>
    </w:p>
    <w:p w14:paraId="12AB70E9" w14:textId="77777777" w:rsidR="00CA5171" w:rsidRPr="00CA5171" w:rsidRDefault="00CA5171" w:rsidP="00CA5171">
      <w:pPr>
        <w:suppressAutoHyphens/>
        <w:spacing w:line="360" w:lineRule="auto"/>
        <w:ind w:firstLine="360"/>
        <w:jc w:val="both"/>
        <w:rPr>
          <w:rFonts w:ascii="Tahoma" w:eastAsia="Calibri" w:hAnsi="Tahoma" w:cs="Tahoma"/>
          <w:u w:val="single"/>
        </w:rPr>
      </w:pPr>
      <w:r w:rsidRPr="00CA5171">
        <w:rPr>
          <w:rFonts w:ascii="Tahoma" w:eastAsia="Calibri" w:hAnsi="Tahoma" w:cs="Tahoma"/>
          <w:u w:val="single"/>
        </w:rPr>
        <w:t>Ustawy:</w:t>
      </w:r>
    </w:p>
    <w:p w14:paraId="56175BAF" w14:textId="402BA7C7" w:rsidR="00CA5171" w:rsidRPr="00CA5171" w:rsidRDefault="00CA5171" w:rsidP="00CA5171">
      <w:pPr>
        <w:numPr>
          <w:ilvl w:val="0"/>
          <w:numId w:val="3"/>
        </w:numPr>
        <w:suppressAutoHyphens/>
        <w:spacing w:line="360" w:lineRule="auto"/>
        <w:jc w:val="both"/>
        <w:rPr>
          <w:rFonts w:ascii="Tahoma" w:eastAsia="Calibri" w:hAnsi="Tahoma" w:cs="Tahoma"/>
        </w:rPr>
      </w:pPr>
      <w:r w:rsidRPr="00CA5171">
        <w:rPr>
          <w:rFonts w:ascii="Tahoma" w:eastAsia="Calibri" w:hAnsi="Tahoma" w:cs="Tahoma"/>
        </w:rPr>
        <w:t>Ustawa z dnia 24 sierpnia 1991 r. o ochronie przeciwpożarowej (Dz. U. 202</w:t>
      </w:r>
      <w:r w:rsidR="001D2B85">
        <w:rPr>
          <w:rFonts w:ascii="Tahoma" w:eastAsia="Calibri" w:hAnsi="Tahoma" w:cs="Tahoma"/>
        </w:rPr>
        <w:t>4</w:t>
      </w:r>
      <w:r w:rsidRPr="00CA5171">
        <w:rPr>
          <w:rFonts w:ascii="Tahoma" w:eastAsia="Calibri" w:hAnsi="Tahoma" w:cs="Tahoma"/>
        </w:rPr>
        <w:t xml:space="preserve"> poz. </w:t>
      </w:r>
      <w:r w:rsidR="001D2B85">
        <w:rPr>
          <w:rFonts w:ascii="Tahoma" w:eastAsia="Calibri" w:hAnsi="Tahoma" w:cs="Tahoma"/>
        </w:rPr>
        <w:t>275</w:t>
      </w:r>
      <w:r w:rsidRPr="00CA5171">
        <w:rPr>
          <w:rFonts w:ascii="Tahoma" w:eastAsia="Calibri" w:hAnsi="Tahoma" w:cs="Tahoma"/>
        </w:rPr>
        <w:t xml:space="preserve"> z </w:t>
      </w:r>
      <w:proofErr w:type="spellStart"/>
      <w:r w:rsidRPr="00CA5171">
        <w:rPr>
          <w:rFonts w:ascii="Tahoma" w:eastAsia="Calibri" w:hAnsi="Tahoma" w:cs="Tahoma"/>
        </w:rPr>
        <w:t>późn</w:t>
      </w:r>
      <w:proofErr w:type="spellEnd"/>
      <w:r w:rsidRPr="00CA5171">
        <w:rPr>
          <w:rFonts w:ascii="Tahoma" w:eastAsia="Calibri" w:hAnsi="Tahoma" w:cs="Tahoma"/>
        </w:rPr>
        <w:t>. zm.);</w:t>
      </w:r>
    </w:p>
    <w:p w14:paraId="59252107" w14:textId="7A236BAD" w:rsidR="00CA5171" w:rsidRPr="00CA5171" w:rsidRDefault="00CA5171" w:rsidP="00CA5171">
      <w:pPr>
        <w:numPr>
          <w:ilvl w:val="0"/>
          <w:numId w:val="3"/>
        </w:numPr>
        <w:suppressAutoHyphens/>
        <w:spacing w:line="360" w:lineRule="auto"/>
        <w:jc w:val="both"/>
        <w:rPr>
          <w:rFonts w:ascii="Tahoma" w:eastAsia="Calibri" w:hAnsi="Tahoma" w:cs="Tahoma"/>
        </w:rPr>
      </w:pPr>
      <w:r w:rsidRPr="00CA5171">
        <w:rPr>
          <w:rFonts w:ascii="Tahoma" w:eastAsia="Calibri" w:hAnsi="Tahoma" w:cs="Tahoma"/>
        </w:rPr>
        <w:t>Ustawa z dnia 7 lipc</w:t>
      </w:r>
      <w:r w:rsidR="00501BF2">
        <w:rPr>
          <w:rFonts w:ascii="Tahoma" w:eastAsia="Calibri" w:hAnsi="Tahoma" w:cs="Tahoma"/>
        </w:rPr>
        <w:t>a 1994 r. Prawo budowlane (</w:t>
      </w:r>
      <w:r w:rsidRPr="00CA5171">
        <w:rPr>
          <w:rFonts w:ascii="Tahoma" w:eastAsia="Calibri" w:hAnsi="Tahoma" w:cs="Tahoma"/>
        </w:rPr>
        <w:t>Dz.U. 202</w:t>
      </w:r>
      <w:r w:rsidR="00EF1293">
        <w:rPr>
          <w:rFonts w:ascii="Tahoma" w:eastAsia="Calibri" w:hAnsi="Tahoma" w:cs="Tahoma"/>
        </w:rPr>
        <w:t>4</w:t>
      </w:r>
      <w:r w:rsidRPr="00CA5171">
        <w:rPr>
          <w:rFonts w:ascii="Tahoma" w:eastAsia="Calibri" w:hAnsi="Tahoma" w:cs="Tahoma"/>
        </w:rPr>
        <w:t xml:space="preserve"> poz. </w:t>
      </w:r>
      <w:r w:rsidR="00EF1293">
        <w:rPr>
          <w:rFonts w:ascii="Tahoma" w:eastAsia="Calibri" w:hAnsi="Tahoma" w:cs="Tahoma"/>
        </w:rPr>
        <w:t>725</w:t>
      </w:r>
      <w:r w:rsidRPr="00CA5171">
        <w:rPr>
          <w:rFonts w:ascii="Tahoma" w:eastAsia="Calibri" w:hAnsi="Tahoma" w:cs="Tahoma"/>
        </w:rPr>
        <w:t xml:space="preserve"> z </w:t>
      </w:r>
      <w:proofErr w:type="spellStart"/>
      <w:r w:rsidRPr="00CA5171">
        <w:rPr>
          <w:rFonts w:ascii="Tahoma" w:eastAsia="Calibri" w:hAnsi="Tahoma" w:cs="Tahoma"/>
        </w:rPr>
        <w:t>późń</w:t>
      </w:r>
      <w:proofErr w:type="spellEnd"/>
      <w:r w:rsidRPr="00CA5171">
        <w:rPr>
          <w:rFonts w:ascii="Tahoma" w:eastAsia="Calibri" w:hAnsi="Tahoma" w:cs="Tahoma"/>
        </w:rPr>
        <w:t>. zm.),</w:t>
      </w:r>
    </w:p>
    <w:p w14:paraId="0070E09D" w14:textId="77777777" w:rsidR="00CA5171" w:rsidRPr="00CA5171" w:rsidRDefault="00CA5171" w:rsidP="00CA5171">
      <w:pPr>
        <w:suppressAutoHyphens/>
        <w:spacing w:line="360" w:lineRule="auto"/>
        <w:ind w:firstLine="360"/>
        <w:jc w:val="both"/>
        <w:rPr>
          <w:rFonts w:ascii="Tahoma" w:eastAsia="Calibri" w:hAnsi="Tahoma" w:cs="Tahoma"/>
          <w:u w:val="single"/>
        </w:rPr>
      </w:pPr>
      <w:r w:rsidRPr="00CA5171">
        <w:rPr>
          <w:rFonts w:ascii="Tahoma" w:eastAsia="Calibri" w:hAnsi="Tahoma" w:cs="Tahoma"/>
          <w:u w:val="single"/>
        </w:rPr>
        <w:lastRenderedPageBreak/>
        <w:t>Rozporządzenia:</w:t>
      </w:r>
    </w:p>
    <w:p w14:paraId="05659D10" w14:textId="04F1EEBA" w:rsidR="00CA5171" w:rsidRPr="00CA5171" w:rsidRDefault="00CA5171" w:rsidP="00CA5171">
      <w:pPr>
        <w:numPr>
          <w:ilvl w:val="0"/>
          <w:numId w:val="4"/>
        </w:numPr>
        <w:suppressAutoHyphens/>
        <w:spacing w:line="360" w:lineRule="auto"/>
        <w:jc w:val="both"/>
        <w:rPr>
          <w:rFonts w:ascii="Tahoma" w:eastAsia="Calibri" w:hAnsi="Tahoma" w:cs="Tahoma"/>
        </w:rPr>
      </w:pPr>
      <w:r w:rsidRPr="00CA5171">
        <w:rPr>
          <w:rFonts w:ascii="Tahoma" w:eastAsia="Calibri" w:hAnsi="Tahoma" w:cs="Tahoma"/>
        </w:rPr>
        <w:t xml:space="preserve">Rozporządzenie Ministra Spraw Wewnętrznych i Administracji z dnia 7 czerwca 2010 r. w sprawie ochrony przeciwpożarowej budynków, innych obiektów budowlanych i terenów (Dz. U. </w:t>
      </w:r>
      <w:r w:rsidR="001D2B85">
        <w:rPr>
          <w:rFonts w:ascii="Tahoma" w:eastAsia="Calibri" w:hAnsi="Tahoma" w:cs="Tahoma"/>
        </w:rPr>
        <w:t>2023</w:t>
      </w:r>
      <w:r w:rsidRPr="00CA5171">
        <w:rPr>
          <w:rFonts w:ascii="Tahoma" w:eastAsia="Calibri" w:hAnsi="Tahoma" w:cs="Tahoma"/>
        </w:rPr>
        <w:t xml:space="preserve">, poz. </w:t>
      </w:r>
      <w:r w:rsidR="001D2B85">
        <w:rPr>
          <w:rFonts w:ascii="Tahoma" w:eastAsia="Calibri" w:hAnsi="Tahoma" w:cs="Tahoma"/>
        </w:rPr>
        <w:t>822</w:t>
      </w:r>
      <w:r w:rsidR="00CE2E7A">
        <w:rPr>
          <w:rFonts w:ascii="Tahoma" w:eastAsia="Calibri" w:hAnsi="Tahoma" w:cs="Tahoma"/>
        </w:rPr>
        <w:t xml:space="preserve"> z </w:t>
      </w:r>
      <w:proofErr w:type="spellStart"/>
      <w:r w:rsidR="00CE2E7A">
        <w:rPr>
          <w:rFonts w:ascii="Tahoma" w:eastAsia="Calibri" w:hAnsi="Tahoma" w:cs="Tahoma"/>
        </w:rPr>
        <w:t>późn</w:t>
      </w:r>
      <w:proofErr w:type="spellEnd"/>
      <w:r w:rsidR="00CE2E7A">
        <w:rPr>
          <w:rFonts w:ascii="Tahoma" w:eastAsia="Calibri" w:hAnsi="Tahoma" w:cs="Tahoma"/>
        </w:rPr>
        <w:t>. zm.</w:t>
      </w:r>
      <w:r w:rsidRPr="00CA5171">
        <w:rPr>
          <w:rFonts w:ascii="Tahoma" w:eastAsia="Calibri" w:hAnsi="Tahoma" w:cs="Tahoma"/>
        </w:rPr>
        <w:t>);</w:t>
      </w:r>
    </w:p>
    <w:p w14:paraId="264720DE" w14:textId="6566A3F7" w:rsidR="00CA5171" w:rsidRPr="00CA5171" w:rsidRDefault="00CA5171" w:rsidP="00CA5171">
      <w:pPr>
        <w:numPr>
          <w:ilvl w:val="0"/>
          <w:numId w:val="4"/>
        </w:numPr>
        <w:suppressAutoHyphens/>
        <w:spacing w:line="360" w:lineRule="auto"/>
        <w:jc w:val="both"/>
        <w:rPr>
          <w:rFonts w:ascii="Tahoma" w:eastAsia="Calibri" w:hAnsi="Tahoma" w:cs="Tahoma"/>
        </w:rPr>
      </w:pPr>
      <w:r w:rsidRPr="00CA5171">
        <w:rPr>
          <w:rFonts w:ascii="Tahoma" w:eastAsia="Calibri" w:hAnsi="Tahoma" w:cs="Tahoma"/>
        </w:rPr>
        <w:t>Rozporządzenie Ministra Infrastruktury z dnia 12 kwietnia 2002 r. w sprawie warunków technicznych, jakim powinny odpowiadać budynki i ich usytuowanie. (Dz. U. z 20</w:t>
      </w:r>
      <w:r w:rsidR="00BD5A99">
        <w:rPr>
          <w:rFonts w:ascii="Tahoma" w:eastAsia="Calibri" w:hAnsi="Tahoma" w:cs="Tahoma"/>
        </w:rPr>
        <w:t>22</w:t>
      </w:r>
      <w:r w:rsidRPr="00CA5171">
        <w:rPr>
          <w:rFonts w:ascii="Tahoma" w:eastAsia="Calibri" w:hAnsi="Tahoma" w:cs="Tahoma"/>
        </w:rPr>
        <w:t xml:space="preserve"> r. poz. </w:t>
      </w:r>
      <w:r w:rsidR="00BD5A99">
        <w:rPr>
          <w:rFonts w:ascii="Tahoma" w:eastAsia="Calibri" w:hAnsi="Tahoma" w:cs="Tahoma"/>
        </w:rPr>
        <w:t>1225</w:t>
      </w:r>
      <w:r w:rsidRPr="00CA5171">
        <w:rPr>
          <w:rFonts w:ascii="Tahoma" w:eastAsia="Calibri" w:hAnsi="Tahoma" w:cs="Tahoma"/>
        </w:rPr>
        <w:t xml:space="preserve"> z </w:t>
      </w:r>
      <w:proofErr w:type="spellStart"/>
      <w:r w:rsidRPr="00CA5171">
        <w:rPr>
          <w:rFonts w:ascii="Tahoma" w:eastAsia="Calibri" w:hAnsi="Tahoma" w:cs="Tahoma"/>
        </w:rPr>
        <w:t>późn</w:t>
      </w:r>
      <w:proofErr w:type="spellEnd"/>
      <w:r w:rsidRPr="00CA5171">
        <w:rPr>
          <w:rFonts w:ascii="Tahoma" w:eastAsia="Calibri" w:hAnsi="Tahoma" w:cs="Tahoma"/>
        </w:rPr>
        <w:t>. zm.)</w:t>
      </w:r>
    </w:p>
    <w:p w14:paraId="11C4B083" w14:textId="77777777" w:rsidR="00CA5171" w:rsidRPr="00CA5171" w:rsidRDefault="00CA5171" w:rsidP="00CA5171">
      <w:pPr>
        <w:numPr>
          <w:ilvl w:val="0"/>
          <w:numId w:val="4"/>
        </w:numPr>
        <w:suppressAutoHyphens/>
        <w:spacing w:line="360" w:lineRule="auto"/>
        <w:jc w:val="both"/>
        <w:rPr>
          <w:rFonts w:ascii="Tahoma" w:eastAsia="Calibri" w:hAnsi="Tahoma" w:cs="Tahoma"/>
        </w:rPr>
      </w:pPr>
      <w:r w:rsidRPr="00CA5171">
        <w:rPr>
          <w:rFonts w:ascii="Tahoma" w:eastAsia="Calibri" w:hAnsi="Tahoma" w:cs="Tahoma"/>
        </w:rPr>
        <w:t>Rozporządzenie  Ministra  Spraw  Wewnętrznych  i  Administracji  z  dnia  24  lipca  2009  r.  w  sprawie  przeciwpożarowego  zaopatrzenia  w  wodę  oraz  dróg  pożarowych.  (Dz.  U. 2009  Nr  124, poz. 1030).</w:t>
      </w:r>
    </w:p>
    <w:p w14:paraId="41B44D32" w14:textId="77777777" w:rsidR="00CA5171" w:rsidRPr="00CA5171" w:rsidRDefault="00CA5171" w:rsidP="00CA5171">
      <w:pPr>
        <w:suppressAutoHyphens/>
        <w:spacing w:line="360" w:lineRule="auto"/>
        <w:ind w:firstLine="360"/>
        <w:jc w:val="both"/>
        <w:rPr>
          <w:rFonts w:ascii="Tahoma" w:eastAsia="Calibri" w:hAnsi="Tahoma" w:cs="Tahoma"/>
          <w:u w:val="single"/>
        </w:rPr>
      </w:pPr>
      <w:bookmarkStart w:id="5" w:name="_Hlk89120471"/>
      <w:r w:rsidRPr="00CA5171">
        <w:rPr>
          <w:rFonts w:ascii="Tahoma" w:eastAsia="Calibri" w:hAnsi="Tahoma" w:cs="Tahoma"/>
          <w:u w:val="single"/>
        </w:rPr>
        <w:t>Normy:</w:t>
      </w:r>
    </w:p>
    <w:p w14:paraId="3D0250D1" w14:textId="77777777" w:rsidR="00CA5171" w:rsidRPr="00CA5171" w:rsidRDefault="00CA5171" w:rsidP="00CA5171">
      <w:pPr>
        <w:numPr>
          <w:ilvl w:val="0"/>
          <w:numId w:val="5"/>
        </w:numPr>
        <w:suppressAutoHyphens/>
        <w:spacing w:line="360" w:lineRule="auto"/>
        <w:jc w:val="both"/>
        <w:rPr>
          <w:rFonts w:ascii="Tahoma" w:eastAsia="Calibri" w:hAnsi="Tahoma" w:cs="Tahoma"/>
        </w:rPr>
      </w:pPr>
      <w:r w:rsidRPr="00CA5171">
        <w:rPr>
          <w:rFonts w:ascii="Tahoma" w:eastAsia="Calibri" w:hAnsi="Tahoma" w:cs="Tahoma"/>
        </w:rPr>
        <w:t xml:space="preserve">PN-B-02852 Ochrona </w:t>
      </w:r>
      <w:bookmarkEnd w:id="5"/>
      <w:r w:rsidRPr="00CA5171">
        <w:rPr>
          <w:rFonts w:ascii="Tahoma" w:eastAsia="Calibri" w:hAnsi="Tahoma" w:cs="Tahoma"/>
        </w:rPr>
        <w:t xml:space="preserve">przeciwpożarowa budynków. Obliczanie gęstości obciążenia </w:t>
      </w:r>
      <w:bookmarkStart w:id="6" w:name="_Hlk89120523"/>
      <w:r w:rsidRPr="00CA5171">
        <w:rPr>
          <w:rFonts w:ascii="Tahoma" w:eastAsia="Calibri" w:hAnsi="Tahoma" w:cs="Tahoma"/>
        </w:rPr>
        <w:t>ogniowego oraz wyznaczanie względnego czasu trwania pożaru;</w:t>
      </w:r>
    </w:p>
    <w:p w14:paraId="1CE33566" w14:textId="77777777" w:rsidR="00CA5171" w:rsidRPr="00CA5171" w:rsidRDefault="00CA5171" w:rsidP="00CA5171">
      <w:pPr>
        <w:numPr>
          <w:ilvl w:val="0"/>
          <w:numId w:val="5"/>
        </w:numPr>
        <w:suppressAutoHyphens/>
        <w:spacing w:line="360" w:lineRule="auto"/>
        <w:jc w:val="both"/>
        <w:rPr>
          <w:rFonts w:ascii="Tahoma" w:eastAsia="Calibri" w:hAnsi="Tahoma" w:cs="Tahoma"/>
        </w:rPr>
      </w:pPr>
      <w:r w:rsidRPr="00CA5171">
        <w:rPr>
          <w:rFonts w:ascii="Tahoma" w:eastAsia="Calibri" w:hAnsi="Tahoma" w:cs="Tahoma"/>
        </w:rPr>
        <w:t>PN-92/N-01256.01 Znaki bezpieczeństwa. Ochrona przeciwpożarowa;</w:t>
      </w:r>
    </w:p>
    <w:p w14:paraId="53844ADE" w14:textId="77777777" w:rsidR="00CA5171" w:rsidRPr="00CA5171" w:rsidRDefault="00CA5171" w:rsidP="00CA5171">
      <w:pPr>
        <w:numPr>
          <w:ilvl w:val="0"/>
          <w:numId w:val="5"/>
        </w:numPr>
        <w:suppressAutoHyphens/>
        <w:spacing w:line="360" w:lineRule="auto"/>
        <w:jc w:val="both"/>
        <w:rPr>
          <w:rFonts w:ascii="Tahoma" w:eastAsia="Calibri" w:hAnsi="Tahoma" w:cs="Tahoma"/>
        </w:rPr>
      </w:pPr>
      <w:r w:rsidRPr="00CA5171">
        <w:rPr>
          <w:rFonts w:ascii="Tahoma" w:eastAsia="Calibri" w:hAnsi="Tahoma" w:cs="Tahoma"/>
        </w:rPr>
        <w:t>PN-92/</w:t>
      </w:r>
      <w:bookmarkEnd w:id="6"/>
      <w:r w:rsidRPr="00CA5171">
        <w:rPr>
          <w:rFonts w:ascii="Tahoma" w:eastAsia="Calibri" w:hAnsi="Tahoma" w:cs="Tahoma"/>
        </w:rPr>
        <w:t>N-01256.02 Znaki bezpieczeństwa. Ewakuacja;</w:t>
      </w:r>
    </w:p>
    <w:p w14:paraId="15390510" w14:textId="77777777" w:rsidR="00CA5171" w:rsidRPr="00CA5171" w:rsidRDefault="00CA5171" w:rsidP="00CA5171">
      <w:pPr>
        <w:numPr>
          <w:ilvl w:val="0"/>
          <w:numId w:val="5"/>
        </w:numPr>
        <w:suppressAutoHyphens/>
        <w:spacing w:line="360" w:lineRule="auto"/>
        <w:jc w:val="both"/>
        <w:rPr>
          <w:rFonts w:ascii="Tahoma" w:eastAsia="Calibri" w:hAnsi="Tahoma" w:cs="Tahoma"/>
        </w:rPr>
      </w:pPr>
      <w:r w:rsidRPr="00CA5171">
        <w:rPr>
          <w:rFonts w:ascii="Tahoma" w:eastAsia="Calibri" w:hAnsi="Tahoma" w:cs="Tahoma"/>
        </w:rPr>
        <w:t>PN EN 1838 – Zastosowanie oświetlenia. Oświetlenie awaryjne;</w:t>
      </w:r>
    </w:p>
    <w:p w14:paraId="4783E531" w14:textId="77777777" w:rsidR="00CA5171" w:rsidRPr="00CA5171" w:rsidRDefault="00CA5171" w:rsidP="00CA5171">
      <w:pPr>
        <w:suppressAutoHyphens/>
        <w:spacing w:line="360" w:lineRule="auto"/>
        <w:ind w:firstLine="360"/>
        <w:jc w:val="both"/>
        <w:rPr>
          <w:rFonts w:ascii="Tahoma" w:eastAsia="Calibri" w:hAnsi="Tahoma" w:cs="Tahoma"/>
          <w:u w:val="single"/>
        </w:rPr>
      </w:pPr>
      <w:r w:rsidRPr="00CA5171">
        <w:rPr>
          <w:rFonts w:ascii="Tahoma" w:eastAsia="Calibri" w:hAnsi="Tahoma" w:cs="Tahoma"/>
          <w:u w:val="single"/>
        </w:rPr>
        <w:t>Inne:</w:t>
      </w:r>
    </w:p>
    <w:p w14:paraId="29FC735A" w14:textId="10BD9022" w:rsidR="00CA5171" w:rsidRDefault="00EF1293" w:rsidP="00052DA3">
      <w:pPr>
        <w:numPr>
          <w:ilvl w:val="0"/>
          <w:numId w:val="42"/>
        </w:numPr>
        <w:suppressAutoHyphens/>
        <w:spacing w:line="360" w:lineRule="auto"/>
        <w:jc w:val="both"/>
        <w:rPr>
          <w:rFonts w:ascii="Tahoma" w:eastAsia="Calibri" w:hAnsi="Tahoma" w:cs="Tahoma"/>
        </w:rPr>
      </w:pPr>
      <w:r>
        <w:rPr>
          <w:rFonts w:ascii="Tahoma" w:eastAsia="Calibri" w:hAnsi="Tahoma" w:cs="Tahoma"/>
        </w:rPr>
        <w:t xml:space="preserve">Projekt wykonawczy – architektura </w:t>
      </w:r>
      <w:r w:rsidRPr="00EF1293">
        <w:rPr>
          <w:rFonts w:ascii="Tahoma" w:eastAsia="Calibri" w:hAnsi="Tahoma" w:cs="Tahoma"/>
        </w:rPr>
        <w:t>Przebudow</w:t>
      </w:r>
      <w:r>
        <w:rPr>
          <w:rFonts w:ascii="Tahoma" w:eastAsia="Calibri" w:hAnsi="Tahoma" w:cs="Tahoma"/>
        </w:rPr>
        <w:t>y</w:t>
      </w:r>
      <w:r w:rsidRPr="00EF1293">
        <w:rPr>
          <w:rFonts w:ascii="Tahoma" w:eastAsia="Calibri" w:hAnsi="Tahoma" w:cs="Tahoma"/>
        </w:rPr>
        <w:t xml:space="preserve"> budynku handlowego wraz z niezbędnymi rozbiórkami</w:t>
      </w:r>
      <w:r>
        <w:rPr>
          <w:rFonts w:ascii="Tahoma" w:eastAsia="Calibri" w:hAnsi="Tahoma" w:cs="Tahoma"/>
        </w:rPr>
        <w:t xml:space="preserve"> </w:t>
      </w:r>
      <w:r w:rsidRPr="00EF1293">
        <w:rPr>
          <w:rFonts w:ascii="Tahoma" w:eastAsia="Calibri" w:hAnsi="Tahoma" w:cs="Tahoma"/>
        </w:rPr>
        <w:t xml:space="preserve">Bielsko-Biała 43-300, ul. Warszawska 180, dz. nr </w:t>
      </w:r>
      <w:proofErr w:type="spellStart"/>
      <w:r w:rsidRPr="00EF1293">
        <w:rPr>
          <w:rFonts w:ascii="Tahoma" w:eastAsia="Calibri" w:hAnsi="Tahoma" w:cs="Tahoma"/>
        </w:rPr>
        <w:t>ewid</w:t>
      </w:r>
      <w:proofErr w:type="spellEnd"/>
      <w:r w:rsidRPr="00EF1293">
        <w:rPr>
          <w:rFonts w:ascii="Tahoma" w:eastAsia="Calibri" w:hAnsi="Tahoma" w:cs="Tahoma"/>
        </w:rPr>
        <w:t xml:space="preserve">. 47/24, 60/1 Obręb </w:t>
      </w:r>
      <w:proofErr w:type="spellStart"/>
      <w:r w:rsidRPr="00EF1293">
        <w:rPr>
          <w:rFonts w:ascii="Tahoma" w:eastAsia="Calibri" w:hAnsi="Tahoma" w:cs="Tahoma"/>
        </w:rPr>
        <w:t>ewid</w:t>
      </w:r>
      <w:proofErr w:type="spellEnd"/>
      <w:r w:rsidRPr="00EF1293">
        <w:rPr>
          <w:rFonts w:ascii="Tahoma" w:eastAsia="Calibri" w:hAnsi="Tahoma" w:cs="Tahoma"/>
        </w:rPr>
        <w:t>.: 0038- Stare Bielsko</w:t>
      </w:r>
      <w:r>
        <w:rPr>
          <w:rFonts w:ascii="Tahoma" w:eastAsia="Calibri" w:hAnsi="Tahoma" w:cs="Tahoma"/>
        </w:rPr>
        <w:t xml:space="preserve"> opracowany </w:t>
      </w:r>
      <w:r w:rsidR="001F0B29">
        <w:rPr>
          <w:rFonts w:ascii="Tahoma" w:eastAsia="Calibri" w:hAnsi="Tahoma" w:cs="Tahoma"/>
        </w:rPr>
        <w:t xml:space="preserve">w grudniu 2023r. </w:t>
      </w:r>
      <w:r>
        <w:rPr>
          <w:rFonts w:ascii="Tahoma" w:eastAsia="Calibri" w:hAnsi="Tahoma" w:cs="Tahoma"/>
        </w:rPr>
        <w:t xml:space="preserve">przez </w:t>
      </w:r>
      <w:r w:rsidRPr="00EF1293">
        <w:rPr>
          <w:rFonts w:ascii="Tahoma" w:eastAsia="Calibri" w:hAnsi="Tahoma" w:cs="Tahoma"/>
        </w:rPr>
        <w:t>mgr inż. arch.   Dawid Małkowski</w:t>
      </w:r>
    </w:p>
    <w:p w14:paraId="16FB3B8D" w14:textId="6294AB58" w:rsidR="008A66A7" w:rsidRDefault="008A66A7" w:rsidP="008A66A7">
      <w:pPr>
        <w:numPr>
          <w:ilvl w:val="0"/>
          <w:numId w:val="42"/>
        </w:numPr>
        <w:suppressAutoHyphens/>
        <w:spacing w:line="360" w:lineRule="auto"/>
        <w:jc w:val="both"/>
        <w:rPr>
          <w:rFonts w:ascii="Tahoma" w:eastAsia="Calibri" w:hAnsi="Tahoma" w:cs="Tahoma"/>
        </w:rPr>
      </w:pPr>
      <w:r w:rsidRPr="008A66A7">
        <w:rPr>
          <w:rFonts w:ascii="Tahoma" w:eastAsia="Calibri" w:hAnsi="Tahoma" w:cs="Tahoma"/>
        </w:rPr>
        <w:t>Projekt techniczny systemu sygnalizacji pożarowej oraz dźwiękowego systemu ostrzegawczego przebudowy budynku handlowego  w Bielsku-Białej przy ul. Warszawskiej 180 opracowany przez Pracownię Projektowania i Usług Inwestycyjnych, branża elektryczna:  mgr inż. Aleksander Pater</w:t>
      </w:r>
    </w:p>
    <w:p w14:paraId="7C7E49C6" w14:textId="36A882D2" w:rsidR="008A66A7" w:rsidRDefault="008A66A7" w:rsidP="008A66A7">
      <w:pPr>
        <w:numPr>
          <w:ilvl w:val="0"/>
          <w:numId w:val="42"/>
        </w:numPr>
        <w:suppressAutoHyphens/>
        <w:spacing w:line="360" w:lineRule="auto"/>
        <w:jc w:val="both"/>
        <w:rPr>
          <w:rFonts w:ascii="Tahoma" w:eastAsia="Calibri" w:hAnsi="Tahoma" w:cs="Tahoma"/>
        </w:rPr>
      </w:pPr>
      <w:r w:rsidRPr="008A66A7">
        <w:rPr>
          <w:rFonts w:ascii="Tahoma" w:eastAsia="Calibri" w:hAnsi="Tahoma" w:cs="Tahoma"/>
        </w:rPr>
        <w:t>PROJEKT WYKONAWCZY – INSTALACJA TRYSKACZOWA Przebudowy budynku handlowego wraz z niezbędnymi rozbiórkami pod adresem: Bielsko-Biała 43-300, ul. Warszawska 180, opracowany przez mgr inż. Grzegorz Rokita.</w:t>
      </w:r>
    </w:p>
    <w:p w14:paraId="79AF7127" w14:textId="42C3B8C2" w:rsidR="008A66A7" w:rsidRDefault="008A66A7" w:rsidP="008A66A7">
      <w:pPr>
        <w:numPr>
          <w:ilvl w:val="0"/>
          <w:numId w:val="42"/>
        </w:numPr>
        <w:suppressAutoHyphens/>
        <w:spacing w:line="360" w:lineRule="auto"/>
        <w:jc w:val="both"/>
        <w:rPr>
          <w:rFonts w:ascii="Tahoma" w:eastAsia="Calibri" w:hAnsi="Tahoma" w:cs="Tahoma"/>
        </w:rPr>
      </w:pPr>
      <w:r w:rsidRPr="008A66A7">
        <w:rPr>
          <w:rFonts w:ascii="Tahoma" w:eastAsia="Calibri" w:hAnsi="Tahoma" w:cs="Tahoma"/>
        </w:rPr>
        <w:t>PROJEKT WYKONAWCZY ODDYMIANIA Przebudowy budynku handlowego wraz z niezbędnymi rozbiórkami pod adresem: Bielsko-Biała 43-300, ul. Warszawska 180,</w:t>
      </w:r>
    </w:p>
    <w:p w14:paraId="6993B5ED" w14:textId="57E050B0" w:rsidR="008A66A7" w:rsidRDefault="008A66A7" w:rsidP="008A66A7">
      <w:pPr>
        <w:numPr>
          <w:ilvl w:val="0"/>
          <w:numId w:val="42"/>
        </w:numPr>
        <w:suppressAutoHyphens/>
        <w:spacing w:line="360" w:lineRule="auto"/>
        <w:jc w:val="both"/>
        <w:rPr>
          <w:rFonts w:ascii="Tahoma" w:eastAsia="Calibri" w:hAnsi="Tahoma" w:cs="Tahoma"/>
        </w:rPr>
      </w:pPr>
      <w:r w:rsidRPr="008A66A7">
        <w:rPr>
          <w:rFonts w:ascii="Tahoma" w:eastAsia="Calibri" w:hAnsi="Tahoma" w:cs="Tahoma"/>
        </w:rPr>
        <w:lastRenderedPageBreak/>
        <w:t>PROJEKT WYKONAWCZY INSTALACJE ELEKTRYCZNE NISKOPRĄDOWE  Przebudowy budynku handlowego wraz z niezbędnymi rozbiórkami pod adresem: Bielsko-Biała 43-300, ul. Warszawska 180, lokal nr 0.04 opracowany przez mgr inż. Łukasz SKRZYPEK</w:t>
      </w:r>
    </w:p>
    <w:p w14:paraId="3AB12803" w14:textId="13E125F9" w:rsidR="00B33A91" w:rsidRPr="008A66A7" w:rsidRDefault="00B33A91" w:rsidP="00052DA3">
      <w:pPr>
        <w:numPr>
          <w:ilvl w:val="0"/>
          <w:numId w:val="42"/>
        </w:numPr>
        <w:suppressAutoHyphens/>
        <w:spacing w:line="360" w:lineRule="auto"/>
        <w:jc w:val="both"/>
        <w:rPr>
          <w:rFonts w:ascii="Tahoma" w:eastAsia="Calibri" w:hAnsi="Tahoma" w:cs="Tahoma"/>
        </w:rPr>
      </w:pPr>
      <w:r w:rsidRPr="00B33A91">
        <w:rPr>
          <w:rFonts w:ascii="Tahoma" w:eastAsia="Calibri" w:hAnsi="Tahoma" w:cs="Tahoma"/>
        </w:rPr>
        <w:t>SCENARIUSZ POŻAROWY</w:t>
      </w:r>
      <w:r>
        <w:rPr>
          <w:rFonts w:ascii="Tahoma" w:eastAsia="Calibri" w:hAnsi="Tahoma" w:cs="Tahoma"/>
        </w:rPr>
        <w:t xml:space="preserve"> </w:t>
      </w:r>
      <w:r w:rsidRPr="00B33A91">
        <w:rPr>
          <w:rFonts w:ascii="Tahoma" w:eastAsia="Calibri" w:hAnsi="Tahoma" w:cs="Tahoma"/>
        </w:rPr>
        <w:t>Przebudow</w:t>
      </w:r>
      <w:r>
        <w:rPr>
          <w:rFonts w:ascii="Tahoma" w:eastAsia="Calibri" w:hAnsi="Tahoma" w:cs="Tahoma"/>
        </w:rPr>
        <w:t>y</w:t>
      </w:r>
      <w:r w:rsidRPr="00B33A91">
        <w:rPr>
          <w:rFonts w:ascii="Tahoma" w:eastAsia="Calibri" w:hAnsi="Tahoma" w:cs="Tahoma"/>
        </w:rPr>
        <w:t xml:space="preserve"> Budynku Handlowego</w:t>
      </w:r>
      <w:r>
        <w:rPr>
          <w:rFonts w:ascii="Tahoma" w:eastAsia="Calibri" w:hAnsi="Tahoma" w:cs="Tahoma"/>
        </w:rPr>
        <w:t xml:space="preserve"> </w:t>
      </w:r>
      <w:r w:rsidRPr="00EF1293">
        <w:rPr>
          <w:rFonts w:ascii="Tahoma" w:eastAsia="Calibri" w:hAnsi="Tahoma" w:cs="Tahoma"/>
        </w:rPr>
        <w:t xml:space="preserve">Bielsko-Biała 43-300, ul. </w:t>
      </w:r>
      <w:r w:rsidRPr="008A66A7">
        <w:rPr>
          <w:rFonts w:ascii="Tahoma" w:eastAsia="Calibri" w:hAnsi="Tahoma" w:cs="Tahoma"/>
        </w:rPr>
        <w:t xml:space="preserve">Warszawska 180 </w:t>
      </w:r>
    </w:p>
    <w:p w14:paraId="45DEEB46" w14:textId="325D5D47" w:rsidR="0042354A" w:rsidRPr="008A66A7" w:rsidRDefault="008A66A7" w:rsidP="008A66A7">
      <w:pPr>
        <w:numPr>
          <w:ilvl w:val="0"/>
          <w:numId w:val="42"/>
        </w:numPr>
        <w:suppressAutoHyphens/>
        <w:spacing w:line="360" w:lineRule="auto"/>
        <w:jc w:val="both"/>
        <w:rPr>
          <w:rFonts w:ascii="Tahoma" w:eastAsia="Calibri" w:hAnsi="Tahoma" w:cs="Tahoma"/>
        </w:rPr>
      </w:pPr>
      <w:r w:rsidRPr="008A66A7">
        <w:rPr>
          <w:rFonts w:ascii="Tahoma" w:eastAsia="Calibri" w:hAnsi="Tahoma" w:cs="Tahoma"/>
        </w:rPr>
        <w:t>PROJEKT WYKONAWCZY INSTALACJE TRYSKACZOWE DLA NAJEMCY KAUFLAND  opracowany przez mgr inż. Grzegorz Rokita</w:t>
      </w:r>
    </w:p>
    <w:p w14:paraId="54E20269" w14:textId="3E7FBF69" w:rsidR="00CA5171" w:rsidRPr="00CA5171" w:rsidRDefault="00CA5171" w:rsidP="00052DA3">
      <w:pPr>
        <w:numPr>
          <w:ilvl w:val="0"/>
          <w:numId w:val="42"/>
        </w:numPr>
        <w:suppressAutoHyphens/>
        <w:spacing w:line="360" w:lineRule="auto"/>
        <w:jc w:val="both"/>
        <w:rPr>
          <w:rFonts w:ascii="Tahoma" w:eastAsia="Calibri" w:hAnsi="Tahoma" w:cs="Tahoma"/>
        </w:rPr>
      </w:pPr>
      <w:r w:rsidRPr="00CA5171">
        <w:rPr>
          <w:rFonts w:ascii="Tahoma" w:eastAsia="Calibri" w:hAnsi="Tahoma" w:cs="Tahoma"/>
        </w:rPr>
        <w:t>Ustalenia z wizji lokalnej;</w:t>
      </w:r>
    </w:p>
    <w:p w14:paraId="7D835141" w14:textId="728F5575" w:rsidR="00CA5171" w:rsidRPr="00CA5171" w:rsidRDefault="00CA5171" w:rsidP="00CA5171">
      <w:pPr>
        <w:keepNext/>
        <w:keepLines/>
        <w:numPr>
          <w:ilvl w:val="0"/>
          <w:numId w:val="6"/>
        </w:numPr>
        <w:suppressAutoHyphens/>
        <w:spacing w:before="480" w:line="360" w:lineRule="auto"/>
        <w:jc w:val="both"/>
        <w:outlineLvl w:val="0"/>
        <w:rPr>
          <w:rFonts w:ascii="Tahoma" w:eastAsia="Calibri" w:hAnsi="Tahoma" w:cs="Tahoma"/>
          <w:b/>
          <w:bCs/>
          <w:color w:val="000000"/>
          <w:sz w:val="28"/>
          <w:szCs w:val="28"/>
        </w:rPr>
      </w:pPr>
      <w:bookmarkStart w:id="7" w:name="_Toc181476050"/>
      <w:r w:rsidRPr="00CA5171">
        <w:rPr>
          <w:rFonts w:ascii="Tahoma" w:eastAsia="Calibri" w:hAnsi="Tahoma" w:cs="Tahoma"/>
          <w:b/>
          <w:bCs/>
          <w:color w:val="000000"/>
          <w:sz w:val="28"/>
          <w:szCs w:val="28"/>
        </w:rPr>
        <w:t>Postanowienia ogólne</w:t>
      </w:r>
      <w:bookmarkEnd w:id="7"/>
    </w:p>
    <w:p w14:paraId="31D12605" w14:textId="77777777" w:rsidR="00CA5171" w:rsidRPr="00CA5171" w:rsidRDefault="00CA5171" w:rsidP="00CA5171">
      <w:pPr>
        <w:keepNext/>
        <w:keepLines/>
        <w:numPr>
          <w:ilvl w:val="1"/>
          <w:numId w:val="6"/>
        </w:numPr>
        <w:suppressAutoHyphens/>
        <w:spacing w:before="200" w:line="360" w:lineRule="auto"/>
        <w:jc w:val="both"/>
        <w:outlineLvl w:val="1"/>
        <w:rPr>
          <w:rFonts w:eastAsia="Calibri" w:cs="Arial"/>
          <w:b/>
          <w:bCs/>
          <w:color w:val="000000"/>
          <w:szCs w:val="26"/>
        </w:rPr>
      </w:pPr>
      <w:bookmarkStart w:id="8" w:name="_Toc181476051"/>
      <w:bookmarkStart w:id="9" w:name="_Hlk89120128"/>
      <w:r w:rsidRPr="00CA5171">
        <w:rPr>
          <w:rFonts w:ascii="Tahoma" w:eastAsia="Calibri" w:hAnsi="Tahoma" w:cs="Tahoma"/>
          <w:b/>
          <w:bCs/>
          <w:color w:val="000000"/>
          <w:szCs w:val="26"/>
        </w:rPr>
        <w:t>Zadania i obowiązki właściciela/ zarządcy oraz użytkowników obiektu w zakresie ochrony przeciwpożarowej</w:t>
      </w:r>
      <w:bookmarkEnd w:id="8"/>
    </w:p>
    <w:bookmarkEnd w:id="9"/>
    <w:p w14:paraId="3FAC6DF3" w14:textId="77777777"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ab/>
        <w:t>Właściciel budynku, obiektu budowlanego lub terenu, zapewniając ich ochronę przeciwpożarową, jest obowiązany:</w:t>
      </w:r>
    </w:p>
    <w:p w14:paraId="5502DED7" w14:textId="77777777" w:rsidR="00CA5171" w:rsidRPr="00CA5171" w:rsidRDefault="00CA5171" w:rsidP="00CA5171">
      <w:pPr>
        <w:numPr>
          <w:ilvl w:val="0"/>
          <w:numId w:val="7"/>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przestrzegać przeciwpożarowych wymagań techniczno-budowlanych, instalacyjnych i technologicznych;</w:t>
      </w:r>
    </w:p>
    <w:p w14:paraId="6A2BB698" w14:textId="77777777" w:rsidR="00CA5171" w:rsidRPr="00CA5171" w:rsidRDefault="00CA5171" w:rsidP="00CA5171">
      <w:pPr>
        <w:numPr>
          <w:ilvl w:val="0"/>
          <w:numId w:val="7"/>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wyposażyć budynek, obiekt budowlany lub teren w wymagane urządzenia przeciwpożarowe i gaśnice;</w:t>
      </w:r>
    </w:p>
    <w:p w14:paraId="2A08D2EA" w14:textId="77777777" w:rsidR="00CA5171" w:rsidRPr="00CA5171" w:rsidRDefault="00CA5171" w:rsidP="00CA5171">
      <w:pPr>
        <w:numPr>
          <w:ilvl w:val="0"/>
          <w:numId w:val="7"/>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 xml:space="preserve">zapewnić konserwację oraz naprawy urządzeń przeciwpożarowych i gaśnic </w:t>
      </w:r>
      <w:r w:rsidRPr="00CA5171">
        <w:rPr>
          <w:rFonts w:ascii="Tahoma" w:eastAsia="Calibri" w:hAnsi="Tahoma" w:cs="Tahoma"/>
          <w:lang w:eastAsia="ar-SA"/>
        </w:rPr>
        <w:br/>
        <w:t>w sposób gwarantujący ich sprawne i niezawodne funkcjonowanie;</w:t>
      </w:r>
    </w:p>
    <w:p w14:paraId="2F9031DA" w14:textId="77777777" w:rsidR="00CA5171" w:rsidRPr="00CA5171" w:rsidRDefault="00CA5171" w:rsidP="00CA5171">
      <w:pPr>
        <w:numPr>
          <w:ilvl w:val="0"/>
          <w:numId w:val="7"/>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zapewnić osobom przebywającym w budynku, obiekcie budowlanym lub na terenie, bezpieczeństwo i możliwość ewakuacji;</w:t>
      </w:r>
    </w:p>
    <w:p w14:paraId="49D53FAD" w14:textId="77777777" w:rsidR="00CA5171" w:rsidRPr="00CA5171" w:rsidRDefault="00CA5171" w:rsidP="00CA5171">
      <w:pPr>
        <w:numPr>
          <w:ilvl w:val="0"/>
          <w:numId w:val="7"/>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przygotować budynek, obiekt budowlany lub teren do prowadzenia akcji ratowniczej;</w:t>
      </w:r>
    </w:p>
    <w:p w14:paraId="14F8B4A1" w14:textId="77777777" w:rsidR="00CA5171" w:rsidRPr="00CA5171" w:rsidRDefault="00CA5171" w:rsidP="00CA5171">
      <w:pPr>
        <w:numPr>
          <w:ilvl w:val="0"/>
          <w:numId w:val="7"/>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zapoznać pracowników z przepisami przeciwpożarowymi;</w:t>
      </w:r>
    </w:p>
    <w:p w14:paraId="243643BB" w14:textId="77777777" w:rsidR="00CA5171" w:rsidRPr="00CA5171" w:rsidRDefault="00CA5171" w:rsidP="00CA5171">
      <w:pPr>
        <w:numPr>
          <w:ilvl w:val="0"/>
          <w:numId w:val="7"/>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ustalić sposoby postępowania na wypadek powstania pożaru, klęski żywiołowej lub innego miejscowego zagrożenia;</w:t>
      </w:r>
    </w:p>
    <w:p w14:paraId="50D11C19" w14:textId="77777777" w:rsidR="00CA5171" w:rsidRPr="00CA5171" w:rsidRDefault="00CA5171" w:rsidP="00CA5171">
      <w:pPr>
        <w:numPr>
          <w:ilvl w:val="0"/>
          <w:numId w:val="7"/>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utrzymywać drogi pożarowe w stanie umożliwiającym wykorzystanie tych dróg przez pojazdy jednostek ochrony przeciwpożarowej.</w:t>
      </w:r>
    </w:p>
    <w:p w14:paraId="012FC9A5" w14:textId="77777777" w:rsidR="00CA5171" w:rsidRPr="00CA5171" w:rsidRDefault="00CA5171" w:rsidP="00CA5171">
      <w:pPr>
        <w:suppressAutoHyphens/>
        <w:spacing w:line="360" w:lineRule="auto"/>
        <w:ind w:firstLine="708"/>
        <w:jc w:val="both"/>
        <w:rPr>
          <w:rFonts w:ascii="Tahoma" w:eastAsia="Calibri" w:hAnsi="Tahoma" w:cs="Tahoma"/>
        </w:rPr>
      </w:pPr>
      <w:r w:rsidRPr="00CA5171">
        <w:rPr>
          <w:rFonts w:ascii="Tahoma" w:eastAsia="Calibri" w:hAnsi="Tahoma" w:cs="Tahoma"/>
        </w:rPr>
        <w:lastRenderedPageBreak/>
        <w:t xml:space="preserve">Obowiązki wszystkich użytkowników bez względu na zajmowane stanowisko/miejscach pracy: </w:t>
      </w:r>
    </w:p>
    <w:p w14:paraId="21577B43" w14:textId="77777777" w:rsidR="00CA5171" w:rsidRPr="00CA5171" w:rsidRDefault="00CA5171" w:rsidP="00CA5171">
      <w:pPr>
        <w:numPr>
          <w:ilvl w:val="0"/>
          <w:numId w:val="8"/>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 xml:space="preserve">znajomość zagrożenia pożarowego oraz wybuchowego na zajmowanym stanowisku pracy oraz sposobów przeciwdziałania możliwości powstania i rozprzestrzeniania się pożarów oraz ograniczenia skutków wybuchu, </w:t>
      </w:r>
    </w:p>
    <w:p w14:paraId="34207549" w14:textId="77777777" w:rsidR="00CA5171" w:rsidRPr="00CA5171" w:rsidRDefault="00CA5171" w:rsidP="00CA5171">
      <w:pPr>
        <w:numPr>
          <w:ilvl w:val="0"/>
          <w:numId w:val="8"/>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 xml:space="preserve">znajomość zasad postępowania w przypadku powstania pożaru lub innego zagrożenia, </w:t>
      </w:r>
    </w:p>
    <w:p w14:paraId="5C403C7C" w14:textId="0987C072" w:rsidR="00CA5171" w:rsidRPr="00CA5171" w:rsidRDefault="00CA5171" w:rsidP="00CA5171">
      <w:pPr>
        <w:numPr>
          <w:ilvl w:val="0"/>
          <w:numId w:val="8"/>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 xml:space="preserve">orientacja w rozmieszczeniu sprzętu gaśniczego oraz urządzeń przeciwpożarowych na terenie </w:t>
      </w:r>
      <w:r w:rsidR="007B6C7E">
        <w:rPr>
          <w:rFonts w:ascii="Tahoma" w:eastAsia="Calibri" w:hAnsi="Tahoma" w:cs="Tahoma"/>
          <w:lang w:eastAsia="ar-SA"/>
        </w:rPr>
        <w:t>obiektów</w:t>
      </w:r>
      <w:r w:rsidRPr="00CA5171">
        <w:rPr>
          <w:rFonts w:ascii="Tahoma" w:eastAsia="Calibri" w:hAnsi="Tahoma" w:cs="Tahoma"/>
          <w:lang w:eastAsia="ar-SA"/>
        </w:rPr>
        <w:t>,</w:t>
      </w:r>
    </w:p>
    <w:p w14:paraId="275D43C4" w14:textId="39525DAB" w:rsidR="00CA5171" w:rsidRPr="00CA5171" w:rsidRDefault="00CA5171" w:rsidP="00CA5171">
      <w:pPr>
        <w:numPr>
          <w:ilvl w:val="0"/>
          <w:numId w:val="8"/>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 xml:space="preserve">umiejętność obsługi podręcznego sprzętu gaśniczego oraz urządzeń przeciwpożarowych (np. </w:t>
      </w:r>
      <w:r w:rsidR="00DB2A8D">
        <w:rPr>
          <w:rFonts w:ascii="Tahoma" w:eastAsia="Calibri" w:hAnsi="Tahoma" w:cs="Tahoma"/>
          <w:lang w:eastAsia="ar-SA"/>
        </w:rPr>
        <w:t xml:space="preserve">systemu sygnalizacji pożaru, </w:t>
      </w:r>
      <w:r w:rsidRPr="00CA5171">
        <w:rPr>
          <w:rFonts w:ascii="Tahoma" w:eastAsia="Calibri" w:hAnsi="Tahoma" w:cs="Tahoma"/>
          <w:lang w:eastAsia="ar-SA"/>
        </w:rPr>
        <w:t>hydrantów wewnętrznych),</w:t>
      </w:r>
    </w:p>
    <w:p w14:paraId="3FFD88C6" w14:textId="77777777" w:rsidR="00CA5171" w:rsidRPr="00CA5171" w:rsidRDefault="00CA5171" w:rsidP="00CA5171">
      <w:pPr>
        <w:numPr>
          <w:ilvl w:val="0"/>
          <w:numId w:val="8"/>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 xml:space="preserve">znajomość warunków przeprowadzenia sprawnej ewakuacji osób i mienia, </w:t>
      </w:r>
    </w:p>
    <w:p w14:paraId="7C74F436" w14:textId="77777777" w:rsidR="00CA5171" w:rsidRPr="00CA5171" w:rsidRDefault="00CA5171" w:rsidP="00CA5171">
      <w:pPr>
        <w:numPr>
          <w:ilvl w:val="0"/>
          <w:numId w:val="8"/>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 xml:space="preserve">udział w akcji ratowniczo-gaśniczej poprzez podporządkowanie się poleceniom kierującego akcją (KDR), </w:t>
      </w:r>
    </w:p>
    <w:p w14:paraId="2DC9A51E" w14:textId="269660EB" w:rsidR="00CA5171" w:rsidRPr="00CA5171" w:rsidRDefault="00CA5171" w:rsidP="00CA5171">
      <w:pPr>
        <w:numPr>
          <w:ilvl w:val="0"/>
          <w:numId w:val="8"/>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 xml:space="preserve">udział w szkoleniach przeciwpożarowych oraz szkoleniach innych, </w:t>
      </w:r>
    </w:p>
    <w:p w14:paraId="2BD04026" w14:textId="1178540F" w:rsidR="00CA5171" w:rsidRPr="00CA5171" w:rsidRDefault="00CA5171" w:rsidP="00CA5171">
      <w:pPr>
        <w:numPr>
          <w:ilvl w:val="0"/>
          <w:numId w:val="8"/>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 xml:space="preserve">niezwłoczne zgłaszanie usterek, mogących spowodować pożar lub inne zagrożenia (np. </w:t>
      </w:r>
      <w:r w:rsidR="00496FAA">
        <w:rPr>
          <w:rFonts w:ascii="Tahoma" w:eastAsia="Calibri" w:hAnsi="Tahoma" w:cs="Tahoma"/>
          <w:lang w:eastAsia="ar-SA"/>
        </w:rPr>
        <w:t>niesprawnych instalacji użytkowych</w:t>
      </w:r>
      <w:r w:rsidRPr="00CA5171">
        <w:rPr>
          <w:rFonts w:ascii="Tahoma" w:eastAsia="Calibri" w:hAnsi="Tahoma" w:cs="Tahoma"/>
          <w:lang w:eastAsia="ar-SA"/>
        </w:rPr>
        <w:t>),</w:t>
      </w:r>
    </w:p>
    <w:p w14:paraId="6F39B9E2" w14:textId="77777777" w:rsidR="00CA5171" w:rsidRPr="00CA5171" w:rsidRDefault="00CA5171" w:rsidP="00CA5171">
      <w:pPr>
        <w:numPr>
          <w:ilvl w:val="0"/>
          <w:numId w:val="8"/>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przestrzeganie obowiązujących przepisów i Instrukcji.</w:t>
      </w:r>
    </w:p>
    <w:p w14:paraId="149D0944" w14:textId="67C6F752" w:rsidR="00CA5171" w:rsidRPr="00CA5171" w:rsidRDefault="00CA5171" w:rsidP="00CA5171">
      <w:pPr>
        <w:keepNext/>
        <w:keepLines/>
        <w:numPr>
          <w:ilvl w:val="1"/>
          <w:numId w:val="6"/>
        </w:numPr>
        <w:suppressAutoHyphens/>
        <w:spacing w:before="200" w:line="360" w:lineRule="auto"/>
        <w:jc w:val="both"/>
        <w:outlineLvl w:val="1"/>
        <w:rPr>
          <w:rFonts w:ascii="Tahoma" w:eastAsia="Calibri" w:hAnsi="Tahoma" w:cs="Tahoma"/>
          <w:b/>
          <w:bCs/>
          <w:color w:val="000000"/>
          <w:szCs w:val="26"/>
        </w:rPr>
      </w:pPr>
      <w:bookmarkStart w:id="10" w:name="_Toc181476052"/>
      <w:r w:rsidRPr="00CA5171">
        <w:rPr>
          <w:rFonts w:ascii="Tahoma" w:eastAsia="Calibri" w:hAnsi="Tahoma" w:cs="Tahoma"/>
          <w:b/>
          <w:bCs/>
          <w:color w:val="000000"/>
          <w:szCs w:val="26"/>
        </w:rPr>
        <w:t>Zakres obowiązywania Instrukcji</w:t>
      </w:r>
      <w:bookmarkEnd w:id="10"/>
    </w:p>
    <w:p w14:paraId="67793A69" w14:textId="56A8680A"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ab/>
        <w:t>Postanowienia Instrukcji obowiązują właściciela, zarządcę i użytkownika obiektu</w:t>
      </w:r>
      <w:r w:rsidR="007B6C7E">
        <w:rPr>
          <w:rFonts w:ascii="Tahoma" w:eastAsia="Calibri" w:hAnsi="Tahoma" w:cs="Tahoma"/>
        </w:rPr>
        <w:t xml:space="preserve"> (</w:t>
      </w:r>
      <w:r w:rsidR="00496FAA">
        <w:rPr>
          <w:rFonts w:ascii="Tahoma" w:eastAsia="Calibri" w:hAnsi="Tahoma" w:cs="Tahoma"/>
        </w:rPr>
        <w:t xml:space="preserve">również </w:t>
      </w:r>
      <w:r w:rsidR="007B6C7E">
        <w:rPr>
          <w:rFonts w:ascii="Tahoma" w:eastAsia="Calibri" w:hAnsi="Tahoma" w:cs="Tahoma"/>
        </w:rPr>
        <w:t>najemców)</w:t>
      </w:r>
      <w:r w:rsidRPr="00CA5171">
        <w:rPr>
          <w:rFonts w:ascii="Tahoma" w:eastAsia="Calibri" w:hAnsi="Tahoma" w:cs="Tahoma"/>
        </w:rPr>
        <w:t xml:space="preserve"> oraz wszystkich pracowników zatrudnionych na stałe i wykonujących prace okresowe w ramach prowadzonych zleceń/ zajęć.</w:t>
      </w:r>
    </w:p>
    <w:p w14:paraId="4683C9D5" w14:textId="20D5F8F2" w:rsidR="007B6C7E" w:rsidRDefault="00CA5171" w:rsidP="005E16B7">
      <w:pPr>
        <w:suppressAutoHyphens/>
        <w:spacing w:line="360" w:lineRule="auto"/>
        <w:jc w:val="both"/>
        <w:rPr>
          <w:rFonts w:ascii="Tahoma" w:eastAsia="Calibri" w:hAnsi="Tahoma" w:cs="Tahoma"/>
        </w:rPr>
      </w:pPr>
      <w:r w:rsidRPr="00CA5171">
        <w:rPr>
          <w:rFonts w:ascii="Tahoma" w:eastAsia="Calibri" w:hAnsi="Tahoma" w:cs="Tahoma"/>
        </w:rPr>
        <w:tab/>
        <w:t>Z postanowieniami niniejszej Instrukcji należy zapoznać wszys</w:t>
      </w:r>
      <w:r w:rsidR="007B6C7E">
        <w:rPr>
          <w:rFonts w:ascii="Tahoma" w:eastAsia="Calibri" w:hAnsi="Tahoma" w:cs="Tahoma"/>
        </w:rPr>
        <w:t xml:space="preserve">tkie osoby pracujące </w:t>
      </w:r>
      <w:r w:rsidR="007B6C7E">
        <w:rPr>
          <w:rFonts w:ascii="Tahoma" w:eastAsia="Calibri" w:hAnsi="Tahoma" w:cs="Tahoma"/>
        </w:rPr>
        <w:br/>
        <w:t>w obiektach</w:t>
      </w:r>
      <w:r w:rsidRPr="00CA5171">
        <w:rPr>
          <w:rFonts w:ascii="Tahoma" w:eastAsia="Calibri" w:hAnsi="Tahoma" w:cs="Tahoma"/>
        </w:rPr>
        <w:t>, wszystkich stałych użytkowników oraz osoby mogące przebywać okresowo w ramach prowadzonych zleceń/ zajęć.</w:t>
      </w:r>
      <w:r w:rsidR="007B6C7E">
        <w:rPr>
          <w:rFonts w:ascii="Tahoma" w:eastAsia="Calibri" w:hAnsi="Tahoma" w:cs="Tahoma"/>
        </w:rPr>
        <w:br w:type="page"/>
      </w:r>
    </w:p>
    <w:p w14:paraId="39F1FAD8" w14:textId="54ABA7DF" w:rsidR="00CA5171" w:rsidRPr="00CA5171" w:rsidRDefault="00CA5171" w:rsidP="001901B9">
      <w:pPr>
        <w:keepNext/>
        <w:keepLines/>
        <w:numPr>
          <w:ilvl w:val="1"/>
          <w:numId w:val="6"/>
        </w:numPr>
        <w:suppressAutoHyphens/>
        <w:spacing w:before="1800" w:line="360" w:lineRule="auto"/>
        <w:jc w:val="both"/>
        <w:outlineLvl w:val="1"/>
        <w:rPr>
          <w:rFonts w:ascii="Tahoma" w:eastAsia="Calibri" w:hAnsi="Tahoma" w:cs="Tahoma"/>
          <w:b/>
          <w:bCs/>
          <w:color w:val="000000"/>
          <w:szCs w:val="26"/>
        </w:rPr>
      </w:pPr>
      <w:bookmarkStart w:id="11" w:name="_Toc181476053"/>
      <w:r w:rsidRPr="00CA5171">
        <w:rPr>
          <w:rFonts w:ascii="Tahoma" w:eastAsia="Calibri" w:hAnsi="Tahoma" w:cs="Tahoma"/>
          <w:b/>
          <w:bCs/>
          <w:color w:val="000000"/>
          <w:szCs w:val="26"/>
        </w:rPr>
        <w:lastRenderedPageBreak/>
        <w:t>Aktualizacja Instrukcji</w:t>
      </w:r>
      <w:bookmarkEnd w:id="11"/>
    </w:p>
    <w:p w14:paraId="13310823" w14:textId="77777777" w:rsidR="00CA5171" w:rsidRPr="009C63F0" w:rsidRDefault="00CA5171" w:rsidP="00CA5171">
      <w:pPr>
        <w:suppressAutoHyphens/>
        <w:spacing w:before="120" w:line="360" w:lineRule="auto"/>
        <w:rPr>
          <w:rFonts w:ascii="Tahoma" w:eastAsia="Calibri" w:hAnsi="Tahoma" w:cs="Tahoma"/>
          <w:b/>
          <w:bCs/>
        </w:rPr>
      </w:pPr>
      <w:r w:rsidRPr="009C63F0">
        <w:rPr>
          <w:rFonts w:ascii="Tahoma" w:eastAsia="Calibri" w:hAnsi="Tahoma" w:cs="Tahoma"/>
          <w:b/>
          <w:bCs/>
        </w:rPr>
        <w:t>WAŻNE:</w:t>
      </w:r>
    </w:p>
    <w:p w14:paraId="4A8110E8" w14:textId="472DB375" w:rsidR="00C37C39" w:rsidRDefault="00CA5171" w:rsidP="00C37C39">
      <w:pPr>
        <w:suppressAutoHyphens/>
        <w:spacing w:line="360" w:lineRule="auto"/>
        <w:jc w:val="both"/>
        <w:rPr>
          <w:rFonts w:ascii="Tahoma" w:eastAsia="Calibri" w:hAnsi="Tahoma" w:cs="Tahoma"/>
          <w:b/>
          <w:bCs/>
          <w:color w:val="FF0000"/>
        </w:rPr>
      </w:pPr>
      <w:r w:rsidRPr="009C63F0">
        <w:rPr>
          <w:rFonts w:ascii="Tahoma" w:eastAsia="Calibri" w:hAnsi="Tahoma" w:cs="Tahoma"/>
          <w:b/>
          <w:bCs/>
          <w:color w:val="FF0000"/>
        </w:rPr>
        <w:t>Instrukcję należy poddać okresowej aktualizacji, co najmniej raz na 2 lata, a także po takich zmianach sposobu użytkowania lub procesu technologicznego, które wpływają na zmianę warunków ochrony przeciwpożarowej (§ 6. ust. 7. Rozporządzenia [1]).</w:t>
      </w:r>
    </w:p>
    <w:p w14:paraId="3F4A62AD" w14:textId="77777777" w:rsidR="00C37C39" w:rsidRPr="00C37C39" w:rsidRDefault="00C37C39" w:rsidP="00C37C39">
      <w:pPr>
        <w:suppressAutoHyphens/>
        <w:spacing w:line="360" w:lineRule="auto"/>
        <w:jc w:val="both"/>
        <w:rPr>
          <w:rFonts w:ascii="Tahoma" w:eastAsia="Calibri" w:hAnsi="Tahoma" w:cs="Tahoma"/>
          <w:b/>
          <w:bCs/>
          <w:color w:val="FF0000"/>
        </w:rPr>
      </w:pPr>
    </w:p>
    <w:p w14:paraId="59A81143" w14:textId="77777777" w:rsidR="00CA5171" w:rsidRPr="00CA5171" w:rsidRDefault="00CA5171" w:rsidP="00CA5171">
      <w:pPr>
        <w:suppressAutoHyphens/>
        <w:spacing w:line="360" w:lineRule="auto"/>
        <w:jc w:val="both"/>
        <w:rPr>
          <w:rFonts w:eastAsia="Calibri" w:cs="Arial"/>
        </w:rPr>
      </w:pPr>
      <w:r w:rsidRPr="00CA5171">
        <w:rPr>
          <w:rFonts w:ascii="Tahoma" w:eastAsia="Calibri" w:hAnsi="Tahoma" w:cs="Tahoma"/>
        </w:rPr>
        <w:tab/>
        <w:t xml:space="preserve">Informację na temat wykonania aktualizacji Instrukcji należy odnotować w Karcie aktualizacji Instrukcji stanowiącą </w:t>
      </w:r>
      <w:r w:rsidRPr="00CA5171">
        <w:rPr>
          <w:rFonts w:ascii="Tahoma" w:eastAsia="Calibri" w:hAnsi="Tahoma" w:cs="Tahoma"/>
          <w:b/>
        </w:rPr>
        <w:t>załącznik nr 1</w:t>
      </w:r>
      <w:r w:rsidRPr="00CA5171">
        <w:rPr>
          <w:rFonts w:ascii="Tahoma" w:eastAsia="Calibri" w:hAnsi="Tahoma" w:cs="Tahoma"/>
        </w:rPr>
        <w:t xml:space="preserve"> do niniejszej Instrukcji.</w:t>
      </w:r>
    </w:p>
    <w:p w14:paraId="1FAB1C7F" w14:textId="7983021E" w:rsidR="00CA5171" w:rsidRPr="00CA5171" w:rsidRDefault="00CA5171" w:rsidP="00CA5171">
      <w:pPr>
        <w:keepNext/>
        <w:keepLines/>
        <w:numPr>
          <w:ilvl w:val="1"/>
          <w:numId w:val="6"/>
        </w:numPr>
        <w:suppressAutoHyphens/>
        <w:spacing w:before="200" w:line="360" w:lineRule="auto"/>
        <w:jc w:val="both"/>
        <w:outlineLvl w:val="1"/>
        <w:rPr>
          <w:rFonts w:ascii="Tahoma" w:eastAsia="Calibri" w:hAnsi="Tahoma" w:cs="Tahoma"/>
          <w:b/>
          <w:bCs/>
          <w:color w:val="000000"/>
          <w:szCs w:val="26"/>
        </w:rPr>
      </w:pPr>
      <w:bookmarkStart w:id="12" w:name="_Toc181476054"/>
      <w:r w:rsidRPr="00CA5171">
        <w:rPr>
          <w:rFonts w:ascii="Tahoma" w:eastAsia="Calibri" w:hAnsi="Tahoma" w:cs="Tahoma"/>
          <w:b/>
          <w:bCs/>
          <w:color w:val="000000"/>
          <w:szCs w:val="26"/>
        </w:rPr>
        <w:t>Zmiany zapisów w Instrukcji</w:t>
      </w:r>
      <w:bookmarkEnd w:id="12"/>
    </w:p>
    <w:p w14:paraId="0270EFDC" w14:textId="77777777"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ab/>
        <w:t>Zmiana w treści niniejszej Instrukcji może być dokonana wyłącznie za pozwoleniem zarządcy obiektu przez osobę posiadającą kwalifikacje wymienione w rozdziale 3.5. Instrukcji.</w:t>
      </w:r>
    </w:p>
    <w:p w14:paraId="41AE757B" w14:textId="77777777" w:rsidR="00CA5171" w:rsidRPr="00CA5171" w:rsidRDefault="00CA5171" w:rsidP="00CA5171">
      <w:pPr>
        <w:suppressAutoHyphens/>
        <w:spacing w:line="360" w:lineRule="auto"/>
        <w:jc w:val="both"/>
        <w:rPr>
          <w:rFonts w:eastAsia="Calibri" w:cs="Arial"/>
        </w:rPr>
      </w:pPr>
      <w:r w:rsidRPr="00CA5171">
        <w:rPr>
          <w:rFonts w:ascii="Tahoma" w:eastAsia="Calibri" w:hAnsi="Tahoma" w:cs="Tahoma"/>
        </w:rPr>
        <w:tab/>
        <w:t xml:space="preserve">Informację na temat zmian należy odnotować w Karcie aktualizacji Instrukcji stanowiącą </w:t>
      </w:r>
      <w:r w:rsidRPr="00CA5171">
        <w:rPr>
          <w:rFonts w:ascii="Tahoma" w:eastAsia="Calibri" w:hAnsi="Tahoma" w:cs="Tahoma"/>
          <w:b/>
        </w:rPr>
        <w:t>załącznik nr 1</w:t>
      </w:r>
      <w:r w:rsidRPr="00CA5171">
        <w:rPr>
          <w:rFonts w:ascii="Tahoma" w:eastAsia="Calibri" w:hAnsi="Tahoma" w:cs="Tahoma"/>
        </w:rPr>
        <w:t xml:space="preserve"> do niniejszej Instrukcji oraz potwierdzić pieczątką i podpisem.</w:t>
      </w:r>
    </w:p>
    <w:p w14:paraId="5CDDD01E" w14:textId="7FA5218F" w:rsidR="00CA5171" w:rsidRPr="00CA5171" w:rsidRDefault="00CA5171" w:rsidP="00CA5171">
      <w:pPr>
        <w:keepNext/>
        <w:keepLines/>
        <w:numPr>
          <w:ilvl w:val="1"/>
          <w:numId w:val="6"/>
        </w:numPr>
        <w:suppressAutoHyphens/>
        <w:spacing w:before="200" w:line="360" w:lineRule="auto"/>
        <w:ind w:left="709" w:hanging="709"/>
        <w:jc w:val="both"/>
        <w:outlineLvl w:val="1"/>
        <w:rPr>
          <w:rFonts w:ascii="Tahoma" w:eastAsia="Calibri" w:hAnsi="Tahoma" w:cs="Tahoma"/>
          <w:b/>
          <w:bCs/>
          <w:color w:val="000000"/>
          <w:szCs w:val="26"/>
        </w:rPr>
      </w:pPr>
      <w:bookmarkStart w:id="13" w:name="_Toc181476055"/>
      <w:r w:rsidRPr="00CA5171">
        <w:rPr>
          <w:rFonts w:ascii="Tahoma" w:eastAsia="Calibri" w:hAnsi="Tahoma" w:cs="Tahoma"/>
          <w:b/>
          <w:bCs/>
          <w:color w:val="000000"/>
          <w:szCs w:val="26"/>
        </w:rPr>
        <w:t>Kwalifikacje osób wykonujących czynności z zakresu ochrony przeciwpożarowej</w:t>
      </w:r>
      <w:bookmarkEnd w:id="13"/>
    </w:p>
    <w:p w14:paraId="4485F6F9" w14:textId="6F18D1AD"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ab/>
        <w:t xml:space="preserve">Czynności z zakresu ochrony przeciwpożarowej mogą wykonywać osoby posiadające odpowiednie kwalifikacje. Osoby wykonujące czynności z zakresu ochrony przeciwpożarowej, polegające na zapobieganiu powstawaniu i rozprzestrzenianiu się pożaru, niezatrudnione </w:t>
      </w:r>
      <w:r w:rsidR="00AB139C">
        <w:rPr>
          <w:rFonts w:ascii="Tahoma" w:eastAsia="Calibri" w:hAnsi="Tahoma" w:cs="Tahoma"/>
        </w:rPr>
        <w:br/>
      </w:r>
      <w:r w:rsidRPr="00CA5171">
        <w:rPr>
          <w:rFonts w:ascii="Tahoma" w:eastAsia="Calibri" w:hAnsi="Tahoma" w:cs="Tahoma"/>
        </w:rPr>
        <w:t>w jednostkach ochrony przeciwpożarowej, powinny posiadać co najmniej wykształcenie średnie lub średnie branżowe i uprawnienia inspektora ochrony przeciwpożarowej lub kwalifikacje do wykonywania zawodu technik pożarnictwa.</w:t>
      </w:r>
    </w:p>
    <w:p w14:paraId="626093C2" w14:textId="770D3EF5" w:rsidR="00CA5171" w:rsidRPr="00CA5171" w:rsidRDefault="00CA5171" w:rsidP="00CA5171">
      <w:pPr>
        <w:keepNext/>
        <w:keepLines/>
        <w:numPr>
          <w:ilvl w:val="1"/>
          <w:numId w:val="6"/>
        </w:numPr>
        <w:suppressAutoHyphens/>
        <w:spacing w:before="200" w:line="360" w:lineRule="auto"/>
        <w:jc w:val="both"/>
        <w:outlineLvl w:val="1"/>
        <w:rPr>
          <w:rFonts w:ascii="Tahoma" w:eastAsia="Calibri" w:hAnsi="Tahoma" w:cs="Tahoma"/>
          <w:b/>
          <w:bCs/>
          <w:color w:val="000000"/>
          <w:szCs w:val="26"/>
        </w:rPr>
      </w:pPr>
      <w:bookmarkStart w:id="14" w:name="_Toc181476056"/>
      <w:r w:rsidRPr="00CA5171">
        <w:rPr>
          <w:rFonts w:ascii="Tahoma" w:eastAsia="Calibri" w:hAnsi="Tahoma" w:cs="Tahoma"/>
          <w:b/>
          <w:bCs/>
          <w:color w:val="000000"/>
          <w:szCs w:val="26"/>
        </w:rPr>
        <w:t>Podstawowe pojęcia i definicje</w:t>
      </w:r>
      <w:bookmarkEnd w:id="14"/>
    </w:p>
    <w:p w14:paraId="2E11697F" w14:textId="77777777" w:rsidR="00CA5171" w:rsidRPr="00CA5171" w:rsidRDefault="00CA5171" w:rsidP="00CA5171">
      <w:pPr>
        <w:suppressAutoHyphens/>
        <w:spacing w:line="360" w:lineRule="auto"/>
        <w:ind w:firstLine="283"/>
        <w:jc w:val="both"/>
        <w:rPr>
          <w:rFonts w:ascii="Tahoma" w:eastAsia="Calibri" w:hAnsi="Tahoma" w:cs="Tahoma"/>
        </w:rPr>
      </w:pPr>
      <w:r w:rsidRPr="00CA5171">
        <w:rPr>
          <w:rFonts w:ascii="Tahoma" w:eastAsia="Calibri" w:hAnsi="Tahoma" w:cs="Tahoma"/>
        </w:rPr>
        <w:t>1.</w:t>
      </w:r>
      <w:r w:rsidRPr="00CA5171">
        <w:rPr>
          <w:rFonts w:ascii="Tahoma" w:eastAsia="Calibri" w:hAnsi="Tahoma" w:cs="Tahoma"/>
        </w:rPr>
        <w:tab/>
        <w:t xml:space="preserve">Pod pojęciem </w:t>
      </w:r>
      <w:r w:rsidRPr="00C16024">
        <w:rPr>
          <w:rFonts w:ascii="Tahoma" w:eastAsia="Calibri" w:hAnsi="Tahoma" w:cs="Tahoma"/>
          <w:u w:val="single"/>
        </w:rPr>
        <w:t>"bezpieczeństwo pożarowe"</w:t>
      </w:r>
      <w:r w:rsidRPr="00CA5171">
        <w:rPr>
          <w:rFonts w:ascii="Tahoma" w:eastAsia="Calibri" w:hAnsi="Tahoma" w:cs="Tahoma"/>
        </w:rPr>
        <w:t xml:space="preserve"> rozumie się stan eliminujący zagrożenia  dla życia  lub zdrowia  ludzi,  uzyskiwany  przez funkcjonowanie  systemu  norm prawnych  i  technicznych  środków  zabezpieczenia  przeciwpożarowego  oraz prowadzonych działań zapobiegawczych przed pożarem.</w:t>
      </w:r>
    </w:p>
    <w:p w14:paraId="6D08F5D1" w14:textId="77777777" w:rsidR="00CA5171" w:rsidRPr="00CA5171" w:rsidRDefault="00CA5171" w:rsidP="00CA5171">
      <w:pPr>
        <w:suppressAutoHyphens/>
        <w:spacing w:line="360" w:lineRule="auto"/>
        <w:ind w:firstLine="283"/>
        <w:jc w:val="both"/>
        <w:rPr>
          <w:rFonts w:ascii="Tahoma" w:eastAsia="Calibri" w:hAnsi="Tahoma" w:cs="Tahoma"/>
        </w:rPr>
      </w:pPr>
      <w:r w:rsidRPr="00CA5171">
        <w:rPr>
          <w:rFonts w:ascii="Tahoma" w:eastAsia="Calibri" w:hAnsi="Tahoma" w:cs="Tahoma"/>
        </w:rPr>
        <w:lastRenderedPageBreak/>
        <w:t>2.</w:t>
      </w:r>
      <w:r w:rsidRPr="00CA5171">
        <w:rPr>
          <w:rFonts w:ascii="Tahoma" w:eastAsia="Calibri" w:hAnsi="Tahoma" w:cs="Tahoma"/>
        </w:rPr>
        <w:tab/>
      </w:r>
      <w:r w:rsidRPr="00C16024">
        <w:rPr>
          <w:rFonts w:ascii="Tahoma" w:eastAsia="Calibri" w:hAnsi="Tahoma" w:cs="Tahoma"/>
          <w:u w:val="single"/>
        </w:rPr>
        <w:t>Zagrożeniem pożarowym</w:t>
      </w:r>
      <w:r w:rsidRPr="00CA5171">
        <w:rPr>
          <w:rFonts w:ascii="Tahoma" w:eastAsia="Calibri" w:hAnsi="Tahoma" w:cs="Tahoma"/>
        </w:rPr>
        <w:t xml:space="preserve"> nazywamy zespół czynników wpływających na powstanie i rozprzestrzenianie się pożaru, a przez to rzutujący na bezpieczeństwo ludzi, zwierząt i mienia.</w:t>
      </w:r>
    </w:p>
    <w:p w14:paraId="0BCB341C" w14:textId="77777777" w:rsidR="00CA5171" w:rsidRPr="00CA5171" w:rsidRDefault="00CA5171" w:rsidP="00CA5171">
      <w:pPr>
        <w:suppressAutoHyphens/>
        <w:spacing w:line="360" w:lineRule="auto"/>
        <w:ind w:firstLine="283"/>
        <w:jc w:val="both"/>
        <w:rPr>
          <w:rFonts w:ascii="Tahoma" w:eastAsia="Calibri" w:hAnsi="Tahoma" w:cs="Tahoma"/>
        </w:rPr>
      </w:pPr>
      <w:r w:rsidRPr="00CA5171">
        <w:rPr>
          <w:rFonts w:ascii="Tahoma" w:eastAsia="Calibri" w:hAnsi="Tahoma" w:cs="Tahoma"/>
        </w:rPr>
        <w:t>3.</w:t>
      </w:r>
      <w:r w:rsidRPr="00CA5171">
        <w:rPr>
          <w:rFonts w:ascii="Tahoma" w:eastAsia="Calibri" w:hAnsi="Tahoma" w:cs="Tahoma"/>
        </w:rPr>
        <w:tab/>
      </w:r>
      <w:r w:rsidRPr="00C16024">
        <w:rPr>
          <w:rFonts w:ascii="Tahoma" w:eastAsia="Calibri" w:hAnsi="Tahoma" w:cs="Tahoma"/>
          <w:u w:val="single"/>
        </w:rPr>
        <w:t>Gęstość obciążenia ogniowego</w:t>
      </w:r>
      <w:r w:rsidRPr="00CA5171">
        <w:rPr>
          <w:rFonts w:ascii="Tahoma" w:eastAsia="Calibri" w:hAnsi="Tahoma" w:cs="Tahoma"/>
        </w:rPr>
        <w:t xml:space="preserve"> – energia cieplna wyrażona w MJ, która może powstać przy spalaniu materiałów palnych znajdujących się w pomieszczeniu, strefie pożarowej lub składowisku materiałów stałych przypadająca na jednostkę powierzchni tego obiektu, wyrażoną w m</w:t>
      </w:r>
      <w:r w:rsidRPr="007B7CC8">
        <w:rPr>
          <w:rFonts w:ascii="Tahoma" w:eastAsia="Calibri" w:hAnsi="Tahoma" w:cs="Tahoma"/>
          <w:vertAlign w:val="superscript"/>
        </w:rPr>
        <w:t>2</w:t>
      </w:r>
      <w:r w:rsidRPr="00CA5171">
        <w:rPr>
          <w:rFonts w:ascii="Tahoma" w:eastAsia="Calibri" w:hAnsi="Tahoma" w:cs="Tahoma"/>
        </w:rPr>
        <w:t>.</w:t>
      </w:r>
    </w:p>
    <w:p w14:paraId="0D9AE048" w14:textId="77777777" w:rsidR="00CA5171" w:rsidRPr="00CA5171" w:rsidRDefault="00CA5171" w:rsidP="00CA5171">
      <w:pPr>
        <w:suppressAutoHyphens/>
        <w:spacing w:line="360" w:lineRule="auto"/>
        <w:ind w:firstLine="283"/>
        <w:jc w:val="both"/>
        <w:rPr>
          <w:rFonts w:ascii="Tahoma" w:eastAsia="Calibri" w:hAnsi="Tahoma" w:cs="Tahoma"/>
        </w:rPr>
      </w:pPr>
      <w:r w:rsidRPr="00CA5171">
        <w:rPr>
          <w:rFonts w:ascii="Tahoma" w:eastAsia="Calibri" w:hAnsi="Tahoma" w:cs="Tahoma"/>
        </w:rPr>
        <w:t>4.</w:t>
      </w:r>
      <w:r w:rsidRPr="00CA5171">
        <w:rPr>
          <w:rFonts w:ascii="Tahoma" w:eastAsia="Calibri" w:hAnsi="Tahoma" w:cs="Tahoma"/>
        </w:rPr>
        <w:tab/>
      </w:r>
      <w:r w:rsidRPr="00C16024">
        <w:rPr>
          <w:rFonts w:ascii="Tahoma" w:eastAsia="Calibri" w:hAnsi="Tahoma" w:cs="Tahoma"/>
          <w:u w:val="single"/>
        </w:rPr>
        <w:t>Przeciwpożarowy wyłącznik prądu</w:t>
      </w:r>
      <w:r w:rsidRPr="00CA5171">
        <w:rPr>
          <w:rFonts w:ascii="Tahoma" w:eastAsia="Calibri" w:hAnsi="Tahoma" w:cs="Tahoma"/>
        </w:rPr>
        <w:t xml:space="preserve"> - rozumie się przez to wyłącznik odcinający dopływ prądu do wszystkich obwodów z wyjątkiem obwodów instalacji i urządzeń, których funkcjonowanie jest niezbędne podczas pożaru.</w:t>
      </w:r>
    </w:p>
    <w:p w14:paraId="099ACFEC" w14:textId="77777777" w:rsidR="00CA5171" w:rsidRPr="00CA5171" w:rsidRDefault="00CA5171" w:rsidP="00CA5171">
      <w:pPr>
        <w:suppressAutoHyphens/>
        <w:spacing w:line="360" w:lineRule="auto"/>
        <w:ind w:firstLine="283"/>
        <w:jc w:val="both"/>
        <w:rPr>
          <w:rFonts w:ascii="Tahoma" w:eastAsia="Calibri" w:hAnsi="Tahoma" w:cs="Tahoma"/>
        </w:rPr>
      </w:pPr>
      <w:r w:rsidRPr="00CA5171">
        <w:rPr>
          <w:rFonts w:ascii="Tahoma" w:eastAsia="Calibri" w:hAnsi="Tahoma" w:cs="Tahoma"/>
        </w:rPr>
        <w:t>5.</w:t>
      </w:r>
      <w:r w:rsidRPr="00CA5171">
        <w:rPr>
          <w:rFonts w:ascii="Tahoma" w:eastAsia="Calibri" w:hAnsi="Tahoma" w:cs="Tahoma"/>
        </w:rPr>
        <w:tab/>
      </w:r>
      <w:r w:rsidRPr="00C16024">
        <w:rPr>
          <w:rFonts w:ascii="Tahoma" w:eastAsia="Calibri" w:hAnsi="Tahoma" w:cs="Tahoma"/>
          <w:u w:val="single"/>
        </w:rPr>
        <w:t>Strefa pożarowa</w:t>
      </w:r>
      <w:r w:rsidRPr="00CA5171">
        <w:rPr>
          <w:rFonts w:ascii="Tahoma" w:eastAsia="Calibri" w:hAnsi="Tahoma" w:cs="Tahoma"/>
        </w:rPr>
        <w:t xml:space="preserve"> - to przestrzeń wydzielona w taki sposób, aby w określonym czasie pożar nie przeniósł się na zewnątrz lub do wnętrza wydzielonej przestrzeni.</w:t>
      </w:r>
    </w:p>
    <w:p w14:paraId="13275931" w14:textId="77777777" w:rsidR="00CA5171" w:rsidRPr="00CA5171" w:rsidRDefault="00CA5171" w:rsidP="00CA5171">
      <w:pPr>
        <w:suppressAutoHyphens/>
        <w:spacing w:line="360" w:lineRule="auto"/>
        <w:ind w:firstLine="283"/>
        <w:jc w:val="both"/>
        <w:rPr>
          <w:rFonts w:ascii="Tahoma" w:eastAsia="Calibri" w:hAnsi="Tahoma" w:cs="Tahoma"/>
        </w:rPr>
      </w:pPr>
      <w:r w:rsidRPr="00CA5171">
        <w:rPr>
          <w:rFonts w:ascii="Tahoma" w:eastAsia="Calibri" w:hAnsi="Tahoma" w:cs="Tahoma"/>
        </w:rPr>
        <w:t>6.</w:t>
      </w:r>
      <w:r w:rsidRPr="00CA5171">
        <w:rPr>
          <w:rFonts w:ascii="Tahoma" w:eastAsia="Calibri" w:hAnsi="Tahoma" w:cs="Tahoma"/>
        </w:rPr>
        <w:tab/>
      </w:r>
      <w:r w:rsidRPr="00C16024">
        <w:rPr>
          <w:rFonts w:ascii="Tahoma" w:eastAsia="Calibri" w:hAnsi="Tahoma" w:cs="Tahoma"/>
          <w:u w:val="single"/>
        </w:rPr>
        <w:t>Warunki ewakuacji</w:t>
      </w:r>
      <w:r w:rsidRPr="00CA5171">
        <w:rPr>
          <w:rFonts w:ascii="Tahoma" w:eastAsia="Calibri" w:hAnsi="Tahoma" w:cs="Tahoma"/>
        </w:rPr>
        <w:t xml:space="preserve"> - to całość przedsięwzięć organizacyjnych i technicznych zapewniających szybkie i bezpieczne opuszczenie strefy zagrożonej lub objętej pożarem.</w:t>
      </w:r>
    </w:p>
    <w:p w14:paraId="67957913" w14:textId="77777777" w:rsidR="00CA5171" w:rsidRPr="00CA5171" w:rsidRDefault="00CA5171" w:rsidP="00CA5171">
      <w:pPr>
        <w:suppressAutoHyphens/>
        <w:spacing w:line="360" w:lineRule="auto"/>
        <w:ind w:firstLine="283"/>
        <w:jc w:val="both"/>
        <w:rPr>
          <w:rFonts w:ascii="Tahoma" w:eastAsia="Calibri" w:hAnsi="Tahoma" w:cs="Tahoma"/>
        </w:rPr>
      </w:pPr>
      <w:r w:rsidRPr="00CA5171">
        <w:rPr>
          <w:rFonts w:ascii="Tahoma" w:eastAsia="Calibri" w:hAnsi="Tahoma" w:cs="Tahoma"/>
        </w:rPr>
        <w:t>7.</w:t>
      </w:r>
      <w:r w:rsidRPr="00CA5171">
        <w:rPr>
          <w:rFonts w:ascii="Tahoma" w:eastAsia="Calibri" w:hAnsi="Tahoma" w:cs="Tahoma"/>
        </w:rPr>
        <w:tab/>
      </w:r>
      <w:r w:rsidRPr="00C16024">
        <w:rPr>
          <w:rFonts w:ascii="Tahoma" w:eastAsia="Calibri" w:hAnsi="Tahoma" w:cs="Tahoma"/>
          <w:u w:val="single"/>
        </w:rPr>
        <w:t>Odporność ogniowa elementów konstrukcyjnych</w:t>
      </w:r>
      <w:r w:rsidRPr="00CA5171">
        <w:rPr>
          <w:rFonts w:ascii="Tahoma" w:eastAsia="Calibri" w:hAnsi="Tahoma" w:cs="Tahoma"/>
        </w:rPr>
        <w:t xml:space="preserve"> - jest cechą mierzoną czasem, podczas którego element w warunkach pożaru może spełnić wyznaczoną mu funkcje.</w:t>
      </w:r>
    </w:p>
    <w:p w14:paraId="6C52CAA8" w14:textId="77777777" w:rsidR="00CA5171" w:rsidRPr="00CA5171" w:rsidRDefault="00CA5171" w:rsidP="00CA5171">
      <w:pPr>
        <w:suppressAutoHyphens/>
        <w:spacing w:line="360" w:lineRule="auto"/>
        <w:ind w:firstLine="283"/>
        <w:jc w:val="both"/>
        <w:rPr>
          <w:rFonts w:ascii="Tahoma" w:eastAsia="Calibri" w:hAnsi="Tahoma" w:cs="Tahoma"/>
        </w:rPr>
      </w:pPr>
      <w:r w:rsidRPr="00CA5171">
        <w:rPr>
          <w:rFonts w:ascii="Tahoma" w:eastAsia="Calibri" w:hAnsi="Tahoma" w:cs="Tahoma"/>
        </w:rPr>
        <w:t>8.</w:t>
      </w:r>
      <w:r w:rsidRPr="00CA5171">
        <w:rPr>
          <w:rFonts w:ascii="Tahoma" w:eastAsia="Calibri" w:hAnsi="Tahoma" w:cs="Tahoma"/>
        </w:rPr>
        <w:tab/>
        <w:t xml:space="preserve">Budynki oraz części budynków, stanowiące odrębne strefy pożarowe, określane jako ZL, zalicza się do jednej lub do więcej niż jedna spośród następujących </w:t>
      </w:r>
      <w:r w:rsidRPr="00C16024">
        <w:rPr>
          <w:rFonts w:ascii="Tahoma" w:eastAsia="Calibri" w:hAnsi="Tahoma" w:cs="Tahoma"/>
          <w:u w:val="single"/>
        </w:rPr>
        <w:t>kategorii zagrożenia ludzi</w:t>
      </w:r>
      <w:r w:rsidRPr="00CA5171">
        <w:rPr>
          <w:rFonts w:ascii="Tahoma" w:eastAsia="Calibri" w:hAnsi="Tahoma" w:cs="Tahoma"/>
        </w:rPr>
        <w:t>:</w:t>
      </w:r>
    </w:p>
    <w:p w14:paraId="3F35796E" w14:textId="77777777" w:rsidR="00CA5171" w:rsidRPr="00CA5171" w:rsidRDefault="00CA5171" w:rsidP="00052DA3">
      <w:pPr>
        <w:numPr>
          <w:ilvl w:val="0"/>
          <w:numId w:val="43"/>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ZL I - zawierające pomieszczenia przeznaczone do jednoczesnego przebywania ponad 50 osób niebędących ich stałymi użytkownikami, a nieprzeznaczone przede wszystkim do użytku ludzi o ograniczonej zdolności poruszania się,</w:t>
      </w:r>
    </w:p>
    <w:p w14:paraId="0180481B" w14:textId="77777777" w:rsidR="00CA5171" w:rsidRPr="00CA5171" w:rsidRDefault="00CA5171" w:rsidP="00052DA3">
      <w:pPr>
        <w:numPr>
          <w:ilvl w:val="0"/>
          <w:numId w:val="43"/>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ZL II - przeznaczone przede wszystkim do użytku ludzi o ograniczonej zdolności poruszania się, takie jak szpitale, żłobki, przedszkola, domy dla osób starszych,</w:t>
      </w:r>
    </w:p>
    <w:p w14:paraId="315AF0CD" w14:textId="77777777" w:rsidR="00CA5171" w:rsidRPr="00CA5171" w:rsidRDefault="00CA5171" w:rsidP="00052DA3">
      <w:pPr>
        <w:numPr>
          <w:ilvl w:val="0"/>
          <w:numId w:val="43"/>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 xml:space="preserve">ZL III - użyteczności publicznej, niezakwalifikowane do ZL I </w:t>
      </w:r>
      <w:proofErr w:type="spellStart"/>
      <w:r w:rsidRPr="00CA5171">
        <w:rPr>
          <w:rFonts w:ascii="Tahoma" w:eastAsia="Calibri" w:hAnsi="Tahoma" w:cs="Tahoma"/>
          <w:lang w:eastAsia="ar-SA"/>
        </w:rPr>
        <w:t>i</w:t>
      </w:r>
      <w:proofErr w:type="spellEnd"/>
      <w:r w:rsidRPr="00CA5171">
        <w:rPr>
          <w:rFonts w:ascii="Tahoma" w:eastAsia="Calibri" w:hAnsi="Tahoma" w:cs="Tahoma"/>
          <w:lang w:eastAsia="ar-SA"/>
        </w:rPr>
        <w:t xml:space="preserve"> ZL II,</w:t>
      </w:r>
    </w:p>
    <w:p w14:paraId="08D4BCC6" w14:textId="77777777" w:rsidR="00CA5171" w:rsidRPr="00CA5171" w:rsidRDefault="00CA5171" w:rsidP="00052DA3">
      <w:pPr>
        <w:numPr>
          <w:ilvl w:val="0"/>
          <w:numId w:val="43"/>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ZL IV - mieszkalne,</w:t>
      </w:r>
    </w:p>
    <w:p w14:paraId="645A9DCE" w14:textId="77777777" w:rsidR="00CA5171" w:rsidRPr="00CA5171" w:rsidRDefault="00CA5171" w:rsidP="00052DA3">
      <w:pPr>
        <w:numPr>
          <w:ilvl w:val="0"/>
          <w:numId w:val="43"/>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 xml:space="preserve">ZL V - zamieszkania zbiorowego, niezakwalifikowane do ZL I </w:t>
      </w:r>
      <w:proofErr w:type="spellStart"/>
      <w:r w:rsidRPr="00CA5171">
        <w:rPr>
          <w:rFonts w:ascii="Tahoma" w:eastAsia="Calibri" w:hAnsi="Tahoma" w:cs="Tahoma"/>
          <w:lang w:eastAsia="ar-SA"/>
        </w:rPr>
        <w:t>i</w:t>
      </w:r>
      <w:proofErr w:type="spellEnd"/>
      <w:r w:rsidRPr="00CA5171">
        <w:rPr>
          <w:rFonts w:ascii="Tahoma" w:eastAsia="Calibri" w:hAnsi="Tahoma" w:cs="Tahoma"/>
          <w:lang w:eastAsia="ar-SA"/>
        </w:rPr>
        <w:t xml:space="preserve"> ZL II.</w:t>
      </w:r>
    </w:p>
    <w:p w14:paraId="0364CDEE" w14:textId="77777777" w:rsidR="00CA5171" w:rsidRPr="00CA5171" w:rsidRDefault="00CA5171" w:rsidP="00CA5171">
      <w:pPr>
        <w:suppressAutoHyphens/>
        <w:spacing w:before="120" w:line="360" w:lineRule="auto"/>
        <w:jc w:val="both"/>
        <w:rPr>
          <w:rFonts w:ascii="Tahoma" w:eastAsia="Calibri" w:hAnsi="Tahoma" w:cs="Tahoma"/>
        </w:rPr>
      </w:pPr>
      <w:r w:rsidRPr="00CA5171">
        <w:rPr>
          <w:rFonts w:ascii="Tahoma" w:eastAsia="Calibri" w:hAnsi="Tahoma" w:cs="Tahoma"/>
        </w:rPr>
        <w:t xml:space="preserve">   9. Ilekroć w instrukcji  jest mowa o:</w:t>
      </w:r>
      <w:r w:rsidRPr="00CA5171">
        <w:rPr>
          <w:rFonts w:ascii="Tahoma" w:eastAsia="Calibri" w:hAnsi="Tahoma" w:cs="Tahoma"/>
        </w:rPr>
        <w:tab/>
      </w:r>
    </w:p>
    <w:p w14:paraId="4D3CD669" w14:textId="77777777" w:rsidR="00CA5171" w:rsidRPr="00CA5171" w:rsidRDefault="00CA5171" w:rsidP="00052DA3">
      <w:pPr>
        <w:numPr>
          <w:ilvl w:val="0"/>
          <w:numId w:val="44"/>
        </w:numPr>
        <w:suppressAutoHyphens/>
        <w:spacing w:line="360" w:lineRule="auto"/>
        <w:jc w:val="both"/>
        <w:rPr>
          <w:rFonts w:ascii="Tahoma" w:eastAsia="Calibri" w:hAnsi="Tahoma" w:cs="Tahoma"/>
          <w:lang w:eastAsia="ar-SA"/>
        </w:rPr>
      </w:pPr>
      <w:r w:rsidRPr="00C16024">
        <w:rPr>
          <w:rFonts w:ascii="Tahoma" w:eastAsia="Calibri" w:hAnsi="Tahoma" w:cs="Tahoma"/>
          <w:u w:val="single"/>
          <w:lang w:eastAsia="ar-SA"/>
        </w:rPr>
        <w:lastRenderedPageBreak/>
        <w:t>materiałach niebezpiecznych pożarowo</w:t>
      </w:r>
      <w:r w:rsidRPr="00CA5171">
        <w:rPr>
          <w:rFonts w:ascii="Tahoma" w:eastAsia="Calibri" w:hAnsi="Tahoma" w:cs="Tahoma"/>
          <w:lang w:eastAsia="ar-SA"/>
        </w:rPr>
        <w:t xml:space="preserve"> - rozumie się przez to następujące niebezpieczne:</w:t>
      </w:r>
    </w:p>
    <w:p w14:paraId="31FA67C4" w14:textId="77777777" w:rsidR="00CA5171" w:rsidRPr="00CA5171" w:rsidRDefault="00CA5171" w:rsidP="00CA5171">
      <w:pPr>
        <w:suppressAutoHyphens/>
        <w:spacing w:line="360" w:lineRule="auto"/>
        <w:ind w:firstLine="426"/>
        <w:jc w:val="both"/>
        <w:rPr>
          <w:rFonts w:ascii="Tahoma" w:eastAsia="Calibri" w:hAnsi="Tahoma" w:cs="Tahoma"/>
        </w:rPr>
      </w:pPr>
      <w:r w:rsidRPr="00CA5171">
        <w:rPr>
          <w:rFonts w:ascii="Tahoma" w:eastAsia="Calibri" w:hAnsi="Tahoma" w:cs="Tahoma"/>
        </w:rPr>
        <w:t>a)</w:t>
      </w:r>
      <w:r w:rsidRPr="00CA5171">
        <w:rPr>
          <w:rFonts w:ascii="Tahoma" w:eastAsia="Calibri" w:hAnsi="Tahoma" w:cs="Tahoma"/>
        </w:rPr>
        <w:tab/>
        <w:t>gazy palne,</w:t>
      </w:r>
    </w:p>
    <w:p w14:paraId="6E6B9A13" w14:textId="77777777" w:rsidR="00CA5171" w:rsidRPr="00CA5171" w:rsidRDefault="00CA5171" w:rsidP="00CA5171">
      <w:pPr>
        <w:suppressAutoHyphens/>
        <w:spacing w:line="360" w:lineRule="auto"/>
        <w:ind w:firstLine="426"/>
        <w:jc w:val="both"/>
        <w:rPr>
          <w:rFonts w:ascii="Tahoma" w:eastAsia="Calibri" w:hAnsi="Tahoma" w:cs="Tahoma"/>
        </w:rPr>
      </w:pPr>
      <w:r w:rsidRPr="00CA5171">
        <w:rPr>
          <w:rFonts w:ascii="Tahoma" w:eastAsia="Calibri" w:hAnsi="Tahoma" w:cs="Tahoma"/>
        </w:rPr>
        <w:t>b)</w:t>
      </w:r>
      <w:r w:rsidRPr="00CA5171">
        <w:rPr>
          <w:rFonts w:ascii="Tahoma" w:eastAsia="Calibri" w:hAnsi="Tahoma" w:cs="Tahoma"/>
        </w:rPr>
        <w:tab/>
        <w:t>ciecze palne o temperaturze zapłonu poniżej 328,15 K (55°C),</w:t>
      </w:r>
    </w:p>
    <w:p w14:paraId="3102BCDF" w14:textId="77777777" w:rsidR="00CA5171" w:rsidRPr="00CA5171" w:rsidRDefault="00CA5171" w:rsidP="00CA5171">
      <w:pPr>
        <w:suppressAutoHyphens/>
        <w:spacing w:line="360" w:lineRule="auto"/>
        <w:ind w:firstLine="426"/>
        <w:jc w:val="both"/>
        <w:rPr>
          <w:rFonts w:ascii="Tahoma" w:eastAsia="Calibri" w:hAnsi="Tahoma" w:cs="Tahoma"/>
        </w:rPr>
      </w:pPr>
      <w:r w:rsidRPr="00CA5171">
        <w:rPr>
          <w:rFonts w:ascii="Tahoma" w:eastAsia="Calibri" w:hAnsi="Tahoma" w:cs="Tahoma"/>
        </w:rPr>
        <w:t>c)</w:t>
      </w:r>
      <w:r w:rsidRPr="00CA5171">
        <w:rPr>
          <w:rFonts w:ascii="Tahoma" w:eastAsia="Calibri" w:hAnsi="Tahoma" w:cs="Tahoma"/>
        </w:rPr>
        <w:tab/>
        <w:t>materiały wytwarzające w zetknięciu z wodą gazy palne,</w:t>
      </w:r>
    </w:p>
    <w:p w14:paraId="51147520" w14:textId="77777777" w:rsidR="00CA5171" w:rsidRPr="00CA5171" w:rsidRDefault="00CA5171" w:rsidP="00CA5171">
      <w:pPr>
        <w:suppressAutoHyphens/>
        <w:spacing w:line="360" w:lineRule="auto"/>
        <w:ind w:firstLine="426"/>
        <w:jc w:val="both"/>
        <w:rPr>
          <w:rFonts w:ascii="Tahoma" w:eastAsia="Calibri" w:hAnsi="Tahoma" w:cs="Tahoma"/>
        </w:rPr>
      </w:pPr>
      <w:r w:rsidRPr="00CA5171">
        <w:rPr>
          <w:rFonts w:ascii="Tahoma" w:eastAsia="Calibri" w:hAnsi="Tahoma" w:cs="Tahoma"/>
        </w:rPr>
        <w:t>d)</w:t>
      </w:r>
      <w:r w:rsidRPr="00CA5171">
        <w:rPr>
          <w:rFonts w:ascii="Tahoma" w:eastAsia="Calibri" w:hAnsi="Tahoma" w:cs="Tahoma"/>
        </w:rPr>
        <w:tab/>
        <w:t>materiały zapalające się samorzutnie na powietrzu,</w:t>
      </w:r>
    </w:p>
    <w:p w14:paraId="18DE3CB8" w14:textId="77777777" w:rsidR="00CA5171" w:rsidRPr="00CA5171" w:rsidRDefault="00CA5171" w:rsidP="00CA5171">
      <w:pPr>
        <w:suppressAutoHyphens/>
        <w:spacing w:line="360" w:lineRule="auto"/>
        <w:ind w:firstLine="426"/>
        <w:jc w:val="both"/>
        <w:rPr>
          <w:rFonts w:ascii="Tahoma" w:eastAsia="Calibri" w:hAnsi="Tahoma" w:cs="Tahoma"/>
        </w:rPr>
      </w:pPr>
      <w:r w:rsidRPr="00CA5171">
        <w:rPr>
          <w:rFonts w:ascii="Tahoma" w:eastAsia="Calibri" w:hAnsi="Tahoma" w:cs="Tahoma"/>
        </w:rPr>
        <w:t>e)</w:t>
      </w:r>
      <w:r w:rsidRPr="00CA5171">
        <w:rPr>
          <w:rFonts w:ascii="Tahoma" w:eastAsia="Calibri" w:hAnsi="Tahoma" w:cs="Tahoma"/>
        </w:rPr>
        <w:tab/>
        <w:t>materiały wybuchowe i pirotechniczne,</w:t>
      </w:r>
    </w:p>
    <w:p w14:paraId="20CC2E7F" w14:textId="77777777" w:rsidR="00CA5171" w:rsidRPr="00CA5171" w:rsidRDefault="00CA5171" w:rsidP="00CA5171">
      <w:pPr>
        <w:suppressAutoHyphens/>
        <w:spacing w:line="360" w:lineRule="auto"/>
        <w:ind w:firstLine="426"/>
        <w:jc w:val="both"/>
        <w:rPr>
          <w:rFonts w:ascii="Tahoma" w:eastAsia="Calibri" w:hAnsi="Tahoma" w:cs="Tahoma"/>
        </w:rPr>
      </w:pPr>
      <w:r w:rsidRPr="00CA5171">
        <w:rPr>
          <w:rFonts w:ascii="Tahoma" w:eastAsia="Calibri" w:hAnsi="Tahoma" w:cs="Tahoma"/>
        </w:rPr>
        <w:t>f)</w:t>
      </w:r>
      <w:r w:rsidRPr="00CA5171">
        <w:rPr>
          <w:rFonts w:ascii="Tahoma" w:eastAsia="Calibri" w:hAnsi="Tahoma" w:cs="Tahoma"/>
        </w:rPr>
        <w:tab/>
        <w:t>materiały ulegające samorzutnemu rozkładowi lub polimeryzacji,</w:t>
      </w:r>
    </w:p>
    <w:p w14:paraId="542074D5" w14:textId="77777777" w:rsidR="00CA5171" w:rsidRPr="00CA5171" w:rsidRDefault="00CA5171" w:rsidP="00CA5171">
      <w:pPr>
        <w:suppressAutoHyphens/>
        <w:spacing w:line="360" w:lineRule="auto"/>
        <w:ind w:firstLine="426"/>
        <w:jc w:val="both"/>
        <w:rPr>
          <w:rFonts w:ascii="Tahoma" w:eastAsia="Calibri" w:hAnsi="Tahoma" w:cs="Tahoma"/>
        </w:rPr>
      </w:pPr>
      <w:r w:rsidRPr="00CA5171">
        <w:rPr>
          <w:rFonts w:ascii="Tahoma" w:eastAsia="Calibri" w:hAnsi="Tahoma" w:cs="Tahoma"/>
        </w:rPr>
        <w:t>g)</w:t>
      </w:r>
      <w:r w:rsidRPr="00CA5171">
        <w:rPr>
          <w:rFonts w:ascii="Tahoma" w:eastAsia="Calibri" w:hAnsi="Tahoma" w:cs="Tahoma"/>
        </w:rPr>
        <w:tab/>
        <w:t xml:space="preserve">materiały mające skłonności do </w:t>
      </w:r>
      <w:proofErr w:type="spellStart"/>
      <w:r w:rsidRPr="00CA5171">
        <w:rPr>
          <w:rFonts w:ascii="Tahoma" w:eastAsia="Calibri" w:hAnsi="Tahoma" w:cs="Tahoma"/>
        </w:rPr>
        <w:t>samozapalenia</w:t>
      </w:r>
      <w:proofErr w:type="spellEnd"/>
      <w:r w:rsidRPr="00CA5171">
        <w:rPr>
          <w:rFonts w:ascii="Tahoma" w:eastAsia="Calibri" w:hAnsi="Tahoma" w:cs="Tahoma"/>
        </w:rPr>
        <w:t>;</w:t>
      </w:r>
    </w:p>
    <w:p w14:paraId="32257371" w14:textId="77777777" w:rsidR="00CA5171" w:rsidRPr="00CA5171" w:rsidRDefault="00CA5171" w:rsidP="00052DA3">
      <w:pPr>
        <w:numPr>
          <w:ilvl w:val="0"/>
          <w:numId w:val="44"/>
        </w:numPr>
        <w:suppressAutoHyphens/>
        <w:spacing w:line="360" w:lineRule="auto"/>
        <w:jc w:val="both"/>
        <w:rPr>
          <w:rFonts w:ascii="Tahoma" w:eastAsia="Calibri" w:hAnsi="Tahoma" w:cs="Tahoma"/>
          <w:lang w:eastAsia="ar-SA"/>
        </w:rPr>
      </w:pPr>
      <w:r w:rsidRPr="00C16024">
        <w:rPr>
          <w:rFonts w:ascii="Tahoma" w:eastAsia="Calibri" w:hAnsi="Tahoma" w:cs="Tahoma"/>
          <w:u w:val="single"/>
          <w:lang w:eastAsia="ar-SA"/>
        </w:rPr>
        <w:t>strefie zagrożenia wybuchem</w:t>
      </w:r>
      <w:r w:rsidRPr="00CA5171">
        <w:rPr>
          <w:rFonts w:ascii="Tahoma" w:eastAsia="Calibri" w:hAnsi="Tahoma" w:cs="Tahoma"/>
          <w:lang w:eastAsia="ar-SA"/>
        </w:rPr>
        <w:t xml:space="preserve"> - rozumie się przez to przestrzeń, w której może występować mieszanina wybuchowa substancji palnych z powietrzem lub innymi gazami utleniającymi, o stężeniu zawartym między dolną i górną granicą wybuchowości;</w:t>
      </w:r>
    </w:p>
    <w:p w14:paraId="61CA9462" w14:textId="77777777" w:rsidR="00CA5171" w:rsidRPr="00CA5171" w:rsidRDefault="00CA5171" w:rsidP="00052DA3">
      <w:pPr>
        <w:numPr>
          <w:ilvl w:val="0"/>
          <w:numId w:val="44"/>
        </w:numPr>
        <w:suppressAutoHyphens/>
        <w:spacing w:line="360" w:lineRule="auto"/>
        <w:jc w:val="both"/>
        <w:rPr>
          <w:rFonts w:ascii="Tahoma" w:eastAsia="Calibri" w:hAnsi="Tahoma" w:cs="Tahoma"/>
          <w:lang w:eastAsia="ar-SA"/>
        </w:rPr>
      </w:pPr>
      <w:r w:rsidRPr="00C16024">
        <w:rPr>
          <w:rFonts w:ascii="Tahoma" w:eastAsia="Calibri" w:hAnsi="Tahoma" w:cs="Tahoma"/>
          <w:u w:val="single"/>
          <w:lang w:eastAsia="ar-SA"/>
        </w:rPr>
        <w:t>technicznych środkach zabezpieczenia przeciwpożarowego</w:t>
      </w:r>
      <w:r w:rsidRPr="00CA5171">
        <w:rPr>
          <w:rFonts w:ascii="Tahoma" w:eastAsia="Calibri" w:hAnsi="Tahoma" w:cs="Tahoma"/>
          <w:lang w:eastAsia="ar-SA"/>
        </w:rPr>
        <w:t xml:space="preserve"> - rozumie się przez    to urządzenia, sprzęt, instalacje i rozwiązania budowlane służące zapobieganiu powstawania i rozprzestrzeniania się pożarów;</w:t>
      </w:r>
    </w:p>
    <w:p w14:paraId="51B7AC54" w14:textId="68905E0D" w:rsidR="00CA5171" w:rsidRPr="00A81BFD" w:rsidRDefault="00CA5171" w:rsidP="00052DA3">
      <w:pPr>
        <w:numPr>
          <w:ilvl w:val="0"/>
          <w:numId w:val="44"/>
        </w:numPr>
        <w:suppressAutoHyphens/>
        <w:spacing w:line="360" w:lineRule="auto"/>
        <w:jc w:val="both"/>
        <w:rPr>
          <w:rFonts w:ascii="Tahoma" w:eastAsia="Calibri" w:hAnsi="Tahoma" w:cs="Tahoma"/>
          <w:lang w:eastAsia="ar-SA"/>
        </w:rPr>
      </w:pPr>
      <w:r w:rsidRPr="00C16024">
        <w:rPr>
          <w:rFonts w:ascii="Tahoma" w:eastAsia="Calibri" w:hAnsi="Tahoma" w:cs="Tahoma"/>
          <w:u w:val="single"/>
          <w:lang w:eastAsia="ar-SA"/>
        </w:rPr>
        <w:t>terenie przyległym</w:t>
      </w:r>
      <w:r w:rsidRPr="00CA5171">
        <w:rPr>
          <w:rFonts w:ascii="Tahoma" w:eastAsia="Calibri" w:hAnsi="Tahoma" w:cs="Tahoma"/>
          <w:lang w:eastAsia="ar-SA"/>
        </w:rPr>
        <w:t xml:space="preserve"> - rozumie się przez to pas terenu wokół obiektu, o szerokości równej minimalnej dopuszczalnej odległości od innych obiektów z uwagi na wymagania bezpieczeństwa pożarowego określone w przepisach rozporządzenia Ministra Infrastruktury z dnia 12 kwietnia 2002 r. w sprawie warunków technicznych, jakim powinny odpowiadać budynki i ich usytuowanie (Dz. U. Nr 75, poz. 690, z </w:t>
      </w:r>
      <w:proofErr w:type="spellStart"/>
      <w:r w:rsidRPr="00CA5171">
        <w:rPr>
          <w:rFonts w:ascii="Tahoma" w:eastAsia="Calibri" w:hAnsi="Tahoma" w:cs="Tahoma"/>
          <w:lang w:eastAsia="ar-SA"/>
        </w:rPr>
        <w:t>późn</w:t>
      </w:r>
      <w:proofErr w:type="spellEnd"/>
      <w:r w:rsidRPr="00CA5171">
        <w:rPr>
          <w:rFonts w:ascii="Tahoma" w:eastAsia="Calibri" w:hAnsi="Tahoma" w:cs="Tahoma"/>
          <w:lang w:eastAsia="ar-SA"/>
        </w:rPr>
        <w:t>. zm.), zwanych dalej „przepisami techniczno-budowlanymi”;</w:t>
      </w:r>
    </w:p>
    <w:p w14:paraId="0E5AF739" w14:textId="77777777" w:rsidR="00CA5171" w:rsidRPr="00CA5171" w:rsidRDefault="00CA5171" w:rsidP="00052DA3">
      <w:pPr>
        <w:numPr>
          <w:ilvl w:val="0"/>
          <w:numId w:val="44"/>
        </w:numPr>
        <w:suppressAutoHyphens/>
        <w:spacing w:line="360" w:lineRule="auto"/>
        <w:jc w:val="both"/>
        <w:rPr>
          <w:rFonts w:ascii="Tahoma" w:eastAsia="Calibri" w:hAnsi="Tahoma" w:cs="Tahoma"/>
          <w:lang w:eastAsia="ar-SA"/>
        </w:rPr>
      </w:pPr>
      <w:r w:rsidRPr="00C16024">
        <w:rPr>
          <w:rFonts w:ascii="Tahoma" w:eastAsia="Calibri" w:hAnsi="Tahoma" w:cs="Tahoma"/>
          <w:u w:val="single"/>
          <w:lang w:eastAsia="ar-SA"/>
        </w:rPr>
        <w:t>urządzeniach przeciwpożarowych</w:t>
      </w:r>
      <w:r w:rsidRPr="00CA5171">
        <w:rPr>
          <w:rFonts w:ascii="Tahoma" w:eastAsia="Calibri" w:hAnsi="Tahoma" w:cs="Tahoma"/>
          <w:lang w:eastAsia="ar-SA"/>
        </w:rPr>
        <w:t xml:space="preserve"> - rozumie się przez to urządzenia (stałe lub półstałe, uruchamiane ręcznie lub samoczynnie) służące do wykrywania i zwalczania pożaru lub ograniczania jego skutków, a w szczególności: stałe i półstałe urządzenia gaśnicze i zabezpieczające, urządzenia wchodzące w skład dźwiękowego systemu ostrzegawczego i systemu sygnalizacji pożarowej, w tym urządzenia </w:t>
      </w:r>
      <w:proofErr w:type="spellStart"/>
      <w:r w:rsidRPr="00CA5171">
        <w:rPr>
          <w:rFonts w:ascii="Tahoma" w:eastAsia="Calibri" w:hAnsi="Tahoma" w:cs="Tahoma"/>
          <w:lang w:eastAsia="ar-SA"/>
        </w:rPr>
        <w:t>sygnalizacyjno</w:t>
      </w:r>
      <w:proofErr w:type="spellEnd"/>
      <w:r w:rsidRPr="00CA5171">
        <w:rPr>
          <w:rFonts w:ascii="Tahoma" w:eastAsia="Calibri" w:hAnsi="Tahoma" w:cs="Tahoma"/>
          <w:lang w:eastAsia="ar-SA"/>
        </w:rPr>
        <w:t xml:space="preserve"> - alarmowe, urządzenia odbiorcze alarmów pożarowych i urządzenia odbiorcze sygnałów </w:t>
      </w:r>
      <w:proofErr w:type="spellStart"/>
      <w:r w:rsidRPr="00CA5171">
        <w:rPr>
          <w:rFonts w:ascii="Tahoma" w:eastAsia="Calibri" w:hAnsi="Tahoma" w:cs="Tahoma"/>
          <w:lang w:eastAsia="ar-SA"/>
        </w:rPr>
        <w:t>uszkodzeniowych</w:t>
      </w:r>
      <w:proofErr w:type="spellEnd"/>
      <w:r w:rsidRPr="00CA5171">
        <w:rPr>
          <w:rFonts w:ascii="Tahoma" w:eastAsia="Calibri" w:hAnsi="Tahoma" w:cs="Tahoma"/>
          <w:lang w:eastAsia="ar-SA"/>
        </w:rPr>
        <w:t xml:space="preserve">, instalacje oświetlenia ewakuacyjnego, hydranty i zawory hydrantowe, pompy w pompowniach przeciwpożarowych, przeciwpożarowe klapy odcinające, </w:t>
      </w:r>
      <w:r w:rsidRPr="00CA5171">
        <w:rPr>
          <w:rFonts w:ascii="Tahoma" w:eastAsia="Calibri" w:hAnsi="Tahoma" w:cs="Tahoma"/>
          <w:lang w:eastAsia="ar-SA"/>
        </w:rPr>
        <w:lastRenderedPageBreak/>
        <w:t>urządzenia oddymiające, urządzenia zabezpieczające przed wybuchem, oraz drzwi i bramy przeciwpożarowe, o ile są wyposażone w systemy sterowania; przeciwpożarowe wyłączniki prądu oraz dźwigi dla ekip ratowniczych;</w:t>
      </w:r>
    </w:p>
    <w:p w14:paraId="52CAFDFA" w14:textId="77777777" w:rsidR="00CA5171" w:rsidRPr="00CA5171" w:rsidRDefault="00CA5171" w:rsidP="00052DA3">
      <w:pPr>
        <w:numPr>
          <w:ilvl w:val="0"/>
          <w:numId w:val="44"/>
        </w:numPr>
        <w:suppressAutoHyphens/>
        <w:spacing w:line="360" w:lineRule="auto"/>
        <w:jc w:val="both"/>
        <w:rPr>
          <w:rFonts w:ascii="Tahoma" w:eastAsia="Calibri" w:hAnsi="Tahoma" w:cs="Tahoma"/>
          <w:lang w:eastAsia="ar-SA"/>
        </w:rPr>
      </w:pPr>
      <w:r w:rsidRPr="00C16024">
        <w:rPr>
          <w:rFonts w:ascii="Tahoma" w:eastAsia="Calibri" w:hAnsi="Tahoma" w:cs="Tahoma"/>
          <w:u w:val="single"/>
          <w:lang w:eastAsia="ar-SA"/>
        </w:rPr>
        <w:t>zabezpieczeniu przed zadymieniem dróg ewakuacyjnych</w:t>
      </w:r>
      <w:r w:rsidRPr="00CA5171">
        <w:rPr>
          <w:rFonts w:ascii="Tahoma" w:eastAsia="Calibri" w:hAnsi="Tahoma" w:cs="Tahoma"/>
          <w:lang w:eastAsia="ar-SA"/>
        </w:rPr>
        <w:t xml:space="preserve"> - rozumie się przez to zabezpieczenie przed utrzymywaniem się na drogach ewakuacyjnych dymu w ilości, która ze względu na ograniczenie widoczności lub toksyczność uniemożliwiłaby bezpieczną ewakuację;</w:t>
      </w:r>
    </w:p>
    <w:p w14:paraId="507E4978" w14:textId="77777777" w:rsidR="00CA5171" w:rsidRDefault="00CA5171" w:rsidP="00052DA3">
      <w:pPr>
        <w:numPr>
          <w:ilvl w:val="0"/>
          <w:numId w:val="44"/>
        </w:numPr>
        <w:suppressAutoHyphens/>
        <w:spacing w:line="360" w:lineRule="auto"/>
        <w:jc w:val="both"/>
        <w:rPr>
          <w:rFonts w:ascii="Tahoma" w:eastAsia="Calibri" w:hAnsi="Tahoma" w:cs="Tahoma"/>
          <w:lang w:eastAsia="ar-SA"/>
        </w:rPr>
      </w:pPr>
      <w:r w:rsidRPr="00C16024">
        <w:rPr>
          <w:rFonts w:ascii="Tahoma" w:eastAsia="Calibri" w:hAnsi="Tahoma" w:cs="Tahoma"/>
          <w:u w:val="single"/>
          <w:lang w:eastAsia="ar-SA"/>
        </w:rPr>
        <w:t>zagrożeniu wybuchem</w:t>
      </w:r>
      <w:r w:rsidRPr="00CA5171">
        <w:rPr>
          <w:rFonts w:ascii="Tahoma" w:eastAsia="Calibri" w:hAnsi="Tahoma" w:cs="Tahoma"/>
          <w:lang w:eastAsia="ar-SA"/>
        </w:rPr>
        <w:t xml:space="preserve"> - rozumie się przez to możliwość tworzenia przez palne gazy, pary palnych cieczy, pyły lub włókna palnych ciał stałych, w różnych warunkach, mieszanin z powietrzem, które pod wpływem czynnika inicjującego zapłon (iskra, łuk elektryczny lub przekroczenie temperatury samozapłonu) wybuchają, czyli ulegają gwałtownemu spalaniu połączonemu ze wzrostem ciśnienia.</w:t>
      </w:r>
    </w:p>
    <w:p w14:paraId="3E7CE27F" w14:textId="77777777" w:rsidR="00BD16DA" w:rsidRPr="00CA5171" w:rsidRDefault="00BD16DA" w:rsidP="00BD16DA">
      <w:pPr>
        <w:suppressAutoHyphens/>
        <w:spacing w:line="360" w:lineRule="auto"/>
        <w:ind w:left="720"/>
        <w:jc w:val="both"/>
        <w:rPr>
          <w:rFonts w:ascii="Tahoma" w:eastAsia="Calibri" w:hAnsi="Tahoma" w:cs="Tahoma"/>
          <w:lang w:eastAsia="ar-SA"/>
        </w:rPr>
      </w:pPr>
    </w:p>
    <w:p w14:paraId="17D55EC8" w14:textId="77777777" w:rsidR="00CA5171" w:rsidRPr="00CA5171" w:rsidRDefault="00CA5171" w:rsidP="00CA5171">
      <w:pPr>
        <w:suppressAutoHyphens/>
        <w:rPr>
          <w:rFonts w:ascii="Tahoma" w:eastAsia="Calibri" w:hAnsi="Tahoma" w:cs="Tahoma"/>
          <w:lang w:eastAsia="ar-SA"/>
        </w:rPr>
      </w:pPr>
      <w:r w:rsidRPr="00CA5171">
        <w:rPr>
          <w:rFonts w:ascii="Tahoma" w:eastAsia="Calibri" w:hAnsi="Tahoma" w:cs="Tahoma"/>
        </w:rPr>
        <w:br w:type="page"/>
      </w:r>
    </w:p>
    <w:p w14:paraId="6FA1DE7E" w14:textId="3E96A706" w:rsidR="00CA5171" w:rsidRPr="00CA5171" w:rsidRDefault="00CA5171" w:rsidP="00CA5171">
      <w:pPr>
        <w:keepNext/>
        <w:keepLines/>
        <w:numPr>
          <w:ilvl w:val="0"/>
          <w:numId w:val="6"/>
        </w:numPr>
        <w:suppressAutoHyphens/>
        <w:spacing w:before="480" w:line="360" w:lineRule="auto"/>
        <w:jc w:val="both"/>
        <w:outlineLvl w:val="0"/>
        <w:rPr>
          <w:rFonts w:ascii="Tahoma" w:eastAsia="Calibri" w:hAnsi="Tahoma" w:cs="Tahoma"/>
          <w:b/>
          <w:bCs/>
          <w:color w:val="000000"/>
          <w:sz w:val="28"/>
          <w:szCs w:val="28"/>
        </w:rPr>
      </w:pPr>
      <w:bookmarkStart w:id="15" w:name="_Toc181476057"/>
      <w:r w:rsidRPr="00CA5171">
        <w:rPr>
          <w:rFonts w:ascii="Tahoma" w:eastAsia="Calibri" w:hAnsi="Tahoma" w:cs="Tahoma"/>
          <w:b/>
          <w:bCs/>
          <w:color w:val="000000"/>
          <w:sz w:val="28"/>
          <w:szCs w:val="28"/>
        </w:rPr>
        <w:lastRenderedPageBreak/>
        <w:t>Charakterystyka ogólna obiekt</w:t>
      </w:r>
      <w:r w:rsidR="001D71AF">
        <w:rPr>
          <w:rFonts w:ascii="Tahoma" w:eastAsia="Calibri" w:hAnsi="Tahoma" w:cs="Tahoma"/>
          <w:b/>
          <w:bCs/>
          <w:color w:val="000000"/>
          <w:sz w:val="28"/>
          <w:szCs w:val="28"/>
        </w:rPr>
        <w:t>ów</w:t>
      </w:r>
      <w:bookmarkEnd w:id="15"/>
    </w:p>
    <w:p w14:paraId="2FE17EB0" w14:textId="6A4DD994" w:rsidR="00CA5171" w:rsidRPr="00CA5171" w:rsidRDefault="00CA5171" w:rsidP="00CA5171">
      <w:pPr>
        <w:keepNext/>
        <w:keepLines/>
        <w:numPr>
          <w:ilvl w:val="1"/>
          <w:numId w:val="6"/>
        </w:numPr>
        <w:suppressAutoHyphens/>
        <w:spacing w:before="200" w:line="360" w:lineRule="auto"/>
        <w:jc w:val="both"/>
        <w:outlineLvl w:val="1"/>
        <w:rPr>
          <w:rFonts w:ascii="Tahoma" w:eastAsia="Calibri" w:hAnsi="Tahoma" w:cs="Tahoma"/>
          <w:b/>
          <w:bCs/>
          <w:color w:val="000000"/>
          <w:szCs w:val="26"/>
        </w:rPr>
      </w:pPr>
      <w:bookmarkStart w:id="16" w:name="_Toc181476058"/>
      <w:r w:rsidRPr="00CA5171">
        <w:rPr>
          <w:rFonts w:ascii="Tahoma" w:eastAsia="Calibri" w:hAnsi="Tahoma" w:cs="Tahoma"/>
          <w:b/>
          <w:bCs/>
          <w:color w:val="000000"/>
          <w:szCs w:val="26"/>
        </w:rPr>
        <w:t xml:space="preserve">Nazwa i adres </w:t>
      </w:r>
      <w:r w:rsidR="00C16024">
        <w:rPr>
          <w:rFonts w:ascii="Tahoma" w:eastAsia="Calibri" w:hAnsi="Tahoma" w:cs="Tahoma"/>
          <w:b/>
          <w:bCs/>
          <w:color w:val="000000"/>
          <w:szCs w:val="26"/>
        </w:rPr>
        <w:t>obiektu</w:t>
      </w:r>
      <w:bookmarkEnd w:id="16"/>
    </w:p>
    <w:p w14:paraId="3291982D" w14:textId="4D9316CF" w:rsidR="00FE71DF" w:rsidRDefault="00AB3149" w:rsidP="005B7062">
      <w:pPr>
        <w:suppressAutoHyphens/>
        <w:spacing w:line="360" w:lineRule="auto"/>
        <w:jc w:val="both"/>
        <w:rPr>
          <w:rFonts w:ascii="Tahoma" w:eastAsia="Calibri" w:hAnsi="Tahoma" w:cs="Tahoma"/>
          <w:bCs/>
        </w:rPr>
      </w:pPr>
      <w:r>
        <w:rPr>
          <w:rFonts w:ascii="Tahoma" w:eastAsia="Calibri" w:hAnsi="Tahoma" w:cs="Tahoma"/>
          <w:bCs/>
        </w:rPr>
        <w:t xml:space="preserve">Budynek Parku Handlowego </w:t>
      </w:r>
      <w:r w:rsidRPr="00AB3149">
        <w:rPr>
          <w:rFonts w:ascii="Tahoma" w:eastAsia="Calibri" w:hAnsi="Tahoma" w:cs="Tahoma"/>
          <w:bCs/>
        </w:rPr>
        <w:t>Bielsko-Biała ul. Warszawska 180</w:t>
      </w:r>
    </w:p>
    <w:p w14:paraId="5AB97797" w14:textId="5C636C2B" w:rsidR="00CA5171" w:rsidRPr="00CA5171" w:rsidRDefault="00CA5171" w:rsidP="00CA5171">
      <w:pPr>
        <w:keepNext/>
        <w:keepLines/>
        <w:numPr>
          <w:ilvl w:val="1"/>
          <w:numId w:val="6"/>
        </w:numPr>
        <w:suppressAutoHyphens/>
        <w:spacing w:before="200" w:line="360" w:lineRule="auto"/>
        <w:jc w:val="both"/>
        <w:outlineLvl w:val="1"/>
        <w:rPr>
          <w:rFonts w:ascii="Tahoma" w:eastAsia="Calibri" w:hAnsi="Tahoma" w:cs="Tahoma"/>
          <w:b/>
          <w:bCs/>
          <w:color w:val="000000"/>
          <w:szCs w:val="26"/>
        </w:rPr>
      </w:pPr>
      <w:bookmarkStart w:id="17" w:name="_Toc181476059"/>
      <w:r w:rsidRPr="00CA5171">
        <w:rPr>
          <w:rFonts w:ascii="Tahoma" w:eastAsia="Calibri" w:hAnsi="Tahoma" w:cs="Tahoma"/>
          <w:b/>
          <w:bCs/>
          <w:color w:val="000000"/>
          <w:szCs w:val="26"/>
        </w:rPr>
        <w:t>Właściciel / Zarządca obiektu</w:t>
      </w:r>
      <w:bookmarkEnd w:id="17"/>
    </w:p>
    <w:p w14:paraId="3E3A8C23" w14:textId="2854886B" w:rsidR="009D612F" w:rsidRPr="009D612F" w:rsidRDefault="009D612F" w:rsidP="009D612F">
      <w:pPr>
        <w:suppressAutoHyphens/>
        <w:spacing w:line="360" w:lineRule="auto"/>
        <w:jc w:val="both"/>
        <w:rPr>
          <w:rFonts w:ascii="Tahoma" w:eastAsia="Calibri" w:hAnsi="Tahoma" w:cs="Tahoma"/>
          <w:bCs/>
        </w:rPr>
      </w:pPr>
      <w:proofErr w:type="spellStart"/>
      <w:r w:rsidRPr="009D612F">
        <w:rPr>
          <w:rFonts w:ascii="Tahoma" w:eastAsia="Calibri" w:hAnsi="Tahoma" w:cs="Tahoma"/>
          <w:bCs/>
        </w:rPr>
        <w:t>Redkom</w:t>
      </w:r>
      <w:proofErr w:type="spellEnd"/>
      <w:r w:rsidRPr="009D612F">
        <w:rPr>
          <w:rFonts w:ascii="Tahoma" w:eastAsia="Calibri" w:hAnsi="Tahoma" w:cs="Tahoma"/>
          <w:bCs/>
        </w:rPr>
        <w:t xml:space="preserve"> Park Bielsko Sp. z o. o. z siedzibą w Starej Iwicznej, </w:t>
      </w:r>
    </w:p>
    <w:p w14:paraId="182DC462" w14:textId="4CCB240B" w:rsidR="00CA5171" w:rsidRPr="007B6C7E" w:rsidRDefault="009D612F" w:rsidP="009D612F">
      <w:pPr>
        <w:suppressAutoHyphens/>
        <w:spacing w:line="360" w:lineRule="auto"/>
        <w:jc w:val="both"/>
        <w:rPr>
          <w:rFonts w:ascii="Tahoma" w:eastAsia="Calibri" w:hAnsi="Tahoma" w:cs="Tahoma"/>
          <w:bCs/>
        </w:rPr>
      </w:pPr>
      <w:r w:rsidRPr="009D612F">
        <w:rPr>
          <w:rFonts w:ascii="Tahoma" w:eastAsia="Calibri" w:hAnsi="Tahoma" w:cs="Tahoma"/>
          <w:bCs/>
        </w:rPr>
        <w:t>ul. Słoneczna 116A, 05-500 Stara Iwiczna</w:t>
      </w:r>
    </w:p>
    <w:p w14:paraId="2ED3A5FD" w14:textId="5BCC73E4" w:rsidR="00CA5171" w:rsidRPr="00CA5171" w:rsidRDefault="00CA5171" w:rsidP="00CA5171">
      <w:pPr>
        <w:keepNext/>
        <w:keepLines/>
        <w:numPr>
          <w:ilvl w:val="1"/>
          <w:numId w:val="6"/>
        </w:numPr>
        <w:suppressAutoHyphens/>
        <w:spacing w:before="200" w:line="360" w:lineRule="auto"/>
        <w:jc w:val="both"/>
        <w:outlineLvl w:val="1"/>
        <w:rPr>
          <w:rFonts w:ascii="Tahoma" w:eastAsia="Calibri" w:hAnsi="Tahoma" w:cs="Tahoma"/>
          <w:b/>
          <w:bCs/>
          <w:color w:val="000000"/>
          <w:szCs w:val="26"/>
        </w:rPr>
      </w:pPr>
      <w:bookmarkStart w:id="18" w:name="_Toc181476060"/>
      <w:r w:rsidRPr="00CA5171">
        <w:rPr>
          <w:rFonts w:ascii="Tahoma" w:eastAsia="Calibri" w:hAnsi="Tahoma" w:cs="Tahoma"/>
          <w:b/>
          <w:bCs/>
          <w:color w:val="000000"/>
          <w:szCs w:val="26"/>
        </w:rPr>
        <w:t>Użytkownik obiektu</w:t>
      </w:r>
      <w:bookmarkEnd w:id="18"/>
    </w:p>
    <w:p w14:paraId="6FBAE14F" w14:textId="48F2894D" w:rsidR="009B7ADE" w:rsidRPr="0097291E" w:rsidRDefault="009D612F" w:rsidP="00CA5171">
      <w:pPr>
        <w:suppressAutoHyphens/>
        <w:spacing w:line="360" w:lineRule="auto"/>
        <w:jc w:val="both"/>
        <w:rPr>
          <w:rFonts w:ascii="Tahoma" w:eastAsia="Calibri" w:hAnsi="Tahoma" w:cs="Tahoma"/>
          <w:b/>
          <w:bCs/>
        </w:rPr>
      </w:pPr>
      <w:r>
        <w:rPr>
          <w:rFonts w:ascii="Tahoma" w:eastAsia="Calibri" w:hAnsi="Tahoma" w:cs="Tahoma"/>
          <w:bCs/>
        </w:rPr>
        <w:t xml:space="preserve">Użytkownikami obiektu są najemcy poszczególnych lokali. Lista najemców wraz z danymi kontaktowymi stanowi </w:t>
      </w:r>
      <w:r w:rsidRPr="0097291E">
        <w:rPr>
          <w:rFonts w:ascii="Tahoma" w:eastAsia="Calibri" w:hAnsi="Tahoma" w:cs="Tahoma"/>
          <w:b/>
          <w:bCs/>
        </w:rPr>
        <w:t xml:space="preserve">załącznik nr </w:t>
      </w:r>
      <w:r w:rsidR="0097291E" w:rsidRPr="0097291E">
        <w:rPr>
          <w:rFonts w:ascii="Tahoma" w:eastAsia="Calibri" w:hAnsi="Tahoma" w:cs="Tahoma"/>
          <w:b/>
          <w:bCs/>
        </w:rPr>
        <w:t>7</w:t>
      </w:r>
    </w:p>
    <w:p w14:paraId="25283FD2" w14:textId="58C227EB" w:rsidR="00CA5171" w:rsidRPr="00CA5171" w:rsidRDefault="00CA5171" w:rsidP="00CA5171">
      <w:pPr>
        <w:keepNext/>
        <w:keepLines/>
        <w:numPr>
          <w:ilvl w:val="1"/>
          <w:numId w:val="6"/>
        </w:numPr>
        <w:suppressAutoHyphens/>
        <w:spacing w:before="200" w:line="360" w:lineRule="auto"/>
        <w:jc w:val="both"/>
        <w:outlineLvl w:val="1"/>
        <w:rPr>
          <w:rFonts w:ascii="Tahoma" w:eastAsia="Calibri" w:hAnsi="Tahoma" w:cs="Tahoma"/>
          <w:b/>
          <w:bCs/>
          <w:color w:val="000000"/>
          <w:szCs w:val="26"/>
        </w:rPr>
      </w:pPr>
      <w:bookmarkStart w:id="19" w:name="_Toc181476061"/>
      <w:r w:rsidRPr="00CA5171">
        <w:rPr>
          <w:rFonts w:ascii="Tahoma" w:eastAsia="Calibri" w:hAnsi="Tahoma" w:cs="Tahoma"/>
          <w:b/>
          <w:bCs/>
          <w:color w:val="000000"/>
          <w:szCs w:val="26"/>
        </w:rPr>
        <w:t>Opis ogólny obiekt</w:t>
      </w:r>
      <w:r w:rsidR="00C32B73">
        <w:rPr>
          <w:rFonts w:ascii="Tahoma" w:eastAsia="Calibri" w:hAnsi="Tahoma" w:cs="Tahoma"/>
          <w:b/>
          <w:bCs/>
          <w:color w:val="000000"/>
          <w:szCs w:val="26"/>
        </w:rPr>
        <w:t>u</w:t>
      </w:r>
      <w:bookmarkEnd w:id="19"/>
    </w:p>
    <w:p w14:paraId="4A58A9C5" w14:textId="3DFF6C28" w:rsidR="0097291E" w:rsidRPr="0097291E" w:rsidRDefault="0097291E" w:rsidP="0097291E">
      <w:pPr>
        <w:suppressAutoHyphens/>
        <w:spacing w:line="360" w:lineRule="auto"/>
        <w:jc w:val="both"/>
        <w:rPr>
          <w:rFonts w:ascii="Tahoma" w:eastAsia="Calibri" w:hAnsi="Tahoma" w:cs="Tahoma"/>
        </w:rPr>
      </w:pPr>
      <w:r w:rsidRPr="0097291E">
        <w:rPr>
          <w:rFonts w:ascii="Tahoma" w:eastAsia="Calibri" w:hAnsi="Tahoma" w:cs="Tahoma"/>
        </w:rPr>
        <w:t>Budynek objęty zakresem opracowania został przeznaczony do prowadzenia handlu, gastronomii i usług. Obiekt pełni funkcję parku handlowego, w którym zlokalizowane są zróżnicowane pod względem wielkości oraz asortymentu lokale handlowo-usługowe. Każdy z lokali dostępny jest od zewnątrz.</w:t>
      </w:r>
    </w:p>
    <w:p w14:paraId="4B19A678" w14:textId="68F56FDC" w:rsidR="00CA5171" w:rsidRPr="009A7A7F" w:rsidRDefault="00CA5171" w:rsidP="00601B6D">
      <w:pPr>
        <w:keepNext/>
        <w:keepLines/>
        <w:numPr>
          <w:ilvl w:val="0"/>
          <w:numId w:val="6"/>
        </w:numPr>
        <w:suppressAutoHyphens/>
        <w:spacing w:before="240" w:line="360" w:lineRule="auto"/>
        <w:jc w:val="both"/>
        <w:outlineLvl w:val="0"/>
        <w:rPr>
          <w:rFonts w:ascii="Tahoma" w:eastAsia="Calibri" w:hAnsi="Tahoma" w:cs="Tahoma"/>
          <w:b/>
          <w:bCs/>
          <w:sz w:val="28"/>
          <w:szCs w:val="28"/>
        </w:rPr>
      </w:pPr>
      <w:bookmarkStart w:id="20" w:name="_Toc181476062"/>
      <w:r w:rsidRPr="009A7A7F">
        <w:rPr>
          <w:rFonts w:ascii="Tahoma" w:eastAsia="Calibri" w:hAnsi="Tahoma" w:cs="Tahoma"/>
          <w:b/>
          <w:bCs/>
          <w:sz w:val="28"/>
          <w:szCs w:val="28"/>
        </w:rPr>
        <w:t>Warunki ochrony przeciwpożarowej wynikające z przeznaczenia i sposobu użytkowania oraz warunków technicznych obiektu</w:t>
      </w:r>
      <w:bookmarkEnd w:id="20"/>
    </w:p>
    <w:p w14:paraId="32141C2A" w14:textId="461BE325" w:rsidR="00CA5171" w:rsidRPr="00834E47" w:rsidRDefault="00B84869" w:rsidP="00B30CA0">
      <w:pPr>
        <w:keepNext/>
        <w:keepLines/>
        <w:numPr>
          <w:ilvl w:val="1"/>
          <w:numId w:val="6"/>
        </w:numPr>
        <w:suppressAutoHyphens/>
        <w:spacing w:before="120" w:line="360" w:lineRule="auto"/>
        <w:ind w:left="720" w:hanging="720"/>
        <w:jc w:val="both"/>
        <w:outlineLvl w:val="1"/>
        <w:rPr>
          <w:rFonts w:ascii="Tahoma" w:eastAsia="Calibri" w:hAnsi="Tahoma" w:cs="Tahoma"/>
          <w:b/>
          <w:bCs/>
          <w:szCs w:val="26"/>
        </w:rPr>
      </w:pPr>
      <w:bookmarkStart w:id="21" w:name="_Toc181476063"/>
      <w:r w:rsidRPr="00834E47">
        <w:rPr>
          <w:rFonts w:ascii="Tahoma" w:eastAsia="Calibri" w:hAnsi="Tahoma" w:cs="Tahoma"/>
          <w:b/>
          <w:bCs/>
          <w:szCs w:val="26"/>
        </w:rPr>
        <w:t>Charakterystyka budynk</w:t>
      </w:r>
      <w:r w:rsidR="00227ABE">
        <w:rPr>
          <w:rFonts w:ascii="Tahoma" w:eastAsia="Calibri" w:hAnsi="Tahoma" w:cs="Tahoma"/>
          <w:b/>
          <w:bCs/>
          <w:szCs w:val="26"/>
        </w:rPr>
        <w:t>u</w:t>
      </w:r>
      <w:r w:rsidRPr="00834E47">
        <w:rPr>
          <w:rFonts w:ascii="Tahoma" w:eastAsia="Calibri" w:hAnsi="Tahoma" w:cs="Tahoma"/>
          <w:b/>
          <w:bCs/>
          <w:szCs w:val="26"/>
        </w:rPr>
        <w:t xml:space="preserve"> </w:t>
      </w:r>
      <w:r w:rsidR="00227ABE">
        <w:rPr>
          <w:rFonts w:ascii="Tahoma" w:eastAsia="Calibri" w:hAnsi="Tahoma" w:cs="Tahoma"/>
          <w:b/>
          <w:bCs/>
          <w:szCs w:val="26"/>
        </w:rPr>
        <w:t>będącego</w:t>
      </w:r>
      <w:r w:rsidRPr="00834E47">
        <w:rPr>
          <w:rFonts w:ascii="Tahoma" w:eastAsia="Calibri" w:hAnsi="Tahoma" w:cs="Tahoma"/>
          <w:b/>
          <w:bCs/>
          <w:szCs w:val="26"/>
        </w:rPr>
        <w:t xml:space="preserve"> przedmiotem opracowania</w:t>
      </w:r>
      <w:r w:rsidR="00BB78CA" w:rsidRPr="00834E47">
        <w:rPr>
          <w:rFonts w:ascii="Tahoma" w:eastAsia="Calibri" w:hAnsi="Tahoma" w:cs="Tahoma"/>
          <w:b/>
          <w:bCs/>
          <w:szCs w:val="26"/>
        </w:rPr>
        <w:t>.</w:t>
      </w:r>
      <w:bookmarkEnd w:id="21"/>
    </w:p>
    <w:p w14:paraId="70E0BFA4" w14:textId="590E07F6" w:rsidR="0097291E" w:rsidRPr="0097291E" w:rsidRDefault="0097291E" w:rsidP="0097291E">
      <w:pPr>
        <w:suppressAutoHyphens/>
        <w:spacing w:line="360" w:lineRule="auto"/>
        <w:ind w:left="426"/>
        <w:jc w:val="both"/>
        <w:rPr>
          <w:rFonts w:ascii="Tahoma" w:eastAsia="Calibri" w:hAnsi="Tahoma" w:cs="Tahoma"/>
        </w:rPr>
      </w:pPr>
      <w:r w:rsidRPr="0097291E">
        <w:rPr>
          <w:rFonts w:ascii="Tahoma" w:eastAsia="Calibri" w:hAnsi="Tahoma" w:cs="Tahoma"/>
        </w:rPr>
        <w:t xml:space="preserve">Budynek powstał po przebudowie budynku handlowego znajdującego się w Bielsku-Białej przy ul. Warszawskiej 180. Posiada on otwartą formę na rzucie w kształcie litery C. Fasada frontowa (wnętrze litery C) z wejściami do wydzielonych lokali, na długości której wykonano zadaszenie o wysięgu 3m okalające powstałe wnętrze. Od strony tylnej (po zewnętrznym obrysie litery C) przewidziano obsługę logistyczną lokali usługowo-handlowych z zachowaniem istniejącej infrastruktury (doki dostaw). </w:t>
      </w:r>
    </w:p>
    <w:p w14:paraId="7B8BAD62" w14:textId="19CA0A6A" w:rsidR="0097291E" w:rsidRDefault="0097291E" w:rsidP="0097291E">
      <w:pPr>
        <w:suppressAutoHyphens/>
        <w:spacing w:line="360" w:lineRule="auto"/>
        <w:ind w:left="426"/>
        <w:jc w:val="both"/>
        <w:rPr>
          <w:rFonts w:ascii="Tahoma" w:eastAsia="Calibri" w:hAnsi="Tahoma" w:cs="Tahoma"/>
        </w:rPr>
      </w:pPr>
      <w:r w:rsidRPr="0097291E">
        <w:rPr>
          <w:rFonts w:ascii="Tahoma" w:eastAsia="Calibri" w:hAnsi="Tahoma" w:cs="Tahoma"/>
        </w:rPr>
        <w:t>Dach wykonano jako płaski z spadkiem max. 3%. W północno-wschodnim narożniku budynku znajduje się część techniczna.</w:t>
      </w:r>
    </w:p>
    <w:p w14:paraId="1A5DC137" w14:textId="66C10102" w:rsidR="000D0B9B" w:rsidRPr="00B96FE9" w:rsidRDefault="000D0B9B" w:rsidP="0097291E">
      <w:pPr>
        <w:rPr>
          <w:rFonts w:ascii="Tahoma" w:eastAsia="Calibri" w:hAnsi="Tahoma" w:cs="Tahoma"/>
        </w:rPr>
      </w:pPr>
    </w:p>
    <w:p w14:paraId="71FEA2D7" w14:textId="3284C934" w:rsidR="00CA5171" w:rsidRPr="0017476C" w:rsidRDefault="00CA5171" w:rsidP="00B30CA0">
      <w:pPr>
        <w:keepNext/>
        <w:keepLines/>
        <w:numPr>
          <w:ilvl w:val="2"/>
          <w:numId w:val="6"/>
        </w:numPr>
        <w:suppressAutoHyphens/>
        <w:spacing w:before="120" w:line="360" w:lineRule="auto"/>
        <w:ind w:left="720" w:hanging="720"/>
        <w:jc w:val="both"/>
        <w:rPr>
          <w:rFonts w:eastAsia="Calibri" w:cs="Arial"/>
        </w:rPr>
      </w:pPr>
      <w:r w:rsidRPr="0017476C">
        <w:rPr>
          <w:rFonts w:ascii="Tahoma" w:eastAsia="Calibri" w:hAnsi="Tahoma" w:cs="Tahoma"/>
          <w:b/>
          <w:bCs/>
          <w:color w:val="000000"/>
          <w:szCs w:val="26"/>
        </w:rPr>
        <w:lastRenderedPageBreak/>
        <w:t>Zestawienie powierzchni</w:t>
      </w:r>
      <w:r w:rsidR="000F505B">
        <w:rPr>
          <w:rFonts w:ascii="Tahoma" w:eastAsia="Calibri" w:hAnsi="Tahoma" w:cs="Tahoma"/>
          <w:b/>
          <w:bCs/>
          <w:color w:val="000000"/>
          <w:szCs w:val="26"/>
        </w:rPr>
        <w:t>, wysokości,</w:t>
      </w:r>
      <w:r w:rsidRPr="0017476C">
        <w:rPr>
          <w:rFonts w:ascii="Tahoma" w:eastAsia="Calibri" w:hAnsi="Tahoma" w:cs="Tahoma"/>
          <w:b/>
          <w:bCs/>
          <w:color w:val="000000"/>
          <w:szCs w:val="26"/>
        </w:rPr>
        <w:t xml:space="preserve"> kubatury</w:t>
      </w:r>
      <w:r w:rsidR="000F505B">
        <w:rPr>
          <w:rFonts w:ascii="Tahoma" w:eastAsia="Calibri" w:hAnsi="Tahoma" w:cs="Tahoma"/>
          <w:b/>
          <w:bCs/>
          <w:color w:val="000000"/>
          <w:szCs w:val="26"/>
        </w:rPr>
        <w:t>, liczby kondygnacji budynków:</w:t>
      </w:r>
    </w:p>
    <w:p w14:paraId="2BE18EEA" w14:textId="77777777" w:rsidR="0097291E" w:rsidRPr="0097291E" w:rsidRDefault="0097291E" w:rsidP="0097291E">
      <w:pPr>
        <w:suppressAutoHyphens/>
        <w:spacing w:line="360" w:lineRule="auto"/>
        <w:jc w:val="both"/>
        <w:rPr>
          <w:rFonts w:ascii="Tahoma" w:eastAsia="Calibri" w:hAnsi="Tahoma" w:cs="Tahoma"/>
        </w:rPr>
      </w:pPr>
      <w:r w:rsidRPr="0097291E">
        <w:rPr>
          <w:rFonts w:ascii="Tahoma" w:eastAsia="Calibri" w:hAnsi="Tahoma" w:cs="Tahoma"/>
        </w:rPr>
        <w:t>Długość: 186,34 m</w:t>
      </w:r>
    </w:p>
    <w:p w14:paraId="073471A4" w14:textId="77777777" w:rsidR="0097291E" w:rsidRPr="0097291E" w:rsidRDefault="0097291E" w:rsidP="0097291E">
      <w:pPr>
        <w:suppressAutoHyphens/>
        <w:spacing w:line="360" w:lineRule="auto"/>
        <w:jc w:val="both"/>
        <w:rPr>
          <w:rFonts w:ascii="Tahoma" w:eastAsia="Calibri" w:hAnsi="Tahoma" w:cs="Tahoma"/>
        </w:rPr>
      </w:pPr>
      <w:r w:rsidRPr="0097291E">
        <w:rPr>
          <w:rFonts w:ascii="Tahoma" w:eastAsia="Calibri" w:hAnsi="Tahoma" w:cs="Tahoma"/>
        </w:rPr>
        <w:t>Szerokość: 156,69</w:t>
      </w:r>
    </w:p>
    <w:p w14:paraId="01F850C3" w14:textId="77777777" w:rsidR="0097291E" w:rsidRPr="0097291E" w:rsidRDefault="0097291E" w:rsidP="0097291E">
      <w:pPr>
        <w:suppressAutoHyphens/>
        <w:spacing w:line="360" w:lineRule="auto"/>
        <w:jc w:val="both"/>
        <w:rPr>
          <w:rFonts w:ascii="Tahoma" w:eastAsia="Calibri" w:hAnsi="Tahoma" w:cs="Tahoma"/>
        </w:rPr>
      </w:pPr>
      <w:r w:rsidRPr="0097291E">
        <w:rPr>
          <w:rFonts w:ascii="Tahoma" w:eastAsia="Calibri" w:hAnsi="Tahoma" w:cs="Tahoma"/>
        </w:rPr>
        <w:t>Powierzchnia użytkowa: 17 532,28 m</w:t>
      </w:r>
      <w:r w:rsidRPr="0097291E">
        <w:rPr>
          <w:rFonts w:ascii="Tahoma" w:eastAsia="Calibri" w:hAnsi="Tahoma" w:cs="Tahoma"/>
          <w:vertAlign w:val="superscript"/>
        </w:rPr>
        <w:t>2</w:t>
      </w:r>
    </w:p>
    <w:p w14:paraId="2E3EF473" w14:textId="77777777" w:rsidR="0097291E" w:rsidRPr="0097291E" w:rsidRDefault="0097291E" w:rsidP="0097291E">
      <w:pPr>
        <w:suppressAutoHyphens/>
        <w:spacing w:line="360" w:lineRule="auto"/>
        <w:jc w:val="both"/>
        <w:rPr>
          <w:rFonts w:ascii="Tahoma" w:eastAsia="Calibri" w:hAnsi="Tahoma" w:cs="Tahoma"/>
        </w:rPr>
      </w:pPr>
      <w:r w:rsidRPr="0097291E">
        <w:rPr>
          <w:rFonts w:ascii="Tahoma" w:eastAsia="Calibri" w:hAnsi="Tahoma" w:cs="Tahoma"/>
        </w:rPr>
        <w:t>Wysokość: 11,30 m – budynek niski (N)</w:t>
      </w:r>
    </w:p>
    <w:p w14:paraId="4034AEAE" w14:textId="77777777" w:rsidR="0097291E" w:rsidRPr="0097291E" w:rsidRDefault="0097291E" w:rsidP="0097291E">
      <w:pPr>
        <w:suppressAutoHyphens/>
        <w:spacing w:line="360" w:lineRule="auto"/>
        <w:jc w:val="both"/>
        <w:rPr>
          <w:rFonts w:ascii="Tahoma" w:eastAsia="Calibri" w:hAnsi="Tahoma" w:cs="Tahoma"/>
        </w:rPr>
      </w:pPr>
      <w:r w:rsidRPr="0097291E">
        <w:rPr>
          <w:rFonts w:ascii="Tahoma" w:eastAsia="Calibri" w:hAnsi="Tahoma" w:cs="Tahoma"/>
        </w:rPr>
        <w:t>Kubatura: 135 060 m</w:t>
      </w:r>
      <w:r w:rsidRPr="0097291E">
        <w:rPr>
          <w:rFonts w:ascii="Tahoma" w:eastAsia="Calibri" w:hAnsi="Tahoma" w:cs="Tahoma"/>
          <w:vertAlign w:val="superscript"/>
        </w:rPr>
        <w:t>3</w:t>
      </w:r>
    </w:p>
    <w:p w14:paraId="401E1DF5" w14:textId="77777777" w:rsidR="0097291E" w:rsidRPr="0097291E" w:rsidRDefault="0097291E" w:rsidP="0097291E">
      <w:pPr>
        <w:suppressAutoHyphens/>
        <w:spacing w:line="360" w:lineRule="auto"/>
        <w:jc w:val="both"/>
        <w:rPr>
          <w:rFonts w:ascii="Tahoma" w:eastAsia="Calibri" w:hAnsi="Tahoma" w:cs="Tahoma"/>
        </w:rPr>
      </w:pPr>
      <w:r w:rsidRPr="0097291E">
        <w:rPr>
          <w:rFonts w:ascii="Tahoma" w:eastAsia="Calibri" w:hAnsi="Tahoma" w:cs="Tahoma"/>
        </w:rPr>
        <w:t>Liczba kondygnacji: 1 nadziemna – część handlowa</w:t>
      </w:r>
    </w:p>
    <w:p w14:paraId="0A5D8A85" w14:textId="77777777" w:rsidR="0097291E" w:rsidRDefault="0097291E" w:rsidP="0097291E">
      <w:pPr>
        <w:suppressAutoHyphens/>
        <w:spacing w:line="360" w:lineRule="auto"/>
        <w:ind w:left="1985"/>
        <w:jc w:val="both"/>
        <w:rPr>
          <w:rFonts w:ascii="Tahoma" w:eastAsia="Calibri" w:hAnsi="Tahoma" w:cs="Tahoma"/>
        </w:rPr>
      </w:pPr>
      <w:r w:rsidRPr="0097291E">
        <w:rPr>
          <w:rFonts w:ascii="Tahoma" w:eastAsia="Calibri" w:hAnsi="Tahoma" w:cs="Tahoma"/>
        </w:rPr>
        <w:t>2 nadziemna i 1 podziemna – część techniczna</w:t>
      </w:r>
    </w:p>
    <w:p w14:paraId="4603CAAE" w14:textId="77777777" w:rsidR="00CA5171" w:rsidRPr="008978F7" w:rsidRDefault="00CA5171" w:rsidP="00CA5171">
      <w:pPr>
        <w:keepNext/>
        <w:keepLines/>
        <w:numPr>
          <w:ilvl w:val="2"/>
          <w:numId w:val="6"/>
        </w:numPr>
        <w:suppressAutoHyphens/>
        <w:spacing w:before="200" w:line="360" w:lineRule="auto"/>
        <w:ind w:left="720" w:hanging="720"/>
        <w:jc w:val="both"/>
        <w:rPr>
          <w:rFonts w:ascii="Tahoma" w:eastAsia="Calibri" w:hAnsi="Tahoma" w:cs="Tahoma"/>
          <w:b/>
          <w:bCs/>
          <w:color w:val="000000"/>
          <w:szCs w:val="26"/>
        </w:rPr>
      </w:pPr>
      <w:bookmarkStart w:id="22" w:name="__RefHeading___Toc6218_983220678"/>
      <w:bookmarkStart w:id="23" w:name="__RefHeading___Toc6220_983220678"/>
      <w:bookmarkEnd w:id="22"/>
      <w:bookmarkEnd w:id="23"/>
      <w:r w:rsidRPr="008978F7">
        <w:rPr>
          <w:rFonts w:ascii="Tahoma" w:eastAsia="Calibri" w:hAnsi="Tahoma" w:cs="Tahoma"/>
          <w:b/>
          <w:bCs/>
          <w:color w:val="000000"/>
          <w:szCs w:val="26"/>
        </w:rPr>
        <w:t>Odległość od obiektów w sąsiedniej zabudowie</w:t>
      </w:r>
    </w:p>
    <w:p w14:paraId="1A8351E6" w14:textId="7D9ECF2E" w:rsidR="00CA5171" w:rsidRPr="00BD5A99" w:rsidRDefault="00B05C3D" w:rsidP="00BD5A99">
      <w:pPr>
        <w:pStyle w:val="Akapitzlist"/>
        <w:ind w:left="0"/>
        <w:rPr>
          <w:rFonts w:ascii="Tahoma" w:hAnsi="Tahoma" w:cs="Tahoma"/>
        </w:rPr>
      </w:pPr>
      <w:r w:rsidRPr="00BD5A99">
        <w:rPr>
          <w:rFonts w:ascii="Tahoma" w:hAnsi="Tahoma" w:cs="Tahoma"/>
        </w:rPr>
        <w:t xml:space="preserve">Budynek wykonano jako wolnostojący. </w:t>
      </w:r>
      <w:r w:rsidR="0097291E" w:rsidRPr="0097291E">
        <w:rPr>
          <w:rFonts w:ascii="Tahoma" w:hAnsi="Tahoma" w:cs="Tahoma"/>
        </w:rPr>
        <w:t>Najbliższy istniejący budynek stacji redukcji gazu II stopnia zlokalizowany jest w odległości 13,8m od budynku objętego opracowaniem.</w:t>
      </w:r>
      <w:r w:rsidR="00BD5A99" w:rsidRPr="00BD5A99">
        <w:rPr>
          <w:rFonts w:ascii="Tahoma" w:hAnsi="Tahoma" w:cs="Tahoma"/>
        </w:rPr>
        <w:t xml:space="preserve"> </w:t>
      </w:r>
      <w:r w:rsidR="00834E47" w:rsidRPr="00BD5A99">
        <w:rPr>
          <w:rFonts w:ascii="Tahoma" w:hAnsi="Tahoma" w:cs="Tahoma"/>
        </w:rPr>
        <w:t xml:space="preserve">Lokalizację </w:t>
      </w:r>
      <w:r w:rsidR="00BD5A99" w:rsidRPr="00BD5A99">
        <w:rPr>
          <w:rFonts w:ascii="Tahoma" w:hAnsi="Tahoma" w:cs="Tahoma"/>
        </w:rPr>
        <w:t>budynku</w:t>
      </w:r>
      <w:r w:rsidR="00834E47" w:rsidRPr="00BD5A99">
        <w:rPr>
          <w:rFonts w:ascii="Tahoma" w:hAnsi="Tahoma" w:cs="Tahoma"/>
        </w:rPr>
        <w:t xml:space="preserve"> zawarto w części graficznej</w:t>
      </w:r>
      <w:r w:rsidR="00FD781D" w:rsidRPr="00BD5A99">
        <w:rPr>
          <w:rFonts w:ascii="Tahoma" w:hAnsi="Tahoma" w:cs="Tahoma"/>
        </w:rPr>
        <w:t>: Plan zagospodarowania terenu.</w:t>
      </w:r>
    </w:p>
    <w:p w14:paraId="10E19E92" w14:textId="77777777" w:rsidR="00CA5171" w:rsidRPr="00CA5171" w:rsidRDefault="00CA5171" w:rsidP="00CA5171">
      <w:pPr>
        <w:keepNext/>
        <w:keepLines/>
        <w:numPr>
          <w:ilvl w:val="2"/>
          <w:numId w:val="6"/>
        </w:numPr>
        <w:suppressAutoHyphens/>
        <w:spacing w:before="200" w:line="360" w:lineRule="auto"/>
        <w:ind w:left="720" w:hanging="720"/>
        <w:jc w:val="both"/>
        <w:rPr>
          <w:rFonts w:ascii="Tahoma" w:eastAsia="Calibri" w:hAnsi="Tahoma" w:cs="Tahoma"/>
          <w:b/>
          <w:bCs/>
          <w:szCs w:val="26"/>
        </w:rPr>
      </w:pPr>
      <w:bookmarkStart w:id="24" w:name="__RefHeading___Toc6222_983220678"/>
      <w:bookmarkStart w:id="25" w:name="__RefHeading___Toc6224_983220678"/>
      <w:bookmarkStart w:id="26" w:name="__RefHeading___Toc6226_983220678"/>
      <w:bookmarkEnd w:id="24"/>
      <w:bookmarkEnd w:id="25"/>
      <w:bookmarkEnd w:id="26"/>
      <w:r w:rsidRPr="00CA5171">
        <w:rPr>
          <w:rFonts w:ascii="Tahoma" w:eastAsia="Calibri" w:hAnsi="Tahoma" w:cs="Tahoma"/>
          <w:b/>
          <w:bCs/>
          <w:szCs w:val="26"/>
        </w:rPr>
        <w:t>Przewidywana gęstość obciążenia ogniowego</w:t>
      </w:r>
    </w:p>
    <w:p w14:paraId="5393CCF9" w14:textId="7EE1A544" w:rsidR="000A59F0" w:rsidRPr="000A59F0" w:rsidRDefault="000A59F0" w:rsidP="000A59F0">
      <w:pPr>
        <w:suppressAutoHyphens/>
        <w:spacing w:line="360" w:lineRule="auto"/>
        <w:jc w:val="both"/>
        <w:rPr>
          <w:rFonts w:ascii="Tahoma" w:eastAsia="Calibri" w:hAnsi="Tahoma" w:cs="Tahoma"/>
        </w:rPr>
      </w:pPr>
      <w:r w:rsidRPr="000A59F0">
        <w:rPr>
          <w:rFonts w:ascii="Tahoma" w:eastAsia="Calibri" w:hAnsi="Tahoma" w:cs="Tahoma"/>
        </w:rPr>
        <w:t>Gęstość obciążenia ogniowego – energia cieplna wyrażona w MJ, która może powstać przy spalaniu materiałów palnych znajdujących się w pomieszczeniu, strefie pożarowej lub składowisku materiałów stałych przypadająca na jednostkę powierzchni tego obiektu, wyrażoną w m</w:t>
      </w:r>
      <w:r w:rsidRPr="000A59F0">
        <w:rPr>
          <w:rFonts w:ascii="Tahoma" w:eastAsia="Calibri" w:hAnsi="Tahoma" w:cs="Tahoma"/>
          <w:vertAlign w:val="superscript"/>
        </w:rPr>
        <w:t>2</w:t>
      </w:r>
      <w:r w:rsidRPr="000A59F0">
        <w:rPr>
          <w:rFonts w:ascii="Tahoma" w:eastAsia="Calibri" w:hAnsi="Tahoma" w:cs="Tahoma"/>
        </w:rPr>
        <w:t>.</w:t>
      </w:r>
      <w:r w:rsidRPr="000A59F0">
        <w:rPr>
          <w:rFonts w:ascii="Tahoma" w:eastAsia="Calibri" w:hAnsi="Tahoma" w:cs="Tahoma"/>
        </w:rPr>
        <w:tab/>
      </w:r>
    </w:p>
    <w:p w14:paraId="682B5607" w14:textId="77777777" w:rsidR="000A59F0" w:rsidRPr="000A59F0" w:rsidRDefault="000A59F0" w:rsidP="000A59F0">
      <w:pPr>
        <w:suppressAutoHyphens/>
        <w:spacing w:line="360" w:lineRule="auto"/>
        <w:jc w:val="both"/>
        <w:rPr>
          <w:rFonts w:ascii="Tahoma" w:eastAsia="Calibri" w:hAnsi="Tahoma" w:cs="Tahoma"/>
        </w:rPr>
      </w:pPr>
      <w:r w:rsidRPr="000A59F0">
        <w:rPr>
          <w:rFonts w:ascii="Tahoma" w:eastAsia="Calibri" w:hAnsi="Tahoma" w:cs="Tahoma"/>
        </w:rPr>
        <w:t>Przy obliczaniu gęstości obciążenia ogniowego należy uwzględnić materiały palne składowane, wytwarzane, przerabiane lub transportowane w sposób ciągły, znajdujące się w danym pomieszczeniu, strefie pożarowej lub składowisku.</w:t>
      </w:r>
    </w:p>
    <w:p w14:paraId="6190481F" w14:textId="77777777" w:rsidR="000A59F0" w:rsidRPr="000A59F0" w:rsidRDefault="000A59F0" w:rsidP="000A59F0">
      <w:pPr>
        <w:suppressAutoHyphens/>
        <w:spacing w:line="360" w:lineRule="auto"/>
        <w:jc w:val="both"/>
        <w:rPr>
          <w:rFonts w:ascii="Tahoma" w:eastAsia="Calibri" w:hAnsi="Tahoma" w:cs="Tahoma"/>
        </w:rPr>
      </w:pPr>
      <w:r w:rsidRPr="000A59F0">
        <w:rPr>
          <w:rFonts w:ascii="Tahoma" w:eastAsia="Calibri" w:hAnsi="Tahoma" w:cs="Tahoma"/>
        </w:rPr>
        <w:t xml:space="preserve">Gęstość obciążenia ogniowego powinna być obliczana przy założeniu, że wszystkie materiały znajdujące się w danym pomieszczeniu, strefie pożarowej lub składowisku są równomiernie rozmieszczone na powierzchni rzutu pomieszczenia, strefy pożarowej lub składowiska. </w:t>
      </w:r>
    </w:p>
    <w:p w14:paraId="772BB795" w14:textId="77777777" w:rsidR="000A59F0" w:rsidRDefault="000A59F0" w:rsidP="000A59F0">
      <w:pPr>
        <w:suppressAutoHyphens/>
        <w:spacing w:line="360" w:lineRule="auto"/>
        <w:jc w:val="both"/>
        <w:rPr>
          <w:rFonts w:ascii="Tahoma" w:eastAsia="Calibri" w:hAnsi="Tahoma" w:cs="Tahoma"/>
        </w:rPr>
      </w:pPr>
      <w:r w:rsidRPr="000A59F0">
        <w:rPr>
          <w:rFonts w:ascii="Tahoma" w:eastAsia="Calibri" w:hAnsi="Tahoma" w:cs="Tahoma"/>
        </w:rPr>
        <w:t xml:space="preserve">Gęstość obciążenia ogniowego </w:t>
      </w:r>
      <w:proofErr w:type="spellStart"/>
      <w:r w:rsidRPr="000A59F0">
        <w:rPr>
          <w:rFonts w:ascii="Tahoma" w:eastAsia="Calibri" w:hAnsi="Tahoma" w:cs="Tahoma"/>
        </w:rPr>
        <w:t>Qd</w:t>
      </w:r>
      <w:proofErr w:type="spellEnd"/>
      <w:r w:rsidRPr="000A59F0">
        <w:rPr>
          <w:rFonts w:ascii="Tahoma" w:eastAsia="Calibri" w:hAnsi="Tahoma" w:cs="Tahoma"/>
        </w:rPr>
        <w:t xml:space="preserve"> w megadżulach na metr kwadratowy, oblicza się wg wzoru:</w:t>
      </w:r>
    </w:p>
    <w:p w14:paraId="318E2A00" w14:textId="61E34385" w:rsidR="000A59F0" w:rsidRPr="000A59F0" w:rsidRDefault="00000000" w:rsidP="000A59F0">
      <w:pPr>
        <w:suppressAutoHyphens/>
        <w:spacing w:line="360" w:lineRule="auto"/>
        <w:jc w:val="both"/>
        <w:rPr>
          <w:rFonts w:ascii="Tahoma" w:eastAsia="Calibri" w:hAnsi="Tahoma" w:cs="Tahoma"/>
        </w:rPr>
      </w:pPr>
      <m:oMathPara>
        <m:oMath>
          <m:sSub>
            <m:sSubPr>
              <m:ctrlPr>
                <w:rPr>
                  <w:rFonts w:ascii="Cambria Math" w:eastAsia="Calibri" w:hAnsi="Cambria Math" w:cs="Arial"/>
                  <w:i/>
                </w:rPr>
              </m:ctrlPr>
            </m:sSubPr>
            <m:e>
              <m:r>
                <w:rPr>
                  <w:rFonts w:ascii="Cambria Math" w:eastAsia="Calibri" w:hAnsi="Cambria Math" w:cs="Arial"/>
                </w:rPr>
                <m:t>Q</m:t>
              </m:r>
            </m:e>
            <m:sub>
              <m:r>
                <w:rPr>
                  <w:rFonts w:ascii="Cambria Math" w:eastAsia="Calibri" w:hAnsi="Cambria Math" w:cs="Arial"/>
                </w:rPr>
                <m:t>d</m:t>
              </m:r>
            </m:sub>
          </m:sSub>
          <m:r>
            <w:rPr>
              <w:rFonts w:ascii="Cambria Math" w:eastAsia="Calibri" w:hAnsi="Cambria Math" w:cs="Arial"/>
            </w:rPr>
            <m:t xml:space="preserve">= </m:t>
          </m:r>
          <m:nary>
            <m:naryPr>
              <m:chr m:val="∑"/>
              <m:limLoc m:val="undOvr"/>
              <m:ctrlPr>
                <w:rPr>
                  <w:rFonts w:ascii="Cambria Math" w:eastAsia="Calibri" w:hAnsi="Cambria Math" w:cs="Arial"/>
                  <w:i/>
                </w:rPr>
              </m:ctrlPr>
            </m:naryPr>
            <m:sub>
              <m:r>
                <w:rPr>
                  <w:rFonts w:ascii="Cambria Math" w:eastAsia="Calibri" w:hAnsi="Cambria Math" w:cs="Arial"/>
                </w:rPr>
                <m:t>i=1</m:t>
              </m:r>
            </m:sub>
            <m:sup>
              <m:r>
                <w:rPr>
                  <w:rFonts w:ascii="Cambria Math" w:eastAsia="Calibri" w:hAnsi="Cambria Math" w:cs="Arial"/>
                </w:rPr>
                <m:t>i=n</m:t>
              </m:r>
            </m:sup>
            <m:e>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Q</m:t>
                      </m:r>
                    </m:e>
                    <m:sub>
                      <m:r>
                        <w:rPr>
                          <w:rFonts w:ascii="Cambria Math" w:eastAsia="Calibri" w:hAnsi="Cambria Math" w:cs="Arial"/>
                        </w:rPr>
                        <m:t>ci</m:t>
                      </m:r>
                    </m:sub>
                  </m:sSub>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i</m:t>
                      </m:r>
                    </m:sub>
                  </m:sSub>
                </m:num>
                <m:den>
                  <m:r>
                    <w:rPr>
                      <w:rFonts w:ascii="Cambria Math" w:eastAsia="Calibri" w:hAnsi="Cambria Math" w:cs="Arial"/>
                    </w:rPr>
                    <m:t>F</m:t>
                  </m:r>
                </m:den>
              </m:f>
            </m:e>
          </m:nary>
        </m:oMath>
      </m:oMathPara>
    </w:p>
    <w:p w14:paraId="1461F23D" w14:textId="77777777" w:rsidR="000A59F0" w:rsidRPr="000A59F0" w:rsidRDefault="000A59F0" w:rsidP="000A59F0">
      <w:pPr>
        <w:suppressAutoHyphens/>
        <w:spacing w:line="360" w:lineRule="auto"/>
        <w:jc w:val="both"/>
        <w:rPr>
          <w:rFonts w:ascii="Tahoma" w:eastAsia="Calibri" w:hAnsi="Tahoma" w:cs="Tahoma"/>
        </w:rPr>
      </w:pPr>
      <w:r w:rsidRPr="000A59F0">
        <w:rPr>
          <w:rFonts w:ascii="Tahoma" w:eastAsia="Calibri" w:hAnsi="Tahoma" w:cs="Tahoma"/>
        </w:rPr>
        <w:t>W którym:</w:t>
      </w:r>
    </w:p>
    <w:p w14:paraId="0C96BBB8" w14:textId="77777777" w:rsidR="000A59F0" w:rsidRPr="000A59F0" w:rsidRDefault="000A59F0" w:rsidP="000A59F0">
      <w:pPr>
        <w:suppressAutoHyphens/>
        <w:spacing w:line="360" w:lineRule="auto"/>
        <w:jc w:val="both"/>
        <w:rPr>
          <w:rFonts w:ascii="Tahoma" w:eastAsia="Calibri" w:hAnsi="Tahoma" w:cs="Tahoma"/>
        </w:rPr>
      </w:pPr>
      <w:r w:rsidRPr="000A59F0">
        <w:rPr>
          <w:rFonts w:ascii="Tahoma" w:eastAsia="Calibri" w:hAnsi="Tahoma" w:cs="Tahoma"/>
        </w:rPr>
        <w:lastRenderedPageBreak/>
        <w:t>n – liczba materiałów palnych znajdujących się w pomieszczeniu, strefie pożarowej lub składowisku</w:t>
      </w:r>
    </w:p>
    <w:p w14:paraId="0DAC461B" w14:textId="77777777" w:rsidR="000A59F0" w:rsidRPr="000A59F0" w:rsidRDefault="000A59F0" w:rsidP="000A59F0">
      <w:pPr>
        <w:suppressAutoHyphens/>
        <w:spacing w:line="360" w:lineRule="auto"/>
        <w:jc w:val="both"/>
        <w:rPr>
          <w:rFonts w:ascii="Tahoma" w:eastAsia="Calibri" w:hAnsi="Tahoma" w:cs="Tahoma"/>
        </w:rPr>
      </w:pPr>
      <w:r w:rsidRPr="000A59F0">
        <w:rPr>
          <w:rFonts w:ascii="Tahoma" w:eastAsia="Calibri" w:hAnsi="Tahoma" w:cs="Tahoma"/>
        </w:rPr>
        <w:t>Mi – masa poszczególnych materiałów w kilogramach</w:t>
      </w:r>
    </w:p>
    <w:p w14:paraId="250A3F7E" w14:textId="77777777" w:rsidR="000A59F0" w:rsidRPr="000A59F0" w:rsidRDefault="000A59F0" w:rsidP="000A59F0">
      <w:pPr>
        <w:suppressAutoHyphens/>
        <w:spacing w:line="360" w:lineRule="auto"/>
        <w:jc w:val="both"/>
        <w:rPr>
          <w:rFonts w:ascii="Tahoma" w:eastAsia="Calibri" w:hAnsi="Tahoma" w:cs="Tahoma"/>
        </w:rPr>
      </w:pPr>
      <w:r w:rsidRPr="000A59F0">
        <w:rPr>
          <w:rFonts w:ascii="Tahoma" w:eastAsia="Calibri" w:hAnsi="Tahoma" w:cs="Tahoma"/>
        </w:rPr>
        <w:t>F – powierzchnia rzutu poziomego pomieszczenia, strefy pożarowej lub składowiska w m</w:t>
      </w:r>
      <w:r w:rsidRPr="000A59F0">
        <w:rPr>
          <w:rFonts w:ascii="Tahoma" w:eastAsia="Calibri" w:hAnsi="Tahoma" w:cs="Tahoma"/>
          <w:vertAlign w:val="superscript"/>
        </w:rPr>
        <w:t>2</w:t>
      </w:r>
    </w:p>
    <w:p w14:paraId="15329BC5" w14:textId="77777777" w:rsidR="000A59F0" w:rsidRPr="000A59F0" w:rsidRDefault="000A59F0" w:rsidP="000A59F0">
      <w:pPr>
        <w:suppressAutoHyphens/>
        <w:spacing w:line="360" w:lineRule="auto"/>
        <w:jc w:val="both"/>
        <w:rPr>
          <w:rFonts w:ascii="Tahoma" w:eastAsia="Calibri" w:hAnsi="Tahoma" w:cs="Tahoma"/>
        </w:rPr>
      </w:pPr>
      <w:proofErr w:type="spellStart"/>
      <w:r w:rsidRPr="000A59F0">
        <w:rPr>
          <w:rFonts w:ascii="Tahoma" w:eastAsia="Calibri" w:hAnsi="Tahoma" w:cs="Tahoma"/>
        </w:rPr>
        <w:t>Qci</w:t>
      </w:r>
      <w:proofErr w:type="spellEnd"/>
      <w:r w:rsidRPr="000A59F0">
        <w:rPr>
          <w:rFonts w:ascii="Tahoma" w:eastAsia="Calibri" w:hAnsi="Tahoma" w:cs="Tahoma"/>
        </w:rPr>
        <w:t xml:space="preserve"> – ciepło spalania poszczególnych materiałów, w megadżulach na kilogram [MJ/kg]</w:t>
      </w:r>
    </w:p>
    <w:p w14:paraId="518E839F" w14:textId="77777777" w:rsidR="000A59F0" w:rsidRPr="000A59F0" w:rsidRDefault="000A59F0" w:rsidP="000A59F0">
      <w:pPr>
        <w:suppressAutoHyphens/>
        <w:spacing w:line="360" w:lineRule="auto"/>
        <w:jc w:val="both"/>
        <w:rPr>
          <w:rFonts w:ascii="Tahoma" w:eastAsia="Calibri" w:hAnsi="Tahoma" w:cs="Tahoma"/>
        </w:rPr>
      </w:pPr>
    </w:p>
    <w:p w14:paraId="3A6A27E9" w14:textId="67CE2862" w:rsidR="005565E7" w:rsidRPr="002D2B08" w:rsidRDefault="000A59F0" w:rsidP="000A59F0">
      <w:pPr>
        <w:suppressAutoHyphens/>
        <w:spacing w:line="360" w:lineRule="auto"/>
        <w:jc w:val="both"/>
        <w:rPr>
          <w:rFonts w:ascii="Tahoma" w:eastAsia="Calibri" w:hAnsi="Tahoma" w:cs="Tahoma"/>
          <w:b/>
          <w:bCs/>
        </w:rPr>
      </w:pPr>
      <w:r w:rsidRPr="000A59F0">
        <w:rPr>
          <w:rFonts w:ascii="Tahoma" w:eastAsia="Calibri" w:hAnsi="Tahoma" w:cs="Tahoma"/>
        </w:rPr>
        <w:t>Dla obiektów zaliczonych do kategorii zagrożenia ludzi ZL nie oblicza się gęstości obciążenia ogniowego.  Dla pomieszczeń w obiekcie znajdujących się w strefie pożarowej PM przewiduje się obciążenie ogniowe do 500MJ/m</w:t>
      </w:r>
      <w:r w:rsidRPr="000A59F0">
        <w:rPr>
          <w:rFonts w:ascii="Tahoma" w:eastAsia="Calibri" w:hAnsi="Tahoma" w:cs="Tahoma"/>
          <w:vertAlign w:val="superscript"/>
        </w:rPr>
        <w:t>2</w:t>
      </w:r>
      <w:r w:rsidRPr="000A59F0">
        <w:rPr>
          <w:rFonts w:ascii="Tahoma" w:eastAsia="Calibri" w:hAnsi="Tahoma" w:cs="Tahoma"/>
        </w:rPr>
        <w:t>.</w:t>
      </w:r>
    </w:p>
    <w:p w14:paraId="16580D41" w14:textId="416D1549" w:rsidR="00C75CD8" w:rsidRPr="00C75CD8" w:rsidRDefault="00CA5171" w:rsidP="00C75CD8">
      <w:pPr>
        <w:keepNext/>
        <w:keepLines/>
        <w:numPr>
          <w:ilvl w:val="2"/>
          <w:numId w:val="6"/>
        </w:numPr>
        <w:suppressAutoHyphens/>
        <w:spacing w:before="200" w:line="360" w:lineRule="auto"/>
        <w:ind w:left="720" w:hanging="720"/>
        <w:jc w:val="both"/>
        <w:rPr>
          <w:rFonts w:ascii="Tahoma" w:eastAsia="Calibri" w:hAnsi="Tahoma" w:cs="Tahoma"/>
          <w:b/>
          <w:bCs/>
          <w:color w:val="000000"/>
          <w:szCs w:val="26"/>
        </w:rPr>
      </w:pPr>
      <w:bookmarkStart w:id="27" w:name="__RefHeading___Toc6228_983220678"/>
      <w:bookmarkEnd w:id="27"/>
      <w:r w:rsidRPr="00CA5171">
        <w:rPr>
          <w:rFonts w:ascii="Tahoma" w:eastAsia="Calibri" w:hAnsi="Tahoma" w:cs="Tahoma"/>
          <w:b/>
          <w:bCs/>
          <w:color w:val="000000"/>
          <w:szCs w:val="26"/>
        </w:rPr>
        <w:t>Kategoria zagrożenia ludzi</w:t>
      </w:r>
    </w:p>
    <w:p w14:paraId="43A5DCCD" w14:textId="77777777" w:rsidR="000A59F0" w:rsidRPr="000A59F0" w:rsidRDefault="000A59F0" w:rsidP="000A59F0">
      <w:pPr>
        <w:suppressAutoHyphens/>
        <w:spacing w:line="360" w:lineRule="auto"/>
        <w:jc w:val="both"/>
        <w:rPr>
          <w:rFonts w:ascii="Tahoma" w:eastAsia="Calibri" w:hAnsi="Tahoma" w:cs="Tahoma"/>
        </w:rPr>
      </w:pPr>
      <w:r w:rsidRPr="000A59F0">
        <w:rPr>
          <w:rFonts w:ascii="Tahoma" w:eastAsia="Calibri" w:hAnsi="Tahoma" w:cs="Tahoma"/>
        </w:rPr>
        <w:t xml:space="preserve">Budynki oraz części budynków, stanowiące odrębne strefy pożarowe z uwagi na przeznaczenie i sposób użytkowania dzieli się m. in. na: ZL (użyteczności publicznej charakteryzowane kategorią zagrożenia ludzi). </w:t>
      </w:r>
    </w:p>
    <w:p w14:paraId="4D147CD0" w14:textId="79D57C46" w:rsidR="000A59F0" w:rsidRPr="000A59F0" w:rsidRDefault="000A59F0" w:rsidP="000A59F0">
      <w:pPr>
        <w:suppressAutoHyphens/>
        <w:spacing w:line="360" w:lineRule="auto"/>
        <w:jc w:val="both"/>
        <w:rPr>
          <w:rFonts w:ascii="Tahoma" w:eastAsia="Calibri" w:hAnsi="Tahoma" w:cs="Tahoma"/>
        </w:rPr>
      </w:pPr>
      <w:r w:rsidRPr="000A59F0">
        <w:rPr>
          <w:rFonts w:ascii="Tahoma" w:eastAsia="Calibri" w:hAnsi="Tahoma" w:cs="Tahoma"/>
        </w:rPr>
        <w:t xml:space="preserve">Zgodnie z przepisami przeciwpożarowymi część handlowa budynku zalicza się do kategorii zagrożenia ludzi ZL I, może znajdować się w </w:t>
      </w:r>
      <w:r>
        <w:rPr>
          <w:rFonts w:ascii="Tahoma" w:eastAsia="Calibri" w:hAnsi="Tahoma" w:cs="Tahoma"/>
        </w:rPr>
        <w:t>niej</w:t>
      </w:r>
      <w:r w:rsidRPr="000A59F0">
        <w:rPr>
          <w:rFonts w:ascii="Tahoma" w:eastAsia="Calibri" w:hAnsi="Tahoma" w:cs="Tahoma"/>
        </w:rPr>
        <w:t xml:space="preserve"> więcej niż 50 osób</w:t>
      </w:r>
      <w:r w:rsidR="006B3934">
        <w:rPr>
          <w:rFonts w:ascii="Tahoma" w:eastAsia="Calibri" w:hAnsi="Tahoma" w:cs="Tahoma"/>
        </w:rPr>
        <w:t xml:space="preserve"> niebędących ich stałymi użytkownikami, a nie przeznaczone przede wszystkim do użytku ludzi o ograniczonej zdolności poruszania się.</w:t>
      </w:r>
    </w:p>
    <w:p w14:paraId="3259B723" w14:textId="77777777" w:rsidR="00CA5171" w:rsidRPr="00CA5171" w:rsidRDefault="00CA5171" w:rsidP="00CA5171">
      <w:pPr>
        <w:keepNext/>
        <w:keepLines/>
        <w:numPr>
          <w:ilvl w:val="2"/>
          <w:numId w:val="6"/>
        </w:numPr>
        <w:suppressAutoHyphens/>
        <w:spacing w:before="200" w:line="360" w:lineRule="auto"/>
        <w:ind w:left="720" w:hanging="720"/>
        <w:jc w:val="both"/>
        <w:rPr>
          <w:rFonts w:ascii="Tahoma" w:eastAsia="Calibri" w:hAnsi="Tahoma" w:cs="Tahoma"/>
          <w:b/>
          <w:bCs/>
          <w:color w:val="000000"/>
          <w:szCs w:val="26"/>
        </w:rPr>
      </w:pPr>
      <w:bookmarkStart w:id="28" w:name="__RefHeading___Toc6230_983220678"/>
      <w:bookmarkEnd w:id="28"/>
      <w:r w:rsidRPr="00CA5171">
        <w:rPr>
          <w:rFonts w:ascii="Tahoma" w:eastAsia="Calibri" w:hAnsi="Tahoma" w:cs="Tahoma"/>
          <w:b/>
          <w:bCs/>
          <w:color w:val="000000"/>
          <w:szCs w:val="26"/>
        </w:rPr>
        <w:t>Przewidywana liczba osób w obiekcie</w:t>
      </w:r>
    </w:p>
    <w:p w14:paraId="5502FA1F" w14:textId="5015FB68" w:rsidR="006B3934" w:rsidRDefault="006B3934" w:rsidP="000A59F0">
      <w:pPr>
        <w:pStyle w:val="Akapitzlist"/>
        <w:ind w:left="0"/>
        <w:rPr>
          <w:rFonts w:ascii="Tahoma" w:hAnsi="Tahoma" w:cs="Tahoma"/>
        </w:rPr>
      </w:pPr>
      <w:bookmarkStart w:id="29" w:name="_Hlk89167700"/>
      <w:r w:rsidRPr="006B3934">
        <w:rPr>
          <w:rFonts w:ascii="Tahoma" w:hAnsi="Tahoma" w:cs="Tahoma"/>
        </w:rPr>
        <w:t>Określając wymaganą szerokość przejść, wyjść oraz dróg ewakuacyjnych w budynku przyjęto dla poszczególnych lokali handlowo usługowych współczynnik 4m2/osobę.</w:t>
      </w:r>
    </w:p>
    <w:p w14:paraId="314253AE" w14:textId="4ABCBB07" w:rsidR="005565E7" w:rsidRDefault="000A59F0" w:rsidP="000A59F0">
      <w:pPr>
        <w:pStyle w:val="Akapitzlist"/>
        <w:ind w:left="0"/>
        <w:rPr>
          <w:rFonts w:ascii="Tahoma" w:hAnsi="Tahoma" w:cs="Tahoma"/>
        </w:rPr>
      </w:pPr>
      <w:r w:rsidRPr="000A59F0">
        <w:rPr>
          <w:rFonts w:ascii="Tahoma" w:hAnsi="Tahoma" w:cs="Tahoma"/>
        </w:rPr>
        <w:t>W największym lokalu nr  0.04 przewidywana ilość osób to max. 733 osób (do 638  klientów oraz 35 osób obsługi oraz 60 w pomieszczeniach koncesjonariuszy).</w:t>
      </w:r>
    </w:p>
    <w:p w14:paraId="6CA2ADD6" w14:textId="77777777" w:rsidR="00CA5171" w:rsidRPr="00D71B56" w:rsidRDefault="00CA5171" w:rsidP="00CA5171">
      <w:pPr>
        <w:keepNext/>
        <w:keepLines/>
        <w:numPr>
          <w:ilvl w:val="2"/>
          <w:numId w:val="6"/>
        </w:numPr>
        <w:suppressAutoHyphens/>
        <w:spacing w:before="200" w:line="360" w:lineRule="auto"/>
        <w:ind w:left="720" w:hanging="720"/>
        <w:jc w:val="both"/>
        <w:rPr>
          <w:rFonts w:ascii="Tahoma" w:eastAsia="Calibri" w:hAnsi="Tahoma" w:cs="Tahoma"/>
          <w:b/>
          <w:bCs/>
          <w:color w:val="000000"/>
          <w:szCs w:val="26"/>
        </w:rPr>
      </w:pPr>
      <w:bookmarkStart w:id="30" w:name="__RefHeading___Toc6232_983220678"/>
      <w:bookmarkEnd w:id="29"/>
      <w:bookmarkEnd w:id="30"/>
      <w:r w:rsidRPr="00D71B56">
        <w:rPr>
          <w:rFonts w:ascii="Tahoma" w:eastAsia="Calibri" w:hAnsi="Tahoma" w:cs="Tahoma"/>
          <w:b/>
          <w:bCs/>
          <w:color w:val="000000"/>
          <w:szCs w:val="26"/>
        </w:rPr>
        <w:t>Zagrożenie wybuchem</w:t>
      </w:r>
    </w:p>
    <w:p w14:paraId="37F3CED9" w14:textId="12991722" w:rsid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ab/>
      </w:r>
      <w:r w:rsidR="00C459E1" w:rsidRPr="00C459E1">
        <w:rPr>
          <w:rFonts w:ascii="Tahoma" w:eastAsia="Calibri" w:hAnsi="Tahoma" w:cs="Tahoma"/>
        </w:rPr>
        <w:t>W</w:t>
      </w:r>
      <w:r w:rsidR="006B3934">
        <w:rPr>
          <w:rFonts w:ascii="Tahoma" w:eastAsia="Calibri" w:hAnsi="Tahoma" w:cs="Tahoma"/>
        </w:rPr>
        <w:t xml:space="preserve"> </w:t>
      </w:r>
      <w:r w:rsidR="006B3934" w:rsidRPr="006B3934">
        <w:rPr>
          <w:rFonts w:ascii="Tahoma" w:eastAsia="Calibri" w:hAnsi="Tahoma" w:cs="Tahoma"/>
        </w:rPr>
        <w:t>budynku nie przewiduje się przechowywania i składowania materiałów niebezpiecznych pożarowo w rozumieniu przepisów przeciwpożarowych tj. rozporządzenia Ministra Spraw Wewnętrznych i Administracji z dnia 7 czerwca 2010 r. w sprawie ochrony przeciwpożarowej budynków, innych obiektów budowlanych i terenów. W odległości 13,8m od przebudowywanego budynku zlokalizowana jest istniejąca stacja redukcji gazu II stopnia wraz z I strefą zagrożenia gazowego</w:t>
      </w:r>
      <w:r w:rsidR="00F843C4">
        <w:rPr>
          <w:rFonts w:ascii="Tahoma" w:eastAsia="Calibri" w:hAnsi="Tahoma" w:cs="Tahoma"/>
        </w:rPr>
        <w:t>.</w:t>
      </w:r>
    </w:p>
    <w:p w14:paraId="1F532816" w14:textId="3DF86325" w:rsidR="00CA5171" w:rsidRPr="00CA5171" w:rsidRDefault="00CA5171" w:rsidP="00CA5171">
      <w:pPr>
        <w:keepNext/>
        <w:keepLines/>
        <w:numPr>
          <w:ilvl w:val="2"/>
          <w:numId w:val="6"/>
        </w:numPr>
        <w:suppressAutoHyphens/>
        <w:spacing w:before="200" w:line="360" w:lineRule="auto"/>
        <w:ind w:left="720" w:hanging="720"/>
        <w:jc w:val="both"/>
        <w:rPr>
          <w:rFonts w:ascii="Tahoma" w:eastAsia="Calibri" w:hAnsi="Tahoma" w:cs="Tahoma"/>
          <w:b/>
          <w:bCs/>
          <w:color w:val="000000"/>
          <w:szCs w:val="26"/>
        </w:rPr>
      </w:pPr>
      <w:bookmarkStart w:id="31" w:name="__RefHeading___Toc6234_983220678"/>
      <w:bookmarkEnd w:id="31"/>
      <w:r w:rsidRPr="00CA5171">
        <w:rPr>
          <w:rFonts w:ascii="Tahoma" w:eastAsia="Calibri" w:hAnsi="Tahoma" w:cs="Tahoma"/>
          <w:b/>
          <w:bCs/>
          <w:color w:val="000000"/>
          <w:szCs w:val="26"/>
        </w:rPr>
        <w:lastRenderedPageBreak/>
        <w:t>Podział obiekt</w:t>
      </w:r>
      <w:r w:rsidR="00B70E2B">
        <w:rPr>
          <w:rFonts w:ascii="Tahoma" w:eastAsia="Calibri" w:hAnsi="Tahoma" w:cs="Tahoma"/>
          <w:b/>
          <w:bCs/>
          <w:color w:val="000000"/>
          <w:szCs w:val="26"/>
        </w:rPr>
        <w:t>u</w:t>
      </w:r>
      <w:r w:rsidR="00CF2D38">
        <w:rPr>
          <w:rFonts w:ascii="Tahoma" w:eastAsia="Calibri" w:hAnsi="Tahoma" w:cs="Tahoma"/>
          <w:b/>
          <w:bCs/>
          <w:color w:val="000000"/>
          <w:szCs w:val="26"/>
        </w:rPr>
        <w:t xml:space="preserve"> </w:t>
      </w:r>
      <w:r w:rsidRPr="00CA5171">
        <w:rPr>
          <w:rFonts w:ascii="Tahoma" w:eastAsia="Calibri" w:hAnsi="Tahoma" w:cs="Tahoma"/>
          <w:b/>
          <w:bCs/>
          <w:color w:val="000000"/>
          <w:szCs w:val="26"/>
        </w:rPr>
        <w:t>na strefy pożarowe</w:t>
      </w:r>
    </w:p>
    <w:p w14:paraId="3F0C1FD0" w14:textId="15B122F3" w:rsidR="006B3934" w:rsidRPr="006B3934" w:rsidRDefault="006B3934" w:rsidP="006B3934">
      <w:pPr>
        <w:suppressAutoHyphens/>
        <w:spacing w:line="360" w:lineRule="auto"/>
        <w:jc w:val="both"/>
        <w:rPr>
          <w:rFonts w:ascii="Tahoma" w:eastAsia="Calibri" w:hAnsi="Tahoma" w:cs="Tahoma"/>
        </w:rPr>
      </w:pPr>
      <w:r w:rsidRPr="006B3934">
        <w:rPr>
          <w:rFonts w:ascii="Tahoma" w:eastAsia="Calibri" w:hAnsi="Tahoma" w:cs="Tahoma"/>
        </w:rPr>
        <w:t>Obiekt podzielono na trzy strefy pożarowe:</w:t>
      </w:r>
    </w:p>
    <w:p w14:paraId="1639D4DD" w14:textId="51AE06EC" w:rsidR="006B3934" w:rsidRPr="006B3934" w:rsidRDefault="006B3934" w:rsidP="006B3934">
      <w:pPr>
        <w:suppressAutoHyphens/>
        <w:spacing w:line="360" w:lineRule="auto"/>
        <w:jc w:val="both"/>
        <w:rPr>
          <w:rFonts w:ascii="Tahoma" w:eastAsia="Calibri" w:hAnsi="Tahoma" w:cs="Tahoma"/>
        </w:rPr>
      </w:pPr>
      <w:r w:rsidRPr="006B3934">
        <w:rPr>
          <w:rFonts w:ascii="Tahoma" w:eastAsia="Calibri" w:hAnsi="Tahoma" w:cs="Tahoma"/>
        </w:rPr>
        <w:t xml:space="preserve">• </w:t>
      </w:r>
      <w:r w:rsidRPr="006B3934">
        <w:rPr>
          <w:rFonts w:ascii="Tahoma" w:eastAsia="Calibri" w:hAnsi="Tahoma" w:cs="Tahoma"/>
          <w:b/>
        </w:rPr>
        <w:t>strefę pożarową „SP 1”</w:t>
      </w:r>
      <w:r w:rsidRPr="006B3934">
        <w:rPr>
          <w:rFonts w:ascii="Tahoma" w:eastAsia="Calibri" w:hAnsi="Tahoma" w:cs="Tahoma"/>
        </w:rPr>
        <w:t xml:space="preserve"> – ZL I objętą instalacją tryskaczową oraz SSP z DSO</w:t>
      </w:r>
      <w:r>
        <w:rPr>
          <w:rFonts w:ascii="Tahoma" w:eastAsia="Calibri" w:hAnsi="Tahoma" w:cs="Tahoma"/>
        </w:rPr>
        <w:t>,</w:t>
      </w:r>
      <w:r w:rsidRPr="006B3934">
        <w:rPr>
          <w:rFonts w:ascii="Tahoma" w:eastAsia="Calibri" w:hAnsi="Tahoma" w:cs="Tahoma"/>
        </w:rPr>
        <w:t xml:space="preserve"> o powierzchni:</w:t>
      </w:r>
    </w:p>
    <w:p w14:paraId="43A7CCB2" w14:textId="6CB40844" w:rsidR="006B3934" w:rsidRPr="006B3934" w:rsidRDefault="006B3934" w:rsidP="006B3934">
      <w:pPr>
        <w:suppressAutoHyphens/>
        <w:spacing w:line="360" w:lineRule="auto"/>
        <w:jc w:val="both"/>
        <w:rPr>
          <w:rFonts w:ascii="Tahoma" w:eastAsia="Calibri" w:hAnsi="Tahoma" w:cs="Tahoma"/>
        </w:rPr>
      </w:pPr>
      <w:r w:rsidRPr="006B3934">
        <w:rPr>
          <w:rFonts w:ascii="Tahoma" w:eastAsia="Calibri" w:hAnsi="Tahoma" w:cs="Tahoma"/>
        </w:rPr>
        <w:t xml:space="preserve">• </w:t>
      </w:r>
      <w:r w:rsidRPr="006B3934">
        <w:rPr>
          <w:rFonts w:ascii="Tahoma" w:eastAsia="Calibri" w:hAnsi="Tahoma" w:cs="Tahoma"/>
          <w:b/>
        </w:rPr>
        <w:t>strefę pożarową „SP 2”</w:t>
      </w:r>
      <w:r w:rsidRPr="006B3934">
        <w:rPr>
          <w:rFonts w:ascii="Tahoma" w:eastAsia="Calibri" w:hAnsi="Tahoma" w:cs="Tahoma"/>
        </w:rPr>
        <w:t xml:space="preserve"> – ZL I nieobjętą instalacją tryskaczową oraz SSP i DSO oddzieloną od pozostałej części budynku ścianą oddzielenia pożarowego REI 60</w:t>
      </w:r>
      <w:r>
        <w:rPr>
          <w:rFonts w:ascii="Tahoma" w:eastAsia="Calibri" w:hAnsi="Tahoma" w:cs="Tahoma"/>
        </w:rPr>
        <w:t>,</w:t>
      </w:r>
      <w:r w:rsidRPr="006B3934">
        <w:rPr>
          <w:rFonts w:ascii="Tahoma" w:eastAsia="Calibri" w:hAnsi="Tahoma" w:cs="Tahoma"/>
        </w:rPr>
        <w:t xml:space="preserve"> o powierzchni: </w:t>
      </w:r>
    </w:p>
    <w:p w14:paraId="17649B2A" w14:textId="724C1AFB" w:rsidR="006B3934" w:rsidRPr="006B3934" w:rsidRDefault="006B3934" w:rsidP="006B3934">
      <w:pPr>
        <w:suppressAutoHyphens/>
        <w:spacing w:line="360" w:lineRule="auto"/>
        <w:jc w:val="both"/>
        <w:rPr>
          <w:rFonts w:ascii="Tahoma" w:eastAsia="Calibri" w:hAnsi="Tahoma" w:cs="Tahoma"/>
        </w:rPr>
      </w:pPr>
      <w:r w:rsidRPr="006B3934">
        <w:rPr>
          <w:rFonts w:ascii="Tahoma" w:eastAsia="Calibri" w:hAnsi="Tahoma" w:cs="Tahoma"/>
        </w:rPr>
        <w:t xml:space="preserve">• </w:t>
      </w:r>
      <w:r w:rsidRPr="006B3934">
        <w:rPr>
          <w:rFonts w:ascii="Tahoma" w:eastAsia="Calibri" w:hAnsi="Tahoma" w:cs="Tahoma"/>
          <w:b/>
        </w:rPr>
        <w:t>strefę pożarową „SP 3”</w:t>
      </w:r>
      <w:r w:rsidRPr="006B3934">
        <w:rPr>
          <w:rFonts w:ascii="Tahoma" w:eastAsia="Calibri" w:hAnsi="Tahoma" w:cs="Tahoma"/>
        </w:rPr>
        <w:t xml:space="preserve"> – PM, dwukondygnacyjną oddzieloną od pozostałej części budynku ścianą oddzielenia pożarowego REI 120 wyposażoną w SSP i DSO</w:t>
      </w:r>
      <w:r>
        <w:rPr>
          <w:rFonts w:ascii="Tahoma" w:eastAsia="Calibri" w:hAnsi="Tahoma" w:cs="Tahoma"/>
        </w:rPr>
        <w:t>,</w:t>
      </w:r>
      <w:r w:rsidRPr="006B3934">
        <w:rPr>
          <w:rFonts w:ascii="Tahoma" w:eastAsia="Calibri" w:hAnsi="Tahoma" w:cs="Tahoma"/>
        </w:rPr>
        <w:t xml:space="preserve"> o powierzchni:</w:t>
      </w:r>
    </w:p>
    <w:p w14:paraId="0C1BD7E1" w14:textId="77777777" w:rsidR="006B3934" w:rsidRPr="006B3934" w:rsidRDefault="006B3934" w:rsidP="006B3934">
      <w:pPr>
        <w:suppressAutoHyphens/>
        <w:spacing w:line="360" w:lineRule="auto"/>
        <w:jc w:val="both"/>
        <w:rPr>
          <w:rFonts w:ascii="Tahoma" w:eastAsia="Calibri" w:hAnsi="Tahoma" w:cs="Tahoma"/>
        </w:rPr>
      </w:pPr>
      <w:r w:rsidRPr="006B3934">
        <w:rPr>
          <w:rFonts w:ascii="Tahoma" w:eastAsia="Calibri" w:hAnsi="Tahoma" w:cs="Tahoma"/>
        </w:rPr>
        <w:t>Ponadto w lokalu 0.04 wydzielono pomieszczenia:</w:t>
      </w:r>
    </w:p>
    <w:p w14:paraId="23357C40" w14:textId="77777777" w:rsidR="006B3934" w:rsidRPr="006B3934" w:rsidRDefault="006B3934" w:rsidP="006B3934">
      <w:pPr>
        <w:suppressAutoHyphens/>
        <w:spacing w:line="360" w:lineRule="auto"/>
        <w:ind w:left="851"/>
        <w:jc w:val="both"/>
        <w:rPr>
          <w:rFonts w:ascii="Tahoma" w:eastAsia="Calibri" w:hAnsi="Tahoma" w:cs="Tahoma"/>
        </w:rPr>
      </w:pPr>
      <w:r w:rsidRPr="006B3934">
        <w:rPr>
          <w:rFonts w:ascii="Tahoma" w:eastAsia="Calibri" w:hAnsi="Tahoma" w:cs="Tahoma"/>
        </w:rPr>
        <w:t>•</w:t>
      </w:r>
      <w:r w:rsidRPr="006B3934">
        <w:rPr>
          <w:rFonts w:ascii="Tahoma" w:eastAsia="Calibri" w:hAnsi="Tahoma" w:cs="Tahoma"/>
        </w:rPr>
        <w:tab/>
        <w:t>Pomieszczenia techniczne</w:t>
      </w:r>
    </w:p>
    <w:p w14:paraId="55EC6EDA" w14:textId="77777777" w:rsidR="006B3934" w:rsidRPr="006B3934" w:rsidRDefault="006B3934" w:rsidP="006B3934">
      <w:pPr>
        <w:suppressAutoHyphens/>
        <w:spacing w:line="360" w:lineRule="auto"/>
        <w:ind w:left="851"/>
        <w:jc w:val="both"/>
        <w:rPr>
          <w:rFonts w:ascii="Tahoma" w:eastAsia="Calibri" w:hAnsi="Tahoma" w:cs="Tahoma"/>
        </w:rPr>
      </w:pPr>
      <w:r w:rsidRPr="006B3934">
        <w:rPr>
          <w:rFonts w:ascii="Tahoma" w:eastAsia="Calibri" w:hAnsi="Tahoma" w:cs="Tahoma"/>
        </w:rPr>
        <w:t>•</w:t>
      </w:r>
      <w:r w:rsidRPr="006B3934">
        <w:rPr>
          <w:rFonts w:ascii="Tahoma" w:eastAsia="Calibri" w:hAnsi="Tahoma" w:cs="Tahoma"/>
        </w:rPr>
        <w:tab/>
        <w:t>Obszar niskiego napięcia</w:t>
      </w:r>
    </w:p>
    <w:p w14:paraId="6A658599" w14:textId="77777777" w:rsidR="006B3934" w:rsidRPr="006B3934" w:rsidRDefault="006B3934" w:rsidP="006B3934">
      <w:pPr>
        <w:suppressAutoHyphens/>
        <w:spacing w:line="360" w:lineRule="auto"/>
        <w:ind w:left="851"/>
        <w:jc w:val="both"/>
        <w:rPr>
          <w:rFonts w:ascii="Tahoma" w:eastAsia="Calibri" w:hAnsi="Tahoma" w:cs="Tahoma"/>
        </w:rPr>
      </w:pPr>
      <w:r w:rsidRPr="006B3934">
        <w:rPr>
          <w:rFonts w:ascii="Tahoma" w:eastAsia="Calibri" w:hAnsi="Tahoma" w:cs="Tahoma"/>
        </w:rPr>
        <w:t>•</w:t>
      </w:r>
      <w:r w:rsidRPr="006B3934">
        <w:rPr>
          <w:rFonts w:ascii="Tahoma" w:eastAsia="Calibri" w:hAnsi="Tahoma" w:cs="Tahoma"/>
        </w:rPr>
        <w:tab/>
        <w:t>Pomieszczenia agregatu awaryjnego</w:t>
      </w:r>
    </w:p>
    <w:p w14:paraId="1E216A06" w14:textId="53C327B5" w:rsidR="00255520" w:rsidRPr="008252A0" w:rsidRDefault="006B3934" w:rsidP="006B3934">
      <w:pPr>
        <w:suppressAutoHyphens/>
        <w:spacing w:line="360" w:lineRule="auto"/>
        <w:ind w:left="851"/>
        <w:jc w:val="both"/>
        <w:rPr>
          <w:rFonts w:ascii="Tahoma" w:eastAsia="Calibri" w:hAnsi="Tahoma" w:cs="Tahoma"/>
        </w:rPr>
      </w:pPr>
      <w:r w:rsidRPr="006B3934">
        <w:rPr>
          <w:rFonts w:ascii="Tahoma" w:eastAsia="Calibri" w:hAnsi="Tahoma" w:cs="Tahoma"/>
        </w:rPr>
        <w:t>•</w:t>
      </w:r>
      <w:r w:rsidRPr="006B3934">
        <w:rPr>
          <w:rFonts w:ascii="Tahoma" w:eastAsia="Calibri" w:hAnsi="Tahoma" w:cs="Tahoma"/>
        </w:rPr>
        <w:tab/>
        <w:t>Pomieszczenia instalacji chłodzenia i klimatyzacji</w:t>
      </w:r>
      <w:r w:rsidR="00255520" w:rsidRPr="00255520">
        <w:rPr>
          <w:rFonts w:ascii="Tahoma" w:eastAsia="Calibri" w:hAnsi="Tahoma" w:cs="Tahoma"/>
        </w:rPr>
        <w:t>EI60;</w:t>
      </w:r>
    </w:p>
    <w:p w14:paraId="59521A7D" w14:textId="098B4BF9" w:rsidR="00255520" w:rsidRPr="00255520" w:rsidRDefault="00CA5171" w:rsidP="00255520">
      <w:pPr>
        <w:pStyle w:val="Akapitzlist"/>
        <w:numPr>
          <w:ilvl w:val="2"/>
          <w:numId w:val="6"/>
        </w:numPr>
        <w:rPr>
          <w:rFonts w:ascii="Tahoma" w:hAnsi="Tahoma" w:cs="Tahoma"/>
          <w:b/>
          <w:bCs/>
          <w:color w:val="000000"/>
          <w:sz w:val="24"/>
          <w:szCs w:val="26"/>
          <w:lang w:eastAsia="en-US"/>
        </w:rPr>
      </w:pPr>
      <w:bookmarkStart w:id="32" w:name="__RefHeading___Toc6236_983220678"/>
      <w:bookmarkStart w:id="33" w:name="_Hlk89163293"/>
      <w:bookmarkEnd w:id="32"/>
      <w:r w:rsidRPr="00255520">
        <w:rPr>
          <w:rFonts w:ascii="Tahoma" w:hAnsi="Tahoma" w:cs="Tahoma"/>
          <w:b/>
          <w:bCs/>
          <w:color w:val="000000"/>
          <w:sz w:val="24"/>
          <w:szCs w:val="26"/>
        </w:rPr>
        <w:t>Klasa odporności pożarowej budynku</w:t>
      </w:r>
      <w:r w:rsidR="00255520" w:rsidRPr="00255520">
        <w:rPr>
          <w:rFonts w:ascii="Tahoma" w:hAnsi="Tahoma" w:cs="Tahoma"/>
          <w:b/>
          <w:bCs/>
          <w:color w:val="000000"/>
          <w:sz w:val="24"/>
          <w:szCs w:val="26"/>
        </w:rPr>
        <w:t xml:space="preserve"> </w:t>
      </w:r>
      <w:r w:rsidR="00255520">
        <w:rPr>
          <w:rFonts w:ascii="Tahoma" w:hAnsi="Tahoma" w:cs="Tahoma"/>
          <w:b/>
          <w:bCs/>
          <w:color w:val="000000"/>
          <w:sz w:val="24"/>
          <w:szCs w:val="26"/>
          <w:lang w:eastAsia="en-US"/>
        </w:rPr>
        <w:t>i s</w:t>
      </w:r>
      <w:r w:rsidR="00255520" w:rsidRPr="00255520">
        <w:rPr>
          <w:rFonts w:ascii="Tahoma" w:hAnsi="Tahoma" w:cs="Tahoma"/>
          <w:b/>
          <w:bCs/>
          <w:color w:val="000000"/>
          <w:sz w:val="24"/>
          <w:szCs w:val="26"/>
          <w:lang w:eastAsia="en-US"/>
        </w:rPr>
        <w:t>topień rozprzestrzeniania ognia przez elementy budynku</w:t>
      </w:r>
    </w:p>
    <w:bookmarkEnd w:id="33"/>
    <w:p w14:paraId="13BFBE98" w14:textId="77777777" w:rsidR="006B3934" w:rsidRPr="006B3934" w:rsidRDefault="006B3934" w:rsidP="006B3934">
      <w:pPr>
        <w:suppressAutoHyphens/>
        <w:spacing w:line="360" w:lineRule="auto"/>
        <w:jc w:val="both"/>
        <w:rPr>
          <w:rFonts w:ascii="Tahoma" w:eastAsia="Calibri" w:hAnsi="Tahoma" w:cs="Tahoma"/>
        </w:rPr>
      </w:pPr>
      <w:r w:rsidRPr="006B3934">
        <w:rPr>
          <w:rFonts w:ascii="Tahoma" w:eastAsia="Calibri" w:hAnsi="Tahoma" w:cs="Tahoma"/>
        </w:rPr>
        <w:t>Część dwukondygnacyjną PM wykonano w klasie odporności pożarowej „D”</w:t>
      </w:r>
    </w:p>
    <w:p w14:paraId="3DFF8318" w14:textId="77777777" w:rsidR="006B3934" w:rsidRPr="006B3934" w:rsidRDefault="006B3934" w:rsidP="006B3934">
      <w:pPr>
        <w:suppressAutoHyphens/>
        <w:spacing w:line="360" w:lineRule="auto"/>
        <w:jc w:val="both"/>
        <w:rPr>
          <w:rFonts w:ascii="Tahoma" w:eastAsia="Calibri" w:hAnsi="Tahoma" w:cs="Tahoma"/>
        </w:rPr>
      </w:pPr>
      <w:r w:rsidRPr="006B3934">
        <w:rPr>
          <w:rFonts w:ascii="Tahoma" w:eastAsia="Calibri" w:hAnsi="Tahoma" w:cs="Tahoma"/>
        </w:rPr>
        <w:t>Część jednokondygnacyjną ZL I  wyposażoną w SSP, DSO i instalację tryskaczową wykonano w klasie odporności pożarowej „E”.</w:t>
      </w:r>
    </w:p>
    <w:p w14:paraId="5245819C" w14:textId="0E54FA33" w:rsidR="006B3934" w:rsidRDefault="006B3934" w:rsidP="006B3934">
      <w:pPr>
        <w:suppressAutoHyphens/>
        <w:spacing w:line="360" w:lineRule="auto"/>
        <w:jc w:val="both"/>
        <w:rPr>
          <w:rFonts w:ascii="Tahoma" w:eastAsia="Calibri" w:hAnsi="Tahoma" w:cs="Tahoma"/>
        </w:rPr>
      </w:pPr>
      <w:r w:rsidRPr="006B3934">
        <w:rPr>
          <w:rFonts w:ascii="Tahoma" w:eastAsia="Calibri" w:hAnsi="Tahoma" w:cs="Tahoma"/>
        </w:rPr>
        <w:t>Część jednokondygnacyjną ZL I niewyposażoną w instalację SSP DSO i tryskaczową wykonano w klasie odporności pożarowej „D”</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6"/>
        <w:gridCol w:w="3185"/>
        <w:gridCol w:w="3741"/>
        <w:gridCol w:w="1720"/>
      </w:tblGrid>
      <w:tr w:rsidR="006B3934" w:rsidRPr="00B9181A" w14:paraId="3FB0D537" w14:textId="77777777" w:rsidTr="00BD16DA">
        <w:trPr>
          <w:tblHeader/>
        </w:trPr>
        <w:tc>
          <w:tcPr>
            <w:tcW w:w="9072" w:type="dxa"/>
            <w:gridSpan w:val="4"/>
            <w:tcBorders>
              <w:bottom w:val="single" w:sz="4" w:space="0" w:color="auto"/>
            </w:tcBorders>
            <w:shd w:val="clear" w:color="auto" w:fill="E0E0E0"/>
            <w:vAlign w:val="center"/>
          </w:tcPr>
          <w:p w14:paraId="7236E9B6" w14:textId="77777777" w:rsidR="006B3934" w:rsidRPr="00224C6D" w:rsidRDefault="006B3934" w:rsidP="00BD16DA">
            <w:pPr>
              <w:rPr>
                <w:rFonts w:cstheme="minorHAnsi"/>
                <w:b/>
                <w:bCs/>
                <w:szCs w:val="18"/>
              </w:rPr>
            </w:pPr>
            <w:r w:rsidRPr="00224C6D">
              <w:rPr>
                <w:rFonts w:cstheme="minorHAnsi"/>
                <w:b/>
                <w:bCs/>
                <w:szCs w:val="18"/>
              </w:rPr>
              <w:t>KLASA ODPORNOŚCI POŻAROWEJ - E</w:t>
            </w:r>
          </w:p>
        </w:tc>
      </w:tr>
      <w:tr w:rsidR="006B3934" w:rsidRPr="00B9181A" w14:paraId="6E5A3CC9" w14:textId="77777777" w:rsidTr="00BD16DA">
        <w:trPr>
          <w:tblHeader/>
        </w:trPr>
        <w:tc>
          <w:tcPr>
            <w:tcW w:w="426" w:type="dxa"/>
            <w:tcBorders>
              <w:bottom w:val="single" w:sz="4" w:space="0" w:color="auto"/>
            </w:tcBorders>
            <w:shd w:val="clear" w:color="auto" w:fill="E0E0E0"/>
          </w:tcPr>
          <w:p w14:paraId="7DF0809C" w14:textId="77777777" w:rsidR="006B3934" w:rsidRPr="00B9181A" w:rsidRDefault="006B3934" w:rsidP="00BD16DA">
            <w:pPr>
              <w:rPr>
                <w:rFonts w:cs="Calibri"/>
                <w:b/>
                <w:bCs/>
              </w:rPr>
            </w:pPr>
          </w:p>
        </w:tc>
        <w:tc>
          <w:tcPr>
            <w:tcW w:w="3185" w:type="dxa"/>
            <w:tcBorders>
              <w:bottom w:val="single" w:sz="4" w:space="0" w:color="auto"/>
            </w:tcBorders>
            <w:shd w:val="clear" w:color="auto" w:fill="E0E0E0"/>
            <w:vAlign w:val="center"/>
          </w:tcPr>
          <w:p w14:paraId="0E82D484" w14:textId="77777777" w:rsidR="006B3934" w:rsidRPr="00224C6D" w:rsidRDefault="006B3934" w:rsidP="00BD16DA">
            <w:pPr>
              <w:rPr>
                <w:rFonts w:cstheme="minorHAnsi"/>
                <w:b/>
                <w:bCs/>
                <w:szCs w:val="18"/>
              </w:rPr>
            </w:pPr>
            <w:r w:rsidRPr="00224C6D">
              <w:rPr>
                <w:rFonts w:cstheme="minorHAnsi"/>
                <w:b/>
                <w:bCs/>
                <w:szCs w:val="18"/>
              </w:rPr>
              <w:t>ELEMENTY BUDYNKU</w:t>
            </w:r>
          </w:p>
        </w:tc>
        <w:tc>
          <w:tcPr>
            <w:tcW w:w="5461" w:type="dxa"/>
            <w:gridSpan w:val="2"/>
            <w:shd w:val="clear" w:color="auto" w:fill="E0E0E0"/>
            <w:vAlign w:val="center"/>
          </w:tcPr>
          <w:p w14:paraId="4C1F7863" w14:textId="77777777" w:rsidR="006B3934" w:rsidRPr="00224C6D" w:rsidRDefault="006B3934" w:rsidP="00BD16DA">
            <w:pPr>
              <w:rPr>
                <w:rFonts w:cstheme="minorHAnsi"/>
                <w:b/>
                <w:bCs/>
                <w:szCs w:val="18"/>
              </w:rPr>
            </w:pPr>
            <w:r w:rsidRPr="00224C6D">
              <w:rPr>
                <w:rFonts w:cstheme="minorHAnsi"/>
                <w:b/>
                <w:bCs/>
                <w:szCs w:val="18"/>
              </w:rPr>
              <w:t xml:space="preserve">KLASA ODPORNOŚCI OGNIOWEJ </w:t>
            </w:r>
            <w:r w:rsidRPr="00224C6D">
              <w:rPr>
                <w:rFonts w:cstheme="minorHAnsi"/>
                <w:bCs/>
                <w:szCs w:val="18"/>
                <w:vertAlign w:val="superscript"/>
              </w:rPr>
              <w:t>5) *)</w:t>
            </w:r>
          </w:p>
        </w:tc>
      </w:tr>
      <w:tr w:rsidR="006B3934" w:rsidRPr="00B9181A" w14:paraId="60439BBF" w14:textId="77777777" w:rsidTr="00BD16DA">
        <w:trPr>
          <w:cantSplit/>
        </w:trPr>
        <w:tc>
          <w:tcPr>
            <w:tcW w:w="426" w:type="dxa"/>
            <w:vMerge w:val="restart"/>
            <w:shd w:val="clear" w:color="auto" w:fill="auto"/>
            <w:vAlign w:val="center"/>
          </w:tcPr>
          <w:p w14:paraId="16DAEE86" w14:textId="77777777" w:rsidR="006B3934" w:rsidRPr="00224C6D" w:rsidRDefault="006B3934" w:rsidP="00BD16DA">
            <w:pPr>
              <w:rPr>
                <w:rFonts w:cstheme="minorHAnsi"/>
                <w:b/>
                <w:szCs w:val="18"/>
              </w:rPr>
            </w:pPr>
            <w:r w:rsidRPr="00224C6D">
              <w:rPr>
                <w:rFonts w:cstheme="minorHAnsi"/>
                <w:b/>
                <w:szCs w:val="18"/>
              </w:rPr>
              <w:t>1</w:t>
            </w:r>
          </w:p>
        </w:tc>
        <w:tc>
          <w:tcPr>
            <w:tcW w:w="3185" w:type="dxa"/>
            <w:vMerge w:val="restart"/>
            <w:shd w:val="clear" w:color="auto" w:fill="auto"/>
            <w:vAlign w:val="center"/>
          </w:tcPr>
          <w:p w14:paraId="67FD35C3" w14:textId="77777777" w:rsidR="006B3934" w:rsidRPr="00224C6D" w:rsidRDefault="006B3934" w:rsidP="00BD16DA">
            <w:pPr>
              <w:rPr>
                <w:rFonts w:cstheme="minorHAnsi"/>
                <w:szCs w:val="18"/>
              </w:rPr>
            </w:pPr>
            <w:r w:rsidRPr="00224C6D">
              <w:rPr>
                <w:rFonts w:cstheme="minorHAnsi"/>
                <w:szCs w:val="18"/>
              </w:rPr>
              <w:t>główna konstrukcja nośna</w:t>
            </w:r>
          </w:p>
        </w:tc>
        <w:tc>
          <w:tcPr>
            <w:tcW w:w="3741" w:type="dxa"/>
            <w:vAlign w:val="center"/>
          </w:tcPr>
          <w:p w14:paraId="780464AF" w14:textId="77777777" w:rsidR="006B3934" w:rsidRPr="00224C6D" w:rsidRDefault="006B3934" w:rsidP="00BD16DA">
            <w:pPr>
              <w:rPr>
                <w:rFonts w:cstheme="minorHAnsi"/>
                <w:szCs w:val="18"/>
              </w:rPr>
            </w:pPr>
            <w:r w:rsidRPr="00224C6D">
              <w:rPr>
                <w:rFonts w:cstheme="minorHAnsi"/>
                <w:szCs w:val="18"/>
              </w:rPr>
              <w:t>minimalna odporność ogniowa [min]</w:t>
            </w:r>
          </w:p>
        </w:tc>
        <w:tc>
          <w:tcPr>
            <w:tcW w:w="1720" w:type="dxa"/>
            <w:vAlign w:val="center"/>
          </w:tcPr>
          <w:p w14:paraId="5B978E86" w14:textId="77777777" w:rsidR="006B3934" w:rsidRPr="00224C6D" w:rsidRDefault="006B3934" w:rsidP="00BD16DA">
            <w:pPr>
              <w:rPr>
                <w:rFonts w:cstheme="minorHAnsi"/>
                <w:szCs w:val="18"/>
              </w:rPr>
            </w:pPr>
            <w:r w:rsidRPr="00224C6D">
              <w:rPr>
                <w:rFonts w:cstheme="minorHAnsi"/>
                <w:szCs w:val="18"/>
              </w:rPr>
              <w:t>(-)</w:t>
            </w:r>
          </w:p>
        </w:tc>
      </w:tr>
      <w:tr w:rsidR="006B3934" w:rsidRPr="00B9181A" w14:paraId="146A5535" w14:textId="77777777" w:rsidTr="00BD16DA">
        <w:trPr>
          <w:cantSplit/>
        </w:trPr>
        <w:tc>
          <w:tcPr>
            <w:tcW w:w="426" w:type="dxa"/>
            <w:vMerge/>
            <w:shd w:val="clear" w:color="auto" w:fill="auto"/>
            <w:vAlign w:val="center"/>
          </w:tcPr>
          <w:p w14:paraId="1CBACBE6" w14:textId="77777777" w:rsidR="006B3934" w:rsidRPr="00224C6D" w:rsidRDefault="006B3934" w:rsidP="00BD16DA">
            <w:pPr>
              <w:rPr>
                <w:rFonts w:cstheme="minorHAnsi"/>
                <w:b/>
                <w:szCs w:val="18"/>
              </w:rPr>
            </w:pPr>
          </w:p>
        </w:tc>
        <w:tc>
          <w:tcPr>
            <w:tcW w:w="3185" w:type="dxa"/>
            <w:vMerge/>
            <w:shd w:val="clear" w:color="auto" w:fill="auto"/>
            <w:vAlign w:val="center"/>
          </w:tcPr>
          <w:p w14:paraId="452D0468" w14:textId="77777777" w:rsidR="006B3934" w:rsidRPr="00224C6D" w:rsidRDefault="006B3934" w:rsidP="00BD16DA">
            <w:pPr>
              <w:rPr>
                <w:rFonts w:cstheme="minorHAnsi"/>
                <w:szCs w:val="18"/>
              </w:rPr>
            </w:pPr>
          </w:p>
        </w:tc>
        <w:tc>
          <w:tcPr>
            <w:tcW w:w="3741" w:type="dxa"/>
            <w:vAlign w:val="center"/>
          </w:tcPr>
          <w:p w14:paraId="6B0ED90E" w14:textId="77777777" w:rsidR="006B3934" w:rsidRPr="00224C6D" w:rsidRDefault="006B3934" w:rsidP="00BD16DA">
            <w:pPr>
              <w:rPr>
                <w:rFonts w:cstheme="minorHAnsi"/>
                <w:szCs w:val="18"/>
              </w:rPr>
            </w:pPr>
            <w:r w:rsidRPr="00224C6D">
              <w:rPr>
                <w:rFonts w:cstheme="minorHAnsi"/>
                <w:szCs w:val="18"/>
              </w:rPr>
              <w:t>rozprzestrzenianie ognia</w:t>
            </w:r>
          </w:p>
        </w:tc>
        <w:tc>
          <w:tcPr>
            <w:tcW w:w="1720" w:type="dxa"/>
            <w:vAlign w:val="center"/>
          </w:tcPr>
          <w:p w14:paraId="33A9CEAB" w14:textId="77777777" w:rsidR="006B3934" w:rsidRPr="00224C6D" w:rsidRDefault="006B3934" w:rsidP="00BD16DA">
            <w:pPr>
              <w:rPr>
                <w:rFonts w:cstheme="minorHAnsi"/>
                <w:szCs w:val="18"/>
              </w:rPr>
            </w:pPr>
            <w:r w:rsidRPr="00224C6D">
              <w:rPr>
                <w:rFonts w:cstheme="minorHAnsi"/>
                <w:szCs w:val="18"/>
              </w:rPr>
              <w:t>NRO</w:t>
            </w:r>
          </w:p>
        </w:tc>
      </w:tr>
      <w:tr w:rsidR="006B3934" w:rsidRPr="00B9181A" w14:paraId="71AAEF32" w14:textId="77777777" w:rsidTr="00BD16DA">
        <w:trPr>
          <w:cantSplit/>
          <w:trHeight w:val="150"/>
        </w:trPr>
        <w:tc>
          <w:tcPr>
            <w:tcW w:w="426" w:type="dxa"/>
            <w:vMerge w:val="restart"/>
            <w:shd w:val="clear" w:color="auto" w:fill="auto"/>
            <w:vAlign w:val="center"/>
          </w:tcPr>
          <w:p w14:paraId="4E5398FC" w14:textId="77777777" w:rsidR="006B3934" w:rsidRPr="00224C6D" w:rsidRDefault="006B3934" w:rsidP="00BD16DA">
            <w:pPr>
              <w:rPr>
                <w:rFonts w:cstheme="minorHAnsi"/>
                <w:b/>
                <w:szCs w:val="18"/>
              </w:rPr>
            </w:pPr>
            <w:r w:rsidRPr="00224C6D">
              <w:rPr>
                <w:rFonts w:cstheme="minorHAnsi"/>
                <w:b/>
                <w:szCs w:val="18"/>
              </w:rPr>
              <w:t>2</w:t>
            </w:r>
          </w:p>
        </w:tc>
        <w:tc>
          <w:tcPr>
            <w:tcW w:w="3185" w:type="dxa"/>
            <w:vMerge w:val="restart"/>
            <w:shd w:val="clear" w:color="auto" w:fill="auto"/>
            <w:vAlign w:val="center"/>
          </w:tcPr>
          <w:p w14:paraId="7820E75E" w14:textId="77777777" w:rsidR="006B3934" w:rsidRPr="00224C6D" w:rsidRDefault="006B3934" w:rsidP="00BD16DA">
            <w:pPr>
              <w:rPr>
                <w:rFonts w:cstheme="minorHAnsi"/>
                <w:szCs w:val="18"/>
              </w:rPr>
            </w:pPr>
            <w:r w:rsidRPr="00224C6D">
              <w:rPr>
                <w:rFonts w:cstheme="minorHAnsi"/>
                <w:szCs w:val="18"/>
              </w:rPr>
              <w:t>konstrukcja dachu</w:t>
            </w:r>
          </w:p>
        </w:tc>
        <w:tc>
          <w:tcPr>
            <w:tcW w:w="3741" w:type="dxa"/>
            <w:shd w:val="clear" w:color="auto" w:fill="auto"/>
            <w:vAlign w:val="center"/>
          </w:tcPr>
          <w:p w14:paraId="2158E99A" w14:textId="77777777" w:rsidR="006B3934" w:rsidRPr="00224C6D" w:rsidRDefault="006B3934" w:rsidP="00BD16DA">
            <w:pPr>
              <w:rPr>
                <w:rFonts w:cstheme="minorHAnsi"/>
                <w:szCs w:val="18"/>
              </w:rPr>
            </w:pPr>
            <w:r w:rsidRPr="00224C6D">
              <w:rPr>
                <w:rFonts w:cstheme="minorHAnsi"/>
                <w:szCs w:val="18"/>
              </w:rPr>
              <w:t>minimalna odporność ogniowa [min]</w:t>
            </w:r>
          </w:p>
        </w:tc>
        <w:tc>
          <w:tcPr>
            <w:tcW w:w="1720" w:type="dxa"/>
            <w:vAlign w:val="center"/>
          </w:tcPr>
          <w:p w14:paraId="6B06745C" w14:textId="77777777" w:rsidR="006B3934" w:rsidRPr="00224C6D" w:rsidRDefault="006B3934" w:rsidP="00BD16DA">
            <w:pPr>
              <w:rPr>
                <w:rFonts w:cstheme="minorHAnsi"/>
                <w:szCs w:val="18"/>
              </w:rPr>
            </w:pPr>
            <w:r w:rsidRPr="00224C6D">
              <w:rPr>
                <w:rFonts w:cstheme="minorHAnsi"/>
                <w:szCs w:val="18"/>
              </w:rPr>
              <w:t>(-)</w:t>
            </w:r>
          </w:p>
        </w:tc>
      </w:tr>
      <w:tr w:rsidR="006B3934" w:rsidRPr="00B9181A" w14:paraId="358B3F5E" w14:textId="77777777" w:rsidTr="00BD16DA">
        <w:trPr>
          <w:cantSplit/>
          <w:trHeight w:val="149"/>
        </w:trPr>
        <w:tc>
          <w:tcPr>
            <w:tcW w:w="426" w:type="dxa"/>
            <w:vMerge/>
            <w:shd w:val="clear" w:color="auto" w:fill="auto"/>
            <w:vAlign w:val="center"/>
          </w:tcPr>
          <w:p w14:paraId="45A74215" w14:textId="77777777" w:rsidR="006B3934" w:rsidRPr="00224C6D" w:rsidRDefault="006B3934" w:rsidP="00BD16DA">
            <w:pPr>
              <w:rPr>
                <w:rFonts w:cstheme="minorHAnsi"/>
                <w:b/>
                <w:szCs w:val="18"/>
              </w:rPr>
            </w:pPr>
          </w:p>
        </w:tc>
        <w:tc>
          <w:tcPr>
            <w:tcW w:w="3185" w:type="dxa"/>
            <w:vMerge/>
            <w:shd w:val="clear" w:color="auto" w:fill="auto"/>
            <w:vAlign w:val="center"/>
          </w:tcPr>
          <w:p w14:paraId="3C9EEF47" w14:textId="77777777" w:rsidR="006B3934" w:rsidRPr="00224C6D" w:rsidRDefault="006B3934" w:rsidP="00BD16DA">
            <w:pPr>
              <w:rPr>
                <w:rFonts w:cstheme="minorHAnsi"/>
                <w:szCs w:val="18"/>
              </w:rPr>
            </w:pPr>
          </w:p>
        </w:tc>
        <w:tc>
          <w:tcPr>
            <w:tcW w:w="3741" w:type="dxa"/>
            <w:shd w:val="clear" w:color="auto" w:fill="auto"/>
            <w:vAlign w:val="center"/>
          </w:tcPr>
          <w:p w14:paraId="384E53DB" w14:textId="77777777" w:rsidR="006B3934" w:rsidRPr="00224C6D" w:rsidRDefault="006B3934" w:rsidP="00BD16DA">
            <w:pPr>
              <w:rPr>
                <w:rFonts w:cstheme="minorHAnsi"/>
                <w:szCs w:val="18"/>
              </w:rPr>
            </w:pPr>
            <w:r w:rsidRPr="00224C6D">
              <w:rPr>
                <w:rFonts w:cstheme="minorHAnsi"/>
                <w:szCs w:val="18"/>
              </w:rPr>
              <w:t>rozprzestrzenianie ognia</w:t>
            </w:r>
          </w:p>
        </w:tc>
        <w:tc>
          <w:tcPr>
            <w:tcW w:w="1720" w:type="dxa"/>
            <w:vAlign w:val="center"/>
          </w:tcPr>
          <w:p w14:paraId="2FF3C2F7" w14:textId="77777777" w:rsidR="006B3934" w:rsidRPr="00224C6D" w:rsidRDefault="006B3934" w:rsidP="00BD16DA">
            <w:pPr>
              <w:rPr>
                <w:rFonts w:cstheme="minorHAnsi"/>
                <w:szCs w:val="18"/>
              </w:rPr>
            </w:pPr>
            <w:r w:rsidRPr="00224C6D">
              <w:rPr>
                <w:rFonts w:cstheme="minorHAnsi"/>
                <w:szCs w:val="18"/>
              </w:rPr>
              <w:t>NRO</w:t>
            </w:r>
          </w:p>
        </w:tc>
      </w:tr>
      <w:tr w:rsidR="006B3934" w:rsidRPr="00B9181A" w14:paraId="01E0D464" w14:textId="77777777" w:rsidTr="00BD16DA">
        <w:trPr>
          <w:cantSplit/>
        </w:trPr>
        <w:tc>
          <w:tcPr>
            <w:tcW w:w="426" w:type="dxa"/>
            <w:vMerge w:val="restart"/>
            <w:shd w:val="clear" w:color="auto" w:fill="auto"/>
            <w:vAlign w:val="center"/>
          </w:tcPr>
          <w:p w14:paraId="3A0AD77C" w14:textId="77777777" w:rsidR="006B3934" w:rsidRPr="00224C6D" w:rsidRDefault="006B3934" w:rsidP="00BD16DA">
            <w:pPr>
              <w:rPr>
                <w:rFonts w:cstheme="minorHAnsi"/>
                <w:b/>
                <w:szCs w:val="18"/>
              </w:rPr>
            </w:pPr>
            <w:r w:rsidRPr="00224C6D">
              <w:rPr>
                <w:rFonts w:cstheme="minorHAnsi"/>
                <w:b/>
                <w:szCs w:val="18"/>
              </w:rPr>
              <w:t>3</w:t>
            </w:r>
          </w:p>
        </w:tc>
        <w:tc>
          <w:tcPr>
            <w:tcW w:w="3185" w:type="dxa"/>
            <w:vMerge w:val="restart"/>
            <w:shd w:val="clear" w:color="auto" w:fill="auto"/>
            <w:vAlign w:val="center"/>
          </w:tcPr>
          <w:p w14:paraId="4CF97DD2" w14:textId="77777777" w:rsidR="006B3934" w:rsidRPr="00224C6D" w:rsidRDefault="006B3934" w:rsidP="00BD16DA">
            <w:pPr>
              <w:rPr>
                <w:rFonts w:cstheme="minorHAnsi"/>
                <w:szCs w:val="18"/>
              </w:rPr>
            </w:pPr>
            <w:r w:rsidRPr="00224C6D">
              <w:rPr>
                <w:rFonts w:cstheme="minorHAnsi"/>
                <w:szCs w:val="18"/>
              </w:rPr>
              <w:t>strop</w:t>
            </w:r>
            <w:r w:rsidRPr="00224C6D">
              <w:rPr>
                <w:rFonts w:cstheme="minorHAnsi"/>
                <w:szCs w:val="18"/>
                <w:vertAlign w:val="superscript"/>
              </w:rPr>
              <w:t xml:space="preserve"> 1)</w:t>
            </w:r>
          </w:p>
        </w:tc>
        <w:tc>
          <w:tcPr>
            <w:tcW w:w="3741" w:type="dxa"/>
            <w:vAlign w:val="center"/>
          </w:tcPr>
          <w:p w14:paraId="1A5CCFF6" w14:textId="77777777" w:rsidR="006B3934" w:rsidRPr="00224C6D" w:rsidRDefault="006B3934" w:rsidP="00BD16DA">
            <w:pPr>
              <w:rPr>
                <w:rFonts w:cstheme="minorHAnsi"/>
                <w:szCs w:val="18"/>
              </w:rPr>
            </w:pPr>
            <w:r w:rsidRPr="00224C6D">
              <w:rPr>
                <w:rFonts w:cstheme="minorHAnsi"/>
                <w:szCs w:val="18"/>
              </w:rPr>
              <w:t>minimalna odporność ogniowa [min]</w:t>
            </w:r>
          </w:p>
        </w:tc>
        <w:tc>
          <w:tcPr>
            <w:tcW w:w="1720" w:type="dxa"/>
            <w:vAlign w:val="center"/>
          </w:tcPr>
          <w:p w14:paraId="75A2CEB4" w14:textId="77777777" w:rsidR="006B3934" w:rsidRPr="00224C6D" w:rsidRDefault="006B3934" w:rsidP="00BD16DA">
            <w:pPr>
              <w:rPr>
                <w:rFonts w:cstheme="minorHAnsi"/>
                <w:szCs w:val="18"/>
              </w:rPr>
            </w:pPr>
            <w:r w:rsidRPr="00224C6D">
              <w:rPr>
                <w:rFonts w:cstheme="minorHAnsi"/>
                <w:szCs w:val="18"/>
              </w:rPr>
              <w:t>(-)</w:t>
            </w:r>
          </w:p>
        </w:tc>
      </w:tr>
      <w:tr w:rsidR="006B3934" w:rsidRPr="00B9181A" w14:paraId="42E2529D" w14:textId="77777777" w:rsidTr="00BD16DA">
        <w:trPr>
          <w:cantSplit/>
        </w:trPr>
        <w:tc>
          <w:tcPr>
            <w:tcW w:w="426" w:type="dxa"/>
            <w:vMerge/>
            <w:shd w:val="clear" w:color="auto" w:fill="auto"/>
            <w:vAlign w:val="center"/>
          </w:tcPr>
          <w:p w14:paraId="2940C3B1" w14:textId="77777777" w:rsidR="006B3934" w:rsidRPr="00224C6D" w:rsidRDefault="006B3934" w:rsidP="00BD16DA">
            <w:pPr>
              <w:rPr>
                <w:rFonts w:cstheme="minorHAnsi"/>
                <w:b/>
                <w:szCs w:val="18"/>
              </w:rPr>
            </w:pPr>
          </w:p>
        </w:tc>
        <w:tc>
          <w:tcPr>
            <w:tcW w:w="3185" w:type="dxa"/>
            <w:vMerge/>
            <w:shd w:val="clear" w:color="auto" w:fill="auto"/>
            <w:vAlign w:val="center"/>
          </w:tcPr>
          <w:p w14:paraId="34A01C18" w14:textId="77777777" w:rsidR="006B3934" w:rsidRPr="00224C6D" w:rsidRDefault="006B3934" w:rsidP="00BD16DA">
            <w:pPr>
              <w:rPr>
                <w:rFonts w:cstheme="minorHAnsi"/>
                <w:szCs w:val="18"/>
              </w:rPr>
            </w:pPr>
          </w:p>
        </w:tc>
        <w:tc>
          <w:tcPr>
            <w:tcW w:w="3741" w:type="dxa"/>
            <w:vAlign w:val="center"/>
          </w:tcPr>
          <w:p w14:paraId="7D629770" w14:textId="77777777" w:rsidR="006B3934" w:rsidRPr="00224C6D" w:rsidRDefault="006B3934" w:rsidP="00BD16DA">
            <w:pPr>
              <w:rPr>
                <w:rFonts w:cstheme="minorHAnsi"/>
                <w:szCs w:val="18"/>
              </w:rPr>
            </w:pPr>
            <w:r w:rsidRPr="00224C6D">
              <w:rPr>
                <w:rFonts w:cstheme="minorHAnsi"/>
                <w:szCs w:val="18"/>
              </w:rPr>
              <w:t>rozprzestrzenianie ognia</w:t>
            </w:r>
          </w:p>
        </w:tc>
        <w:tc>
          <w:tcPr>
            <w:tcW w:w="1720" w:type="dxa"/>
            <w:vAlign w:val="center"/>
          </w:tcPr>
          <w:p w14:paraId="4A5891E8" w14:textId="77777777" w:rsidR="006B3934" w:rsidRPr="00224C6D" w:rsidRDefault="006B3934" w:rsidP="00BD16DA">
            <w:pPr>
              <w:rPr>
                <w:rFonts w:cstheme="minorHAnsi"/>
                <w:szCs w:val="18"/>
              </w:rPr>
            </w:pPr>
            <w:r w:rsidRPr="00224C6D">
              <w:rPr>
                <w:rFonts w:cstheme="minorHAnsi"/>
                <w:szCs w:val="18"/>
              </w:rPr>
              <w:t>NRO</w:t>
            </w:r>
          </w:p>
        </w:tc>
      </w:tr>
      <w:tr w:rsidR="006B3934" w:rsidRPr="00B9181A" w14:paraId="1C50D13E" w14:textId="77777777" w:rsidTr="00BD16DA">
        <w:trPr>
          <w:cantSplit/>
        </w:trPr>
        <w:tc>
          <w:tcPr>
            <w:tcW w:w="426" w:type="dxa"/>
            <w:vMerge w:val="restart"/>
            <w:shd w:val="clear" w:color="auto" w:fill="auto"/>
            <w:vAlign w:val="center"/>
          </w:tcPr>
          <w:p w14:paraId="7F8828FF" w14:textId="77777777" w:rsidR="006B3934" w:rsidRPr="00224C6D" w:rsidRDefault="006B3934" w:rsidP="00BD16DA">
            <w:pPr>
              <w:rPr>
                <w:rFonts w:cstheme="minorHAnsi"/>
                <w:b/>
                <w:szCs w:val="18"/>
              </w:rPr>
            </w:pPr>
            <w:r w:rsidRPr="00224C6D">
              <w:rPr>
                <w:rFonts w:cstheme="minorHAnsi"/>
                <w:b/>
                <w:szCs w:val="18"/>
              </w:rPr>
              <w:t>4</w:t>
            </w:r>
          </w:p>
        </w:tc>
        <w:tc>
          <w:tcPr>
            <w:tcW w:w="3185" w:type="dxa"/>
            <w:vMerge w:val="restart"/>
            <w:shd w:val="clear" w:color="auto" w:fill="auto"/>
            <w:vAlign w:val="center"/>
          </w:tcPr>
          <w:p w14:paraId="2599C848" w14:textId="77777777" w:rsidR="006B3934" w:rsidRPr="00224C6D" w:rsidRDefault="006B3934" w:rsidP="00BD16DA">
            <w:pPr>
              <w:rPr>
                <w:rFonts w:cstheme="minorHAnsi"/>
                <w:szCs w:val="18"/>
              </w:rPr>
            </w:pPr>
            <w:r w:rsidRPr="00224C6D">
              <w:rPr>
                <w:rFonts w:cstheme="minorHAnsi"/>
                <w:szCs w:val="18"/>
              </w:rPr>
              <w:t xml:space="preserve">ściany wewnętrzne </w:t>
            </w:r>
            <w:r w:rsidRPr="00224C6D">
              <w:rPr>
                <w:rFonts w:cstheme="minorHAnsi"/>
                <w:szCs w:val="18"/>
                <w:vertAlign w:val="superscript"/>
              </w:rPr>
              <w:t>1)</w:t>
            </w:r>
          </w:p>
        </w:tc>
        <w:tc>
          <w:tcPr>
            <w:tcW w:w="3741" w:type="dxa"/>
            <w:vAlign w:val="center"/>
          </w:tcPr>
          <w:p w14:paraId="17A53F8F" w14:textId="77777777" w:rsidR="006B3934" w:rsidRPr="00224C6D" w:rsidRDefault="006B3934" w:rsidP="00BD16DA">
            <w:pPr>
              <w:rPr>
                <w:rFonts w:cstheme="minorHAnsi"/>
                <w:szCs w:val="18"/>
              </w:rPr>
            </w:pPr>
            <w:r w:rsidRPr="00224C6D">
              <w:rPr>
                <w:rFonts w:cstheme="minorHAnsi"/>
                <w:szCs w:val="18"/>
              </w:rPr>
              <w:t>minimalna odporność ogniowa [min]</w:t>
            </w:r>
          </w:p>
        </w:tc>
        <w:tc>
          <w:tcPr>
            <w:tcW w:w="1720" w:type="dxa"/>
            <w:vAlign w:val="center"/>
          </w:tcPr>
          <w:p w14:paraId="39841CC7" w14:textId="77777777" w:rsidR="006B3934" w:rsidRPr="00224C6D" w:rsidRDefault="006B3934" w:rsidP="00BD16DA">
            <w:pPr>
              <w:rPr>
                <w:rFonts w:cstheme="minorHAnsi"/>
                <w:szCs w:val="18"/>
              </w:rPr>
            </w:pPr>
            <w:r w:rsidRPr="00224C6D">
              <w:rPr>
                <w:rFonts w:cstheme="minorHAnsi"/>
                <w:szCs w:val="18"/>
              </w:rPr>
              <w:t>(-)</w:t>
            </w:r>
          </w:p>
        </w:tc>
      </w:tr>
      <w:tr w:rsidR="006B3934" w:rsidRPr="00B9181A" w14:paraId="7748F916" w14:textId="77777777" w:rsidTr="00BD16DA">
        <w:trPr>
          <w:cantSplit/>
        </w:trPr>
        <w:tc>
          <w:tcPr>
            <w:tcW w:w="426" w:type="dxa"/>
            <w:vMerge/>
            <w:shd w:val="clear" w:color="auto" w:fill="auto"/>
            <w:vAlign w:val="center"/>
          </w:tcPr>
          <w:p w14:paraId="6377EDEB" w14:textId="77777777" w:rsidR="006B3934" w:rsidRPr="00224C6D" w:rsidRDefault="006B3934" w:rsidP="00BD16DA">
            <w:pPr>
              <w:rPr>
                <w:rFonts w:cstheme="minorHAnsi"/>
                <w:b/>
                <w:szCs w:val="18"/>
              </w:rPr>
            </w:pPr>
          </w:p>
        </w:tc>
        <w:tc>
          <w:tcPr>
            <w:tcW w:w="3185" w:type="dxa"/>
            <w:vMerge/>
            <w:shd w:val="clear" w:color="auto" w:fill="auto"/>
            <w:vAlign w:val="center"/>
          </w:tcPr>
          <w:p w14:paraId="0AEF4BA2" w14:textId="77777777" w:rsidR="006B3934" w:rsidRPr="00224C6D" w:rsidRDefault="006B3934" w:rsidP="00BD16DA">
            <w:pPr>
              <w:rPr>
                <w:rFonts w:cstheme="minorHAnsi"/>
                <w:szCs w:val="18"/>
              </w:rPr>
            </w:pPr>
          </w:p>
        </w:tc>
        <w:tc>
          <w:tcPr>
            <w:tcW w:w="3741" w:type="dxa"/>
            <w:vAlign w:val="center"/>
          </w:tcPr>
          <w:p w14:paraId="1935319D" w14:textId="77777777" w:rsidR="006B3934" w:rsidRPr="00224C6D" w:rsidRDefault="006B3934" w:rsidP="00BD16DA">
            <w:pPr>
              <w:rPr>
                <w:rFonts w:cstheme="minorHAnsi"/>
                <w:szCs w:val="18"/>
              </w:rPr>
            </w:pPr>
            <w:r w:rsidRPr="00224C6D">
              <w:rPr>
                <w:rFonts w:cstheme="minorHAnsi"/>
                <w:szCs w:val="18"/>
              </w:rPr>
              <w:t>rozprzestrzenianie ognia</w:t>
            </w:r>
          </w:p>
        </w:tc>
        <w:tc>
          <w:tcPr>
            <w:tcW w:w="1720" w:type="dxa"/>
            <w:vAlign w:val="center"/>
          </w:tcPr>
          <w:p w14:paraId="28BD0A83" w14:textId="77777777" w:rsidR="006B3934" w:rsidRPr="00224C6D" w:rsidRDefault="006B3934" w:rsidP="00BD16DA">
            <w:pPr>
              <w:rPr>
                <w:rFonts w:cstheme="minorHAnsi"/>
                <w:szCs w:val="18"/>
              </w:rPr>
            </w:pPr>
            <w:r w:rsidRPr="00224C6D">
              <w:rPr>
                <w:rFonts w:cstheme="minorHAnsi"/>
                <w:szCs w:val="18"/>
              </w:rPr>
              <w:t>NRO</w:t>
            </w:r>
          </w:p>
        </w:tc>
      </w:tr>
      <w:tr w:rsidR="006B3934" w:rsidRPr="00B9181A" w14:paraId="45FC8A7F" w14:textId="77777777" w:rsidTr="00BD16DA">
        <w:trPr>
          <w:cantSplit/>
          <w:trHeight w:val="252"/>
        </w:trPr>
        <w:tc>
          <w:tcPr>
            <w:tcW w:w="426" w:type="dxa"/>
            <w:vMerge w:val="restart"/>
            <w:shd w:val="clear" w:color="auto" w:fill="auto"/>
            <w:vAlign w:val="center"/>
          </w:tcPr>
          <w:p w14:paraId="4588B55B" w14:textId="77777777" w:rsidR="006B3934" w:rsidRPr="00224C6D" w:rsidRDefault="006B3934" w:rsidP="00BD16DA">
            <w:pPr>
              <w:rPr>
                <w:rFonts w:cstheme="minorHAnsi"/>
                <w:b/>
                <w:szCs w:val="18"/>
              </w:rPr>
            </w:pPr>
            <w:r w:rsidRPr="00224C6D">
              <w:rPr>
                <w:rFonts w:cstheme="minorHAnsi"/>
                <w:b/>
                <w:szCs w:val="18"/>
              </w:rPr>
              <w:t>5</w:t>
            </w:r>
          </w:p>
        </w:tc>
        <w:tc>
          <w:tcPr>
            <w:tcW w:w="3185" w:type="dxa"/>
            <w:vMerge w:val="restart"/>
            <w:shd w:val="clear" w:color="auto" w:fill="auto"/>
            <w:vAlign w:val="center"/>
          </w:tcPr>
          <w:p w14:paraId="28A24159" w14:textId="77777777" w:rsidR="006B3934" w:rsidRPr="00224C6D" w:rsidRDefault="006B3934" w:rsidP="00BD16DA">
            <w:pPr>
              <w:rPr>
                <w:rFonts w:cstheme="minorHAnsi"/>
                <w:szCs w:val="18"/>
              </w:rPr>
            </w:pPr>
            <w:proofErr w:type="spellStart"/>
            <w:r w:rsidRPr="00224C6D">
              <w:rPr>
                <w:rFonts w:cstheme="minorHAnsi"/>
                <w:szCs w:val="18"/>
              </w:rPr>
              <w:t>przekrycie</w:t>
            </w:r>
            <w:proofErr w:type="spellEnd"/>
            <w:r w:rsidRPr="00224C6D">
              <w:rPr>
                <w:rFonts w:cstheme="minorHAnsi"/>
                <w:szCs w:val="18"/>
              </w:rPr>
              <w:t xml:space="preserve"> dachu </w:t>
            </w:r>
            <w:r w:rsidRPr="00224C6D">
              <w:rPr>
                <w:rFonts w:cstheme="minorHAnsi"/>
                <w:szCs w:val="18"/>
                <w:vertAlign w:val="superscript"/>
              </w:rPr>
              <w:t>3)</w:t>
            </w:r>
          </w:p>
        </w:tc>
        <w:tc>
          <w:tcPr>
            <w:tcW w:w="3741" w:type="dxa"/>
            <w:vAlign w:val="center"/>
          </w:tcPr>
          <w:p w14:paraId="73B1AC46" w14:textId="77777777" w:rsidR="006B3934" w:rsidRPr="00224C6D" w:rsidRDefault="006B3934" w:rsidP="00BD16DA">
            <w:pPr>
              <w:rPr>
                <w:rFonts w:cstheme="minorHAnsi"/>
                <w:szCs w:val="18"/>
              </w:rPr>
            </w:pPr>
            <w:r w:rsidRPr="00224C6D">
              <w:rPr>
                <w:rFonts w:cstheme="minorHAnsi"/>
                <w:szCs w:val="18"/>
              </w:rPr>
              <w:t>minimalna odporność ogniowa [min]</w:t>
            </w:r>
          </w:p>
        </w:tc>
        <w:tc>
          <w:tcPr>
            <w:tcW w:w="1720" w:type="dxa"/>
            <w:vAlign w:val="center"/>
          </w:tcPr>
          <w:p w14:paraId="022AFB6F" w14:textId="77777777" w:rsidR="006B3934" w:rsidRPr="00224C6D" w:rsidRDefault="006B3934" w:rsidP="00BD16DA">
            <w:pPr>
              <w:rPr>
                <w:rFonts w:cstheme="minorHAnsi"/>
                <w:szCs w:val="18"/>
              </w:rPr>
            </w:pPr>
            <w:r w:rsidRPr="00224C6D">
              <w:rPr>
                <w:rFonts w:cstheme="minorHAnsi"/>
                <w:szCs w:val="18"/>
              </w:rPr>
              <w:t>(-)</w:t>
            </w:r>
          </w:p>
        </w:tc>
      </w:tr>
      <w:tr w:rsidR="006B3934" w:rsidRPr="00B9181A" w14:paraId="5CDF7DED" w14:textId="77777777" w:rsidTr="00BD16DA">
        <w:trPr>
          <w:cantSplit/>
          <w:trHeight w:val="252"/>
        </w:trPr>
        <w:tc>
          <w:tcPr>
            <w:tcW w:w="426" w:type="dxa"/>
            <w:vMerge/>
            <w:shd w:val="clear" w:color="auto" w:fill="auto"/>
            <w:vAlign w:val="center"/>
          </w:tcPr>
          <w:p w14:paraId="0459F452" w14:textId="77777777" w:rsidR="006B3934" w:rsidRPr="00224C6D" w:rsidRDefault="006B3934" w:rsidP="00BD16DA">
            <w:pPr>
              <w:rPr>
                <w:rFonts w:cstheme="minorHAnsi"/>
                <w:b/>
                <w:szCs w:val="18"/>
              </w:rPr>
            </w:pPr>
          </w:p>
        </w:tc>
        <w:tc>
          <w:tcPr>
            <w:tcW w:w="3185" w:type="dxa"/>
            <w:vMerge/>
            <w:shd w:val="clear" w:color="auto" w:fill="auto"/>
            <w:vAlign w:val="center"/>
          </w:tcPr>
          <w:p w14:paraId="09FEB187" w14:textId="77777777" w:rsidR="006B3934" w:rsidRPr="00224C6D" w:rsidRDefault="006B3934" w:rsidP="00BD16DA">
            <w:pPr>
              <w:rPr>
                <w:rFonts w:cstheme="minorHAnsi"/>
                <w:szCs w:val="18"/>
              </w:rPr>
            </w:pPr>
          </w:p>
        </w:tc>
        <w:tc>
          <w:tcPr>
            <w:tcW w:w="3741" w:type="dxa"/>
            <w:vAlign w:val="center"/>
          </w:tcPr>
          <w:p w14:paraId="0AED4351" w14:textId="77777777" w:rsidR="006B3934" w:rsidRPr="00224C6D" w:rsidRDefault="006B3934" w:rsidP="00BD16DA">
            <w:pPr>
              <w:rPr>
                <w:rFonts w:cstheme="minorHAnsi"/>
                <w:szCs w:val="18"/>
              </w:rPr>
            </w:pPr>
            <w:r w:rsidRPr="00224C6D">
              <w:rPr>
                <w:rFonts w:cstheme="minorHAnsi"/>
                <w:szCs w:val="18"/>
              </w:rPr>
              <w:t>rozprzestrzenianie ognia</w:t>
            </w:r>
          </w:p>
        </w:tc>
        <w:tc>
          <w:tcPr>
            <w:tcW w:w="1720" w:type="dxa"/>
            <w:vAlign w:val="center"/>
          </w:tcPr>
          <w:p w14:paraId="4B3C218A" w14:textId="77777777" w:rsidR="006B3934" w:rsidRPr="00224C6D" w:rsidRDefault="006B3934" w:rsidP="00BD16DA">
            <w:pPr>
              <w:rPr>
                <w:rFonts w:cstheme="minorHAnsi"/>
                <w:szCs w:val="18"/>
              </w:rPr>
            </w:pPr>
            <w:r w:rsidRPr="00224C6D">
              <w:rPr>
                <w:rFonts w:cstheme="minorHAnsi"/>
                <w:szCs w:val="18"/>
              </w:rPr>
              <w:t>NRO</w:t>
            </w:r>
          </w:p>
        </w:tc>
      </w:tr>
      <w:tr w:rsidR="006B3934" w:rsidRPr="00B9181A" w14:paraId="02A25A53" w14:textId="77777777" w:rsidTr="00BD16DA">
        <w:trPr>
          <w:cantSplit/>
          <w:trHeight w:val="126"/>
        </w:trPr>
        <w:tc>
          <w:tcPr>
            <w:tcW w:w="426" w:type="dxa"/>
            <w:vMerge w:val="restart"/>
            <w:shd w:val="clear" w:color="auto" w:fill="auto"/>
            <w:vAlign w:val="center"/>
          </w:tcPr>
          <w:p w14:paraId="04EEE24A" w14:textId="77777777" w:rsidR="006B3934" w:rsidRPr="00224C6D" w:rsidRDefault="006B3934" w:rsidP="00BD16DA">
            <w:pPr>
              <w:rPr>
                <w:rFonts w:cstheme="minorHAnsi"/>
                <w:b/>
                <w:szCs w:val="18"/>
              </w:rPr>
            </w:pPr>
            <w:r w:rsidRPr="00224C6D">
              <w:rPr>
                <w:rFonts w:cstheme="minorHAnsi"/>
                <w:b/>
                <w:szCs w:val="18"/>
              </w:rPr>
              <w:t>6</w:t>
            </w:r>
          </w:p>
        </w:tc>
        <w:tc>
          <w:tcPr>
            <w:tcW w:w="3185" w:type="dxa"/>
            <w:vMerge w:val="restart"/>
            <w:shd w:val="clear" w:color="auto" w:fill="auto"/>
            <w:vAlign w:val="center"/>
          </w:tcPr>
          <w:p w14:paraId="5B6BE7A7" w14:textId="77777777" w:rsidR="006B3934" w:rsidRPr="00224C6D" w:rsidRDefault="006B3934" w:rsidP="00BD16DA">
            <w:pPr>
              <w:rPr>
                <w:rFonts w:cstheme="minorHAnsi"/>
                <w:szCs w:val="18"/>
              </w:rPr>
            </w:pPr>
            <w:r w:rsidRPr="00224C6D">
              <w:rPr>
                <w:rFonts w:cstheme="minorHAnsi"/>
                <w:szCs w:val="18"/>
              </w:rPr>
              <w:t>ściana zewnętrzna</w:t>
            </w:r>
            <w:r w:rsidRPr="00224C6D">
              <w:rPr>
                <w:rFonts w:cstheme="minorHAnsi"/>
                <w:szCs w:val="18"/>
                <w:vertAlign w:val="superscript"/>
              </w:rPr>
              <w:t xml:space="preserve"> 1) 2)</w:t>
            </w:r>
          </w:p>
        </w:tc>
        <w:tc>
          <w:tcPr>
            <w:tcW w:w="3741" w:type="dxa"/>
            <w:vAlign w:val="center"/>
          </w:tcPr>
          <w:p w14:paraId="55A2E967" w14:textId="77777777" w:rsidR="006B3934" w:rsidRPr="00224C6D" w:rsidRDefault="006B3934" w:rsidP="00BD16DA">
            <w:pPr>
              <w:rPr>
                <w:rFonts w:cstheme="minorHAnsi"/>
                <w:szCs w:val="18"/>
              </w:rPr>
            </w:pPr>
            <w:r w:rsidRPr="00224C6D">
              <w:rPr>
                <w:rFonts w:cstheme="minorHAnsi"/>
                <w:szCs w:val="18"/>
              </w:rPr>
              <w:t>minimalna odporność ogniowa [min]</w:t>
            </w:r>
          </w:p>
        </w:tc>
        <w:tc>
          <w:tcPr>
            <w:tcW w:w="1720" w:type="dxa"/>
            <w:vAlign w:val="center"/>
          </w:tcPr>
          <w:p w14:paraId="65E0F84C" w14:textId="77777777" w:rsidR="006B3934" w:rsidRPr="00224C6D" w:rsidRDefault="006B3934" w:rsidP="00BD16DA">
            <w:pPr>
              <w:rPr>
                <w:rFonts w:cstheme="minorHAnsi"/>
                <w:szCs w:val="18"/>
              </w:rPr>
            </w:pPr>
            <w:r w:rsidRPr="00224C6D">
              <w:rPr>
                <w:rFonts w:cstheme="minorHAnsi"/>
                <w:szCs w:val="18"/>
              </w:rPr>
              <w:t>(-)</w:t>
            </w:r>
          </w:p>
        </w:tc>
      </w:tr>
      <w:tr w:rsidR="006B3934" w:rsidRPr="00B9181A" w14:paraId="6BF77DD2" w14:textId="77777777" w:rsidTr="00BD16DA">
        <w:trPr>
          <w:cantSplit/>
          <w:trHeight w:val="126"/>
        </w:trPr>
        <w:tc>
          <w:tcPr>
            <w:tcW w:w="426" w:type="dxa"/>
            <w:vMerge/>
            <w:shd w:val="clear" w:color="auto" w:fill="auto"/>
          </w:tcPr>
          <w:p w14:paraId="296FC60B" w14:textId="77777777" w:rsidR="006B3934" w:rsidRPr="00224C6D" w:rsidRDefault="006B3934" w:rsidP="00BD16DA">
            <w:pPr>
              <w:rPr>
                <w:rFonts w:cstheme="minorHAnsi"/>
                <w:szCs w:val="18"/>
              </w:rPr>
            </w:pPr>
          </w:p>
        </w:tc>
        <w:tc>
          <w:tcPr>
            <w:tcW w:w="3185" w:type="dxa"/>
            <w:vMerge/>
            <w:shd w:val="clear" w:color="auto" w:fill="auto"/>
          </w:tcPr>
          <w:p w14:paraId="400D6E10" w14:textId="77777777" w:rsidR="006B3934" w:rsidRPr="00224C6D" w:rsidRDefault="006B3934" w:rsidP="00BD16DA">
            <w:pPr>
              <w:rPr>
                <w:rFonts w:cstheme="minorHAnsi"/>
                <w:szCs w:val="18"/>
              </w:rPr>
            </w:pPr>
          </w:p>
        </w:tc>
        <w:tc>
          <w:tcPr>
            <w:tcW w:w="3741" w:type="dxa"/>
            <w:vAlign w:val="center"/>
          </w:tcPr>
          <w:p w14:paraId="5E443307" w14:textId="77777777" w:rsidR="006B3934" w:rsidRPr="00224C6D" w:rsidRDefault="006B3934" w:rsidP="00BD16DA">
            <w:pPr>
              <w:rPr>
                <w:rFonts w:cstheme="minorHAnsi"/>
                <w:szCs w:val="18"/>
              </w:rPr>
            </w:pPr>
            <w:r w:rsidRPr="00224C6D">
              <w:rPr>
                <w:rFonts w:cstheme="minorHAnsi"/>
                <w:szCs w:val="18"/>
              </w:rPr>
              <w:t>rozprzestrzenianie ognia</w:t>
            </w:r>
          </w:p>
        </w:tc>
        <w:tc>
          <w:tcPr>
            <w:tcW w:w="1720" w:type="dxa"/>
            <w:vAlign w:val="center"/>
          </w:tcPr>
          <w:p w14:paraId="79667DDD" w14:textId="77777777" w:rsidR="006B3934" w:rsidRPr="00224C6D" w:rsidRDefault="006B3934" w:rsidP="00BD16DA">
            <w:pPr>
              <w:rPr>
                <w:rFonts w:cstheme="minorHAnsi"/>
                <w:szCs w:val="18"/>
              </w:rPr>
            </w:pPr>
            <w:r w:rsidRPr="00224C6D">
              <w:rPr>
                <w:rFonts w:cstheme="minorHAnsi"/>
                <w:szCs w:val="18"/>
              </w:rPr>
              <w:t>NRO</w:t>
            </w:r>
          </w:p>
        </w:tc>
      </w:tr>
    </w:tbl>
    <w:p w14:paraId="5078B8F6" w14:textId="77777777" w:rsidR="006B3934" w:rsidRDefault="006B3934" w:rsidP="006B3934">
      <w:pPr>
        <w:suppressAutoHyphens/>
        <w:spacing w:line="360" w:lineRule="auto"/>
        <w:jc w:val="both"/>
        <w:rPr>
          <w:rFonts w:ascii="Tahoma" w:eastAsia="Calibri" w:hAnsi="Tahoma" w:cs="Tahoma"/>
        </w:rPr>
      </w:pPr>
    </w:p>
    <w:p w14:paraId="425C83BE" w14:textId="77777777" w:rsidR="006B3934" w:rsidRDefault="006B3934" w:rsidP="006B3934">
      <w:pPr>
        <w:suppressAutoHyphens/>
        <w:spacing w:line="360" w:lineRule="auto"/>
        <w:jc w:val="both"/>
        <w:rPr>
          <w:rFonts w:ascii="Tahoma" w:eastAsia="Calibri" w:hAnsi="Tahoma" w:cs="Tahoma"/>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6"/>
        <w:gridCol w:w="3185"/>
        <w:gridCol w:w="3741"/>
        <w:gridCol w:w="1720"/>
      </w:tblGrid>
      <w:tr w:rsidR="006B3934" w:rsidRPr="00B9181A" w14:paraId="2594002C" w14:textId="77777777" w:rsidTr="00BD16DA">
        <w:trPr>
          <w:tblHeader/>
        </w:trPr>
        <w:tc>
          <w:tcPr>
            <w:tcW w:w="9072" w:type="dxa"/>
            <w:gridSpan w:val="4"/>
            <w:tcBorders>
              <w:bottom w:val="single" w:sz="4" w:space="0" w:color="auto"/>
            </w:tcBorders>
            <w:shd w:val="clear" w:color="auto" w:fill="E0E0E0"/>
            <w:vAlign w:val="center"/>
          </w:tcPr>
          <w:p w14:paraId="2DB22075" w14:textId="77777777" w:rsidR="006B3934" w:rsidRPr="00224C6D" w:rsidRDefault="006B3934" w:rsidP="00BD16DA">
            <w:pPr>
              <w:rPr>
                <w:rFonts w:cstheme="minorHAnsi"/>
                <w:b/>
                <w:bCs/>
                <w:szCs w:val="18"/>
              </w:rPr>
            </w:pPr>
            <w:r>
              <w:rPr>
                <w:rFonts w:cstheme="minorHAnsi"/>
                <w:b/>
                <w:bCs/>
                <w:szCs w:val="18"/>
              </w:rPr>
              <w:t>KLASA ODPORNOŚCI POŻAROWEJ - D</w:t>
            </w:r>
          </w:p>
        </w:tc>
      </w:tr>
      <w:tr w:rsidR="006B3934" w:rsidRPr="00B9181A" w14:paraId="51E33AD7" w14:textId="77777777" w:rsidTr="00BD16DA">
        <w:trPr>
          <w:tblHeader/>
        </w:trPr>
        <w:tc>
          <w:tcPr>
            <w:tcW w:w="426" w:type="dxa"/>
            <w:tcBorders>
              <w:bottom w:val="single" w:sz="4" w:space="0" w:color="auto"/>
            </w:tcBorders>
            <w:shd w:val="clear" w:color="auto" w:fill="E0E0E0"/>
          </w:tcPr>
          <w:p w14:paraId="39D75F64" w14:textId="77777777" w:rsidR="006B3934" w:rsidRPr="00B9181A" w:rsidRDefault="006B3934" w:rsidP="00BD16DA">
            <w:pPr>
              <w:rPr>
                <w:rFonts w:cs="Calibri"/>
                <w:b/>
                <w:bCs/>
              </w:rPr>
            </w:pPr>
          </w:p>
        </w:tc>
        <w:tc>
          <w:tcPr>
            <w:tcW w:w="3185" w:type="dxa"/>
            <w:tcBorders>
              <w:bottom w:val="single" w:sz="4" w:space="0" w:color="auto"/>
            </w:tcBorders>
            <w:shd w:val="clear" w:color="auto" w:fill="E0E0E0"/>
            <w:vAlign w:val="center"/>
          </w:tcPr>
          <w:p w14:paraId="16735D24" w14:textId="77777777" w:rsidR="006B3934" w:rsidRPr="00224C6D" w:rsidRDefault="006B3934" w:rsidP="00BD16DA">
            <w:pPr>
              <w:rPr>
                <w:rFonts w:cstheme="minorHAnsi"/>
                <w:b/>
                <w:bCs/>
                <w:szCs w:val="18"/>
              </w:rPr>
            </w:pPr>
            <w:r w:rsidRPr="00224C6D">
              <w:rPr>
                <w:rFonts w:cstheme="minorHAnsi"/>
                <w:b/>
                <w:bCs/>
                <w:szCs w:val="18"/>
              </w:rPr>
              <w:t>ELEMENTY BUDYNKU</w:t>
            </w:r>
          </w:p>
        </w:tc>
        <w:tc>
          <w:tcPr>
            <w:tcW w:w="5461" w:type="dxa"/>
            <w:gridSpan w:val="2"/>
            <w:shd w:val="clear" w:color="auto" w:fill="E0E0E0"/>
            <w:vAlign w:val="center"/>
          </w:tcPr>
          <w:p w14:paraId="62C8F170" w14:textId="77777777" w:rsidR="006B3934" w:rsidRPr="00224C6D" w:rsidRDefault="006B3934" w:rsidP="00BD16DA">
            <w:pPr>
              <w:rPr>
                <w:rFonts w:cstheme="minorHAnsi"/>
                <w:b/>
                <w:bCs/>
                <w:szCs w:val="18"/>
              </w:rPr>
            </w:pPr>
            <w:r w:rsidRPr="00224C6D">
              <w:rPr>
                <w:rFonts w:cstheme="minorHAnsi"/>
                <w:b/>
                <w:bCs/>
                <w:szCs w:val="18"/>
              </w:rPr>
              <w:t xml:space="preserve">KLASA ODPORNOŚCI OGNIOWEJ </w:t>
            </w:r>
            <w:r w:rsidRPr="00224C6D">
              <w:rPr>
                <w:rFonts w:cstheme="minorHAnsi"/>
                <w:bCs/>
                <w:szCs w:val="18"/>
                <w:vertAlign w:val="superscript"/>
              </w:rPr>
              <w:t>5) *)</w:t>
            </w:r>
          </w:p>
        </w:tc>
      </w:tr>
      <w:tr w:rsidR="006B3934" w:rsidRPr="00B9181A" w14:paraId="4CAC6FBA" w14:textId="77777777" w:rsidTr="00BD16DA">
        <w:trPr>
          <w:cantSplit/>
        </w:trPr>
        <w:tc>
          <w:tcPr>
            <w:tcW w:w="426" w:type="dxa"/>
            <w:vMerge w:val="restart"/>
            <w:shd w:val="clear" w:color="auto" w:fill="auto"/>
            <w:vAlign w:val="center"/>
          </w:tcPr>
          <w:p w14:paraId="15552C31" w14:textId="77777777" w:rsidR="006B3934" w:rsidRPr="00224C6D" w:rsidRDefault="006B3934" w:rsidP="00BD16DA">
            <w:pPr>
              <w:rPr>
                <w:rFonts w:cstheme="minorHAnsi"/>
                <w:b/>
                <w:szCs w:val="18"/>
              </w:rPr>
            </w:pPr>
            <w:r w:rsidRPr="00224C6D">
              <w:rPr>
                <w:rFonts w:cstheme="minorHAnsi"/>
                <w:b/>
                <w:szCs w:val="18"/>
              </w:rPr>
              <w:t>1</w:t>
            </w:r>
          </w:p>
        </w:tc>
        <w:tc>
          <w:tcPr>
            <w:tcW w:w="3185" w:type="dxa"/>
            <w:vMerge w:val="restart"/>
            <w:shd w:val="clear" w:color="auto" w:fill="auto"/>
            <w:vAlign w:val="center"/>
          </w:tcPr>
          <w:p w14:paraId="7F8CFE5B" w14:textId="77777777" w:rsidR="006B3934" w:rsidRPr="00224C6D" w:rsidRDefault="006B3934" w:rsidP="00BD16DA">
            <w:pPr>
              <w:rPr>
                <w:rFonts w:cstheme="minorHAnsi"/>
                <w:szCs w:val="18"/>
              </w:rPr>
            </w:pPr>
            <w:r w:rsidRPr="00224C6D">
              <w:rPr>
                <w:rFonts w:cstheme="minorHAnsi"/>
                <w:szCs w:val="18"/>
              </w:rPr>
              <w:t>główna konstrukcja nośna</w:t>
            </w:r>
          </w:p>
        </w:tc>
        <w:tc>
          <w:tcPr>
            <w:tcW w:w="3741" w:type="dxa"/>
            <w:vAlign w:val="center"/>
          </w:tcPr>
          <w:p w14:paraId="5F06EFDA" w14:textId="77777777" w:rsidR="006B3934" w:rsidRPr="00224C6D" w:rsidRDefault="006B3934" w:rsidP="00BD16DA">
            <w:pPr>
              <w:rPr>
                <w:rFonts w:cstheme="minorHAnsi"/>
                <w:szCs w:val="18"/>
              </w:rPr>
            </w:pPr>
            <w:r w:rsidRPr="00224C6D">
              <w:rPr>
                <w:rFonts w:cstheme="minorHAnsi"/>
                <w:szCs w:val="18"/>
              </w:rPr>
              <w:t>minimalna odporność ogniowa [min]</w:t>
            </w:r>
          </w:p>
        </w:tc>
        <w:tc>
          <w:tcPr>
            <w:tcW w:w="1720" w:type="dxa"/>
            <w:vAlign w:val="center"/>
          </w:tcPr>
          <w:p w14:paraId="282C75B5" w14:textId="77777777" w:rsidR="006B3934" w:rsidRPr="00224C6D" w:rsidRDefault="006B3934" w:rsidP="00BD16DA">
            <w:pPr>
              <w:rPr>
                <w:rFonts w:cstheme="minorHAnsi"/>
                <w:szCs w:val="18"/>
              </w:rPr>
            </w:pPr>
            <w:r>
              <w:rPr>
                <w:rFonts w:cstheme="minorHAnsi"/>
                <w:szCs w:val="18"/>
              </w:rPr>
              <w:t>R30</w:t>
            </w:r>
          </w:p>
        </w:tc>
      </w:tr>
      <w:tr w:rsidR="006B3934" w:rsidRPr="00B9181A" w14:paraId="6C752E49" w14:textId="77777777" w:rsidTr="00BD16DA">
        <w:trPr>
          <w:cantSplit/>
        </w:trPr>
        <w:tc>
          <w:tcPr>
            <w:tcW w:w="426" w:type="dxa"/>
            <w:vMerge/>
            <w:shd w:val="clear" w:color="auto" w:fill="auto"/>
            <w:vAlign w:val="center"/>
          </w:tcPr>
          <w:p w14:paraId="0E471DA5" w14:textId="77777777" w:rsidR="006B3934" w:rsidRPr="00224C6D" w:rsidRDefault="006B3934" w:rsidP="00BD16DA">
            <w:pPr>
              <w:rPr>
                <w:rFonts w:cstheme="minorHAnsi"/>
                <w:b/>
                <w:szCs w:val="18"/>
              </w:rPr>
            </w:pPr>
          </w:p>
        </w:tc>
        <w:tc>
          <w:tcPr>
            <w:tcW w:w="3185" w:type="dxa"/>
            <w:vMerge/>
            <w:shd w:val="clear" w:color="auto" w:fill="auto"/>
            <w:vAlign w:val="center"/>
          </w:tcPr>
          <w:p w14:paraId="59490C12" w14:textId="77777777" w:rsidR="006B3934" w:rsidRPr="00224C6D" w:rsidRDefault="006B3934" w:rsidP="00BD16DA">
            <w:pPr>
              <w:rPr>
                <w:rFonts w:cstheme="minorHAnsi"/>
                <w:szCs w:val="18"/>
              </w:rPr>
            </w:pPr>
          </w:p>
        </w:tc>
        <w:tc>
          <w:tcPr>
            <w:tcW w:w="3741" w:type="dxa"/>
            <w:vAlign w:val="center"/>
          </w:tcPr>
          <w:p w14:paraId="6260F32A" w14:textId="77777777" w:rsidR="006B3934" w:rsidRPr="00224C6D" w:rsidRDefault="006B3934" w:rsidP="00BD16DA">
            <w:pPr>
              <w:rPr>
                <w:rFonts w:cstheme="minorHAnsi"/>
                <w:szCs w:val="18"/>
              </w:rPr>
            </w:pPr>
            <w:r w:rsidRPr="00224C6D">
              <w:rPr>
                <w:rFonts w:cstheme="minorHAnsi"/>
                <w:szCs w:val="18"/>
              </w:rPr>
              <w:t>rozprzestrzenianie ognia</w:t>
            </w:r>
          </w:p>
        </w:tc>
        <w:tc>
          <w:tcPr>
            <w:tcW w:w="1720" w:type="dxa"/>
            <w:vAlign w:val="center"/>
          </w:tcPr>
          <w:p w14:paraId="3C5D904A" w14:textId="77777777" w:rsidR="006B3934" w:rsidRPr="00224C6D" w:rsidRDefault="006B3934" w:rsidP="00BD16DA">
            <w:pPr>
              <w:rPr>
                <w:rFonts w:cstheme="minorHAnsi"/>
                <w:szCs w:val="18"/>
              </w:rPr>
            </w:pPr>
            <w:r w:rsidRPr="00224C6D">
              <w:rPr>
                <w:rFonts w:cstheme="minorHAnsi"/>
                <w:szCs w:val="18"/>
              </w:rPr>
              <w:t>NRO</w:t>
            </w:r>
          </w:p>
        </w:tc>
      </w:tr>
      <w:tr w:rsidR="006B3934" w:rsidRPr="00B9181A" w14:paraId="45EA714A" w14:textId="77777777" w:rsidTr="00BD16DA">
        <w:trPr>
          <w:cantSplit/>
          <w:trHeight w:val="150"/>
        </w:trPr>
        <w:tc>
          <w:tcPr>
            <w:tcW w:w="426" w:type="dxa"/>
            <w:vMerge w:val="restart"/>
            <w:shd w:val="clear" w:color="auto" w:fill="auto"/>
            <w:vAlign w:val="center"/>
          </w:tcPr>
          <w:p w14:paraId="667DAAB1" w14:textId="77777777" w:rsidR="006B3934" w:rsidRPr="00224C6D" w:rsidRDefault="006B3934" w:rsidP="00BD16DA">
            <w:pPr>
              <w:rPr>
                <w:rFonts w:cstheme="minorHAnsi"/>
                <w:b/>
                <w:szCs w:val="18"/>
              </w:rPr>
            </w:pPr>
            <w:r w:rsidRPr="00224C6D">
              <w:rPr>
                <w:rFonts w:cstheme="minorHAnsi"/>
                <w:b/>
                <w:szCs w:val="18"/>
              </w:rPr>
              <w:t>2</w:t>
            </w:r>
          </w:p>
        </w:tc>
        <w:tc>
          <w:tcPr>
            <w:tcW w:w="3185" w:type="dxa"/>
            <w:vMerge w:val="restart"/>
            <w:shd w:val="clear" w:color="auto" w:fill="auto"/>
            <w:vAlign w:val="center"/>
          </w:tcPr>
          <w:p w14:paraId="7E0A3205" w14:textId="77777777" w:rsidR="006B3934" w:rsidRPr="00224C6D" w:rsidRDefault="006B3934" w:rsidP="00BD16DA">
            <w:pPr>
              <w:rPr>
                <w:rFonts w:cstheme="minorHAnsi"/>
                <w:szCs w:val="18"/>
              </w:rPr>
            </w:pPr>
            <w:r w:rsidRPr="00224C6D">
              <w:rPr>
                <w:rFonts w:cstheme="minorHAnsi"/>
                <w:szCs w:val="18"/>
              </w:rPr>
              <w:t>konstrukcja dachu</w:t>
            </w:r>
          </w:p>
        </w:tc>
        <w:tc>
          <w:tcPr>
            <w:tcW w:w="3741" w:type="dxa"/>
            <w:shd w:val="clear" w:color="auto" w:fill="auto"/>
            <w:vAlign w:val="center"/>
          </w:tcPr>
          <w:p w14:paraId="682DF555" w14:textId="77777777" w:rsidR="006B3934" w:rsidRPr="00224C6D" w:rsidRDefault="006B3934" w:rsidP="00BD16DA">
            <w:pPr>
              <w:rPr>
                <w:rFonts w:cstheme="minorHAnsi"/>
                <w:szCs w:val="18"/>
              </w:rPr>
            </w:pPr>
            <w:r w:rsidRPr="00224C6D">
              <w:rPr>
                <w:rFonts w:cstheme="minorHAnsi"/>
                <w:szCs w:val="18"/>
              </w:rPr>
              <w:t>minimalna odporność ogniowa [min]</w:t>
            </w:r>
          </w:p>
        </w:tc>
        <w:tc>
          <w:tcPr>
            <w:tcW w:w="1720" w:type="dxa"/>
            <w:vAlign w:val="center"/>
          </w:tcPr>
          <w:p w14:paraId="46299FF6" w14:textId="77777777" w:rsidR="006B3934" w:rsidRPr="00224C6D" w:rsidRDefault="006B3934" w:rsidP="00BD16DA">
            <w:pPr>
              <w:rPr>
                <w:rFonts w:cstheme="minorHAnsi"/>
                <w:szCs w:val="18"/>
              </w:rPr>
            </w:pPr>
            <w:r w:rsidRPr="00224C6D">
              <w:rPr>
                <w:rFonts w:cstheme="minorHAnsi"/>
                <w:szCs w:val="18"/>
              </w:rPr>
              <w:t>(-)</w:t>
            </w:r>
          </w:p>
        </w:tc>
      </w:tr>
      <w:tr w:rsidR="006B3934" w:rsidRPr="00B9181A" w14:paraId="26AAEA35" w14:textId="77777777" w:rsidTr="00BD16DA">
        <w:trPr>
          <w:cantSplit/>
          <w:trHeight w:val="149"/>
        </w:trPr>
        <w:tc>
          <w:tcPr>
            <w:tcW w:w="426" w:type="dxa"/>
            <w:vMerge/>
            <w:shd w:val="clear" w:color="auto" w:fill="auto"/>
            <w:vAlign w:val="center"/>
          </w:tcPr>
          <w:p w14:paraId="4E090451" w14:textId="77777777" w:rsidR="006B3934" w:rsidRPr="00224C6D" w:rsidRDefault="006B3934" w:rsidP="00BD16DA">
            <w:pPr>
              <w:rPr>
                <w:rFonts w:cstheme="minorHAnsi"/>
                <w:b/>
                <w:szCs w:val="18"/>
              </w:rPr>
            </w:pPr>
          </w:p>
        </w:tc>
        <w:tc>
          <w:tcPr>
            <w:tcW w:w="3185" w:type="dxa"/>
            <w:vMerge/>
            <w:shd w:val="clear" w:color="auto" w:fill="auto"/>
            <w:vAlign w:val="center"/>
          </w:tcPr>
          <w:p w14:paraId="4AF7687F" w14:textId="77777777" w:rsidR="006B3934" w:rsidRPr="00224C6D" w:rsidRDefault="006B3934" w:rsidP="00BD16DA">
            <w:pPr>
              <w:rPr>
                <w:rFonts w:cstheme="minorHAnsi"/>
                <w:szCs w:val="18"/>
              </w:rPr>
            </w:pPr>
          </w:p>
        </w:tc>
        <w:tc>
          <w:tcPr>
            <w:tcW w:w="3741" w:type="dxa"/>
            <w:shd w:val="clear" w:color="auto" w:fill="auto"/>
            <w:vAlign w:val="center"/>
          </w:tcPr>
          <w:p w14:paraId="1070BE82" w14:textId="77777777" w:rsidR="006B3934" w:rsidRPr="00224C6D" w:rsidRDefault="006B3934" w:rsidP="00BD16DA">
            <w:pPr>
              <w:rPr>
                <w:rFonts w:cstheme="minorHAnsi"/>
                <w:szCs w:val="18"/>
              </w:rPr>
            </w:pPr>
            <w:r w:rsidRPr="00224C6D">
              <w:rPr>
                <w:rFonts w:cstheme="minorHAnsi"/>
                <w:szCs w:val="18"/>
              </w:rPr>
              <w:t>rozprzestrzenianie ognia</w:t>
            </w:r>
          </w:p>
        </w:tc>
        <w:tc>
          <w:tcPr>
            <w:tcW w:w="1720" w:type="dxa"/>
            <w:vAlign w:val="center"/>
          </w:tcPr>
          <w:p w14:paraId="50494A0E" w14:textId="77777777" w:rsidR="006B3934" w:rsidRPr="00224C6D" w:rsidRDefault="006B3934" w:rsidP="00BD16DA">
            <w:pPr>
              <w:rPr>
                <w:rFonts w:cstheme="minorHAnsi"/>
                <w:szCs w:val="18"/>
              </w:rPr>
            </w:pPr>
            <w:r w:rsidRPr="00224C6D">
              <w:rPr>
                <w:rFonts w:cstheme="minorHAnsi"/>
                <w:szCs w:val="18"/>
              </w:rPr>
              <w:t>NRO</w:t>
            </w:r>
          </w:p>
        </w:tc>
      </w:tr>
      <w:tr w:rsidR="006B3934" w:rsidRPr="00B9181A" w14:paraId="556959D8" w14:textId="77777777" w:rsidTr="00BD16DA">
        <w:trPr>
          <w:cantSplit/>
        </w:trPr>
        <w:tc>
          <w:tcPr>
            <w:tcW w:w="426" w:type="dxa"/>
            <w:vMerge w:val="restart"/>
            <w:shd w:val="clear" w:color="auto" w:fill="auto"/>
            <w:vAlign w:val="center"/>
          </w:tcPr>
          <w:p w14:paraId="05E7B50B" w14:textId="77777777" w:rsidR="006B3934" w:rsidRPr="00224C6D" w:rsidRDefault="006B3934" w:rsidP="00BD16DA">
            <w:pPr>
              <w:rPr>
                <w:rFonts w:cstheme="minorHAnsi"/>
                <w:b/>
                <w:szCs w:val="18"/>
              </w:rPr>
            </w:pPr>
            <w:r w:rsidRPr="00224C6D">
              <w:rPr>
                <w:rFonts w:cstheme="minorHAnsi"/>
                <w:b/>
                <w:szCs w:val="18"/>
              </w:rPr>
              <w:t>3</w:t>
            </w:r>
          </w:p>
        </w:tc>
        <w:tc>
          <w:tcPr>
            <w:tcW w:w="3185" w:type="dxa"/>
            <w:vMerge w:val="restart"/>
            <w:shd w:val="clear" w:color="auto" w:fill="auto"/>
            <w:vAlign w:val="center"/>
          </w:tcPr>
          <w:p w14:paraId="25192CE8" w14:textId="77777777" w:rsidR="006B3934" w:rsidRPr="00224C6D" w:rsidRDefault="006B3934" w:rsidP="00BD16DA">
            <w:pPr>
              <w:rPr>
                <w:rFonts w:cstheme="minorHAnsi"/>
                <w:szCs w:val="18"/>
              </w:rPr>
            </w:pPr>
            <w:r w:rsidRPr="00224C6D">
              <w:rPr>
                <w:rFonts w:cstheme="minorHAnsi"/>
                <w:szCs w:val="18"/>
              </w:rPr>
              <w:t>strop</w:t>
            </w:r>
            <w:r w:rsidRPr="00224C6D">
              <w:rPr>
                <w:rFonts w:cstheme="minorHAnsi"/>
                <w:szCs w:val="18"/>
                <w:vertAlign w:val="superscript"/>
              </w:rPr>
              <w:t xml:space="preserve"> 1)</w:t>
            </w:r>
          </w:p>
        </w:tc>
        <w:tc>
          <w:tcPr>
            <w:tcW w:w="3741" w:type="dxa"/>
            <w:vAlign w:val="center"/>
          </w:tcPr>
          <w:p w14:paraId="51DC85D0" w14:textId="77777777" w:rsidR="006B3934" w:rsidRPr="00224C6D" w:rsidRDefault="006B3934" w:rsidP="00BD16DA">
            <w:pPr>
              <w:rPr>
                <w:rFonts w:cstheme="minorHAnsi"/>
                <w:szCs w:val="18"/>
              </w:rPr>
            </w:pPr>
            <w:r w:rsidRPr="00224C6D">
              <w:rPr>
                <w:rFonts w:cstheme="minorHAnsi"/>
                <w:szCs w:val="18"/>
              </w:rPr>
              <w:t>minimalna odporność ogniowa [min]</w:t>
            </w:r>
          </w:p>
        </w:tc>
        <w:tc>
          <w:tcPr>
            <w:tcW w:w="1720" w:type="dxa"/>
            <w:vAlign w:val="center"/>
          </w:tcPr>
          <w:p w14:paraId="14066BFC" w14:textId="77777777" w:rsidR="006B3934" w:rsidRPr="00224C6D" w:rsidRDefault="006B3934" w:rsidP="00BD16DA">
            <w:pPr>
              <w:rPr>
                <w:rFonts w:cstheme="minorHAnsi"/>
                <w:szCs w:val="18"/>
              </w:rPr>
            </w:pPr>
            <w:r>
              <w:rPr>
                <w:rFonts w:cstheme="minorHAnsi"/>
                <w:szCs w:val="18"/>
              </w:rPr>
              <w:t>REI30</w:t>
            </w:r>
          </w:p>
        </w:tc>
      </w:tr>
      <w:tr w:rsidR="006B3934" w:rsidRPr="00B9181A" w14:paraId="358334A9" w14:textId="77777777" w:rsidTr="00BD16DA">
        <w:trPr>
          <w:cantSplit/>
        </w:trPr>
        <w:tc>
          <w:tcPr>
            <w:tcW w:w="426" w:type="dxa"/>
            <w:vMerge/>
            <w:shd w:val="clear" w:color="auto" w:fill="auto"/>
            <w:vAlign w:val="center"/>
          </w:tcPr>
          <w:p w14:paraId="45A88F42" w14:textId="77777777" w:rsidR="006B3934" w:rsidRPr="00224C6D" w:rsidRDefault="006B3934" w:rsidP="00BD16DA">
            <w:pPr>
              <w:rPr>
                <w:rFonts w:cstheme="minorHAnsi"/>
                <w:b/>
                <w:szCs w:val="18"/>
              </w:rPr>
            </w:pPr>
          </w:p>
        </w:tc>
        <w:tc>
          <w:tcPr>
            <w:tcW w:w="3185" w:type="dxa"/>
            <w:vMerge/>
            <w:shd w:val="clear" w:color="auto" w:fill="auto"/>
            <w:vAlign w:val="center"/>
          </w:tcPr>
          <w:p w14:paraId="6E8C9E02" w14:textId="77777777" w:rsidR="006B3934" w:rsidRPr="00224C6D" w:rsidRDefault="006B3934" w:rsidP="00BD16DA">
            <w:pPr>
              <w:rPr>
                <w:rFonts w:cstheme="minorHAnsi"/>
                <w:szCs w:val="18"/>
              </w:rPr>
            </w:pPr>
          </w:p>
        </w:tc>
        <w:tc>
          <w:tcPr>
            <w:tcW w:w="3741" w:type="dxa"/>
            <w:vAlign w:val="center"/>
          </w:tcPr>
          <w:p w14:paraId="2396940F" w14:textId="77777777" w:rsidR="006B3934" w:rsidRPr="00224C6D" w:rsidRDefault="006B3934" w:rsidP="00BD16DA">
            <w:pPr>
              <w:rPr>
                <w:rFonts w:cstheme="minorHAnsi"/>
                <w:szCs w:val="18"/>
              </w:rPr>
            </w:pPr>
            <w:r w:rsidRPr="00224C6D">
              <w:rPr>
                <w:rFonts w:cstheme="minorHAnsi"/>
                <w:szCs w:val="18"/>
              </w:rPr>
              <w:t>rozprzestrzenianie ognia</w:t>
            </w:r>
          </w:p>
        </w:tc>
        <w:tc>
          <w:tcPr>
            <w:tcW w:w="1720" w:type="dxa"/>
            <w:vAlign w:val="center"/>
          </w:tcPr>
          <w:p w14:paraId="62BADB7D" w14:textId="77777777" w:rsidR="006B3934" w:rsidRPr="00224C6D" w:rsidRDefault="006B3934" w:rsidP="00BD16DA">
            <w:pPr>
              <w:rPr>
                <w:rFonts w:cstheme="minorHAnsi"/>
                <w:szCs w:val="18"/>
              </w:rPr>
            </w:pPr>
            <w:r w:rsidRPr="00224C6D">
              <w:rPr>
                <w:rFonts w:cstheme="minorHAnsi"/>
                <w:szCs w:val="18"/>
              </w:rPr>
              <w:t>NRO</w:t>
            </w:r>
          </w:p>
        </w:tc>
      </w:tr>
      <w:tr w:rsidR="006B3934" w:rsidRPr="00B9181A" w14:paraId="095EC0C5" w14:textId="77777777" w:rsidTr="00BD16DA">
        <w:trPr>
          <w:cantSplit/>
        </w:trPr>
        <w:tc>
          <w:tcPr>
            <w:tcW w:w="426" w:type="dxa"/>
            <w:vMerge w:val="restart"/>
            <w:shd w:val="clear" w:color="auto" w:fill="auto"/>
            <w:vAlign w:val="center"/>
          </w:tcPr>
          <w:p w14:paraId="0588009A" w14:textId="77777777" w:rsidR="006B3934" w:rsidRPr="00224C6D" w:rsidRDefault="006B3934" w:rsidP="00BD16DA">
            <w:pPr>
              <w:rPr>
                <w:rFonts w:cstheme="minorHAnsi"/>
                <w:b/>
                <w:szCs w:val="18"/>
              </w:rPr>
            </w:pPr>
            <w:r w:rsidRPr="00224C6D">
              <w:rPr>
                <w:rFonts w:cstheme="minorHAnsi"/>
                <w:b/>
                <w:szCs w:val="18"/>
              </w:rPr>
              <w:t>4</w:t>
            </w:r>
          </w:p>
        </w:tc>
        <w:tc>
          <w:tcPr>
            <w:tcW w:w="3185" w:type="dxa"/>
            <w:vMerge w:val="restart"/>
            <w:shd w:val="clear" w:color="auto" w:fill="auto"/>
            <w:vAlign w:val="center"/>
          </w:tcPr>
          <w:p w14:paraId="4D8BD92E" w14:textId="77777777" w:rsidR="006B3934" w:rsidRPr="00224C6D" w:rsidRDefault="006B3934" w:rsidP="00BD16DA">
            <w:pPr>
              <w:rPr>
                <w:rFonts w:cstheme="minorHAnsi"/>
                <w:szCs w:val="18"/>
              </w:rPr>
            </w:pPr>
            <w:r w:rsidRPr="00224C6D">
              <w:rPr>
                <w:rFonts w:cstheme="minorHAnsi"/>
                <w:szCs w:val="18"/>
              </w:rPr>
              <w:t xml:space="preserve">ściany wewnętrzne </w:t>
            </w:r>
            <w:r w:rsidRPr="00224C6D">
              <w:rPr>
                <w:rFonts w:cstheme="minorHAnsi"/>
                <w:szCs w:val="18"/>
                <w:vertAlign w:val="superscript"/>
              </w:rPr>
              <w:t>1)</w:t>
            </w:r>
          </w:p>
        </w:tc>
        <w:tc>
          <w:tcPr>
            <w:tcW w:w="3741" w:type="dxa"/>
            <w:vAlign w:val="center"/>
          </w:tcPr>
          <w:p w14:paraId="09178D42" w14:textId="77777777" w:rsidR="006B3934" w:rsidRPr="00224C6D" w:rsidRDefault="006B3934" w:rsidP="00BD16DA">
            <w:pPr>
              <w:rPr>
                <w:rFonts w:cstheme="minorHAnsi"/>
                <w:szCs w:val="18"/>
              </w:rPr>
            </w:pPr>
            <w:r w:rsidRPr="00224C6D">
              <w:rPr>
                <w:rFonts w:cstheme="minorHAnsi"/>
                <w:szCs w:val="18"/>
              </w:rPr>
              <w:t>minimalna odporność ogniowa [min]</w:t>
            </w:r>
          </w:p>
        </w:tc>
        <w:tc>
          <w:tcPr>
            <w:tcW w:w="1720" w:type="dxa"/>
            <w:vAlign w:val="center"/>
          </w:tcPr>
          <w:p w14:paraId="6792E4C1" w14:textId="77777777" w:rsidR="006B3934" w:rsidRPr="00224C6D" w:rsidRDefault="006B3934" w:rsidP="00BD16DA">
            <w:pPr>
              <w:rPr>
                <w:rFonts w:cstheme="minorHAnsi"/>
                <w:szCs w:val="18"/>
              </w:rPr>
            </w:pPr>
            <w:r w:rsidRPr="00224C6D">
              <w:rPr>
                <w:rFonts w:cstheme="minorHAnsi"/>
                <w:szCs w:val="18"/>
              </w:rPr>
              <w:t>(-)</w:t>
            </w:r>
          </w:p>
        </w:tc>
      </w:tr>
      <w:tr w:rsidR="006B3934" w:rsidRPr="00B9181A" w14:paraId="19C30D82" w14:textId="77777777" w:rsidTr="00BD16DA">
        <w:trPr>
          <w:cantSplit/>
        </w:trPr>
        <w:tc>
          <w:tcPr>
            <w:tcW w:w="426" w:type="dxa"/>
            <w:vMerge/>
            <w:shd w:val="clear" w:color="auto" w:fill="auto"/>
            <w:vAlign w:val="center"/>
          </w:tcPr>
          <w:p w14:paraId="1315F453" w14:textId="77777777" w:rsidR="006B3934" w:rsidRPr="00224C6D" w:rsidRDefault="006B3934" w:rsidP="00BD16DA">
            <w:pPr>
              <w:rPr>
                <w:rFonts w:cstheme="minorHAnsi"/>
                <w:b/>
                <w:szCs w:val="18"/>
              </w:rPr>
            </w:pPr>
          </w:p>
        </w:tc>
        <w:tc>
          <w:tcPr>
            <w:tcW w:w="3185" w:type="dxa"/>
            <w:vMerge/>
            <w:shd w:val="clear" w:color="auto" w:fill="auto"/>
            <w:vAlign w:val="center"/>
          </w:tcPr>
          <w:p w14:paraId="4C4AD4D1" w14:textId="77777777" w:rsidR="006B3934" w:rsidRPr="00224C6D" w:rsidRDefault="006B3934" w:rsidP="00BD16DA">
            <w:pPr>
              <w:rPr>
                <w:rFonts w:cstheme="minorHAnsi"/>
                <w:szCs w:val="18"/>
              </w:rPr>
            </w:pPr>
          </w:p>
        </w:tc>
        <w:tc>
          <w:tcPr>
            <w:tcW w:w="3741" w:type="dxa"/>
            <w:vAlign w:val="center"/>
          </w:tcPr>
          <w:p w14:paraId="6DD32665" w14:textId="77777777" w:rsidR="006B3934" w:rsidRPr="00224C6D" w:rsidRDefault="006B3934" w:rsidP="00BD16DA">
            <w:pPr>
              <w:rPr>
                <w:rFonts w:cstheme="minorHAnsi"/>
                <w:szCs w:val="18"/>
              </w:rPr>
            </w:pPr>
            <w:r w:rsidRPr="00224C6D">
              <w:rPr>
                <w:rFonts w:cstheme="minorHAnsi"/>
                <w:szCs w:val="18"/>
              </w:rPr>
              <w:t>rozprzestrzenianie ognia</w:t>
            </w:r>
          </w:p>
        </w:tc>
        <w:tc>
          <w:tcPr>
            <w:tcW w:w="1720" w:type="dxa"/>
            <w:vAlign w:val="center"/>
          </w:tcPr>
          <w:p w14:paraId="5874F40A" w14:textId="77777777" w:rsidR="006B3934" w:rsidRPr="00224C6D" w:rsidRDefault="006B3934" w:rsidP="00BD16DA">
            <w:pPr>
              <w:rPr>
                <w:rFonts w:cstheme="minorHAnsi"/>
                <w:szCs w:val="18"/>
              </w:rPr>
            </w:pPr>
            <w:r w:rsidRPr="00224C6D">
              <w:rPr>
                <w:rFonts w:cstheme="minorHAnsi"/>
                <w:szCs w:val="18"/>
              </w:rPr>
              <w:t>NRO</w:t>
            </w:r>
          </w:p>
        </w:tc>
      </w:tr>
      <w:tr w:rsidR="006B3934" w:rsidRPr="00B9181A" w14:paraId="5E05D1E4" w14:textId="77777777" w:rsidTr="00BD16DA">
        <w:trPr>
          <w:cantSplit/>
          <w:trHeight w:val="252"/>
        </w:trPr>
        <w:tc>
          <w:tcPr>
            <w:tcW w:w="426" w:type="dxa"/>
            <w:vMerge w:val="restart"/>
            <w:shd w:val="clear" w:color="auto" w:fill="auto"/>
            <w:vAlign w:val="center"/>
          </w:tcPr>
          <w:p w14:paraId="6AEA00F3" w14:textId="77777777" w:rsidR="006B3934" w:rsidRPr="00224C6D" w:rsidRDefault="006B3934" w:rsidP="00BD16DA">
            <w:pPr>
              <w:rPr>
                <w:rFonts w:cstheme="minorHAnsi"/>
                <w:b/>
                <w:szCs w:val="18"/>
              </w:rPr>
            </w:pPr>
            <w:r w:rsidRPr="00224C6D">
              <w:rPr>
                <w:rFonts w:cstheme="minorHAnsi"/>
                <w:b/>
                <w:szCs w:val="18"/>
              </w:rPr>
              <w:t>5</w:t>
            </w:r>
          </w:p>
        </w:tc>
        <w:tc>
          <w:tcPr>
            <w:tcW w:w="3185" w:type="dxa"/>
            <w:vMerge w:val="restart"/>
            <w:shd w:val="clear" w:color="auto" w:fill="auto"/>
            <w:vAlign w:val="center"/>
          </w:tcPr>
          <w:p w14:paraId="2E336A7B" w14:textId="77777777" w:rsidR="006B3934" w:rsidRPr="00224C6D" w:rsidRDefault="006B3934" w:rsidP="00BD16DA">
            <w:pPr>
              <w:rPr>
                <w:rFonts w:cstheme="minorHAnsi"/>
                <w:szCs w:val="18"/>
              </w:rPr>
            </w:pPr>
            <w:proofErr w:type="spellStart"/>
            <w:r w:rsidRPr="00224C6D">
              <w:rPr>
                <w:rFonts w:cstheme="minorHAnsi"/>
                <w:szCs w:val="18"/>
              </w:rPr>
              <w:t>przekrycie</w:t>
            </w:r>
            <w:proofErr w:type="spellEnd"/>
            <w:r w:rsidRPr="00224C6D">
              <w:rPr>
                <w:rFonts w:cstheme="minorHAnsi"/>
                <w:szCs w:val="18"/>
              </w:rPr>
              <w:t xml:space="preserve"> dachu </w:t>
            </w:r>
            <w:r w:rsidRPr="00224C6D">
              <w:rPr>
                <w:rFonts w:cstheme="minorHAnsi"/>
                <w:szCs w:val="18"/>
                <w:vertAlign w:val="superscript"/>
              </w:rPr>
              <w:t>3)</w:t>
            </w:r>
          </w:p>
        </w:tc>
        <w:tc>
          <w:tcPr>
            <w:tcW w:w="3741" w:type="dxa"/>
            <w:vAlign w:val="center"/>
          </w:tcPr>
          <w:p w14:paraId="0588C26F" w14:textId="77777777" w:rsidR="006B3934" w:rsidRPr="00224C6D" w:rsidRDefault="006B3934" w:rsidP="00BD16DA">
            <w:pPr>
              <w:rPr>
                <w:rFonts w:cstheme="minorHAnsi"/>
                <w:szCs w:val="18"/>
              </w:rPr>
            </w:pPr>
            <w:r w:rsidRPr="00224C6D">
              <w:rPr>
                <w:rFonts w:cstheme="minorHAnsi"/>
                <w:szCs w:val="18"/>
              </w:rPr>
              <w:t>minimalna odporność ogniowa [min]</w:t>
            </w:r>
          </w:p>
        </w:tc>
        <w:tc>
          <w:tcPr>
            <w:tcW w:w="1720" w:type="dxa"/>
            <w:vAlign w:val="center"/>
          </w:tcPr>
          <w:p w14:paraId="6A97D651" w14:textId="77777777" w:rsidR="006B3934" w:rsidRPr="00224C6D" w:rsidRDefault="006B3934" w:rsidP="00BD16DA">
            <w:pPr>
              <w:rPr>
                <w:rFonts w:cstheme="minorHAnsi"/>
                <w:szCs w:val="18"/>
              </w:rPr>
            </w:pPr>
            <w:r w:rsidRPr="00224C6D">
              <w:rPr>
                <w:rFonts w:cstheme="minorHAnsi"/>
                <w:szCs w:val="18"/>
              </w:rPr>
              <w:t>(-)</w:t>
            </w:r>
          </w:p>
        </w:tc>
      </w:tr>
      <w:tr w:rsidR="006B3934" w:rsidRPr="00B9181A" w14:paraId="130B30B5" w14:textId="77777777" w:rsidTr="00BD16DA">
        <w:trPr>
          <w:cantSplit/>
          <w:trHeight w:val="252"/>
        </w:trPr>
        <w:tc>
          <w:tcPr>
            <w:tcW w:w="426" w:type="dxa"/>
            <w:vMerge/>
            <w:shd w:val="clear" w:color="auto" w:fill="auto"/>
            <w:vAlign w:val="center"/>
          </w:tcPr>
          <w:p w14:paraId="20520A52" w14:textId="77777777" w:rsidR="006B3934" w:rsidRPr="00224C6D" w:rsidRDefault="006B3934" w:rsidP="00BD16DA">
            <w:pPr>
              <w:rPr>
                <w:rFonts w:cstheme="minorHAnsi"/>
                <w:b/>
                <w:szCs w:val="18"/>
              </w:rPr>
            </w:pPr>
          </w:p>
        </w:tc>
        <w:tc>
          <w:tcPr>
            <w:tcW w:w="3185" w:type="dxa"/>
            <w:vMerge/>
            <w:shd w:val="clear" w:color="auto" w:fill="auto"/>
            <w:vAlign w:val="center"/>
          </w:tcPr>
          <w:p w14:paraId="0662B440" w14:textId="77777777" w:rsidR="006B3934" w:rsidRPr="00224C6D" w:rsidRDefault="006B3934" w:rsidP="00BD16DA">
            <w:pPr>
              <w:rPr>
                <w:rFonts w:cstheme="minorHAnsi"/>
                <w:szCs w:val="18"/>
              </w:rPr>
            </w:pPr>
          </w:p>
        </w:tc>
        <w:tc>
          <w:tcPr>
            <w:tcW w:w="3741" w:type="dxa"/>
            <w:vAlign w:val="center"/>
          </w:tcPr>
          <w:p w14:paraId="13A9A12B" w14:textId="77777777" w:rsidR="006B3934" w:rsidRPr="00224C6D" w:rsidRDefault="006B3934" w:rsidP="00BD16DA">
            <w:pPr>
              <w:rPr>
                <w:rFonts w:cstheme="minorHAnsi"/>
                <w:szCs w:val="18"/>
              </w:rPr>
            </w:pPr>
            <w:r w:rsidRPr="00224C6D">
              <w:rPr>
                <w:rFonts w:cstheme="minorHAnsi"/>
                <w:szCs w:val="18"/>
              </w:rPr>
              <w:t>rozprzestrzenianie ognia</w:t>
            </w:r>
          </w:p>
        </w:tc>
        <w:tc>
          <w:tcPr>
            <w:tcW w:w="1720" w:type="dxa"/>
            <w:vAlign w:val="center"/>
          </w:tcPr>
          <w:p w14:paraId="6D989EA6" w14:textId="77777777" w:rsidR="006B3934" w:rsidRPr="00224C6D" w:rsidRDefault="006B3934" w:rsidP="00BD16DA">
            <w:pPr>
              <w:rPr>
                <w:rFonts w:cstheme="minorHAnsi"/>
                <w:szCs w:val="18"/>
              </w:rPr>
            </w:pPr>
            <w:r w:rsidRPr="00224C6D">
              <w:rPr>
                <w:rFonts w:cstheme="minorHAnsi"/>
                <w:szCs w:val="18"/>
              </w:rPr>
              <w:t>NRO</w:t>
            </w:r>
          </w:p>
        </w:tc>
      </w:tr>
      <w:tr w:rsidR="006B3934" w:rsidRPr="00B9181A" w14:paraId="68B1A594" w14:textId="77777777" w:rsidTr="00BD16DA">
        <w:trPr>
          <w:cantSplit/>
          <w:trHeight w:val="126"/>
        </w:trPr>
        <w:tc>
          <w:tcPr>
            <w:tcW w:w="426" w:type="dxa"/>
            <w:vMerge w:val="restart"/>
            <w:shd w:val="clear" w:color="auto" w:fill="auto"/>
            <w:vAlign w:val="center"/>
          </w:tcPr>
          <w:p w14:paraId="2F584089" w14:textId="77777777" w:rsidR="006B3934" w:rsidRPr="00224C6D" w:rsidRDefault="006B3934" w:rsidP="00BD16DA">
            <w:pPr>
              <w:rPr>
                <w:rFonts w:cstheme="minorHAnsi"/>
                <w:b/>
                <w:szCs w:val="18"/>
              </w:rPr>
            </w:pPr>
            <w:r w:rsidRPr="00224C6D">
              <w:rPr>
                <w:rFonts w:cstheme="minorHAnsi"/>
                <w:b/>
                <w:szCs w:val="18"/>
              </w:rPr>
              <w:t>6</w:t>
            </w:r>
          </w:p>
        </w:tc>
        <w:tc>
          <w:tcPr>
            <w:tcW w:w="3185" w:type="dxa"/>
            <w:vMerge w:val="restart"/>
            <w:shd w:val="clear" w:color="auto" w:fill="auto"/>
            <w:vAlign w:val="center"/>
          </w:tcPr>
          <w:p w14:paraId="67B084C2" w14:textId="77777777" w:rsidR="006B3934" w:rsidRPr="00224C6D" w:rsidRDefault="006B3934" w:rsidP="00BD16DA">
            <w:pPr>
              <w:rPr>
                <w:rFonts w:cstheme="minorHAnsi"/>
                <w:szCs w:val="18"/>
              </w:rPr>
            </w:pPr>
            <w:r w:rsidRPr="00224C6D">
              <w:rPr>
                <w:rFonts w:cstheme="minorHAnsi"/>
                <w:szCs w:val="18"/>
              </w:rPr>
              <w:t>ściana zewnętrzna</w:t>
            </w:r>
            <w:r w:rsidRPr="00224C6D">
              <w:rPr>
                <w:rFonts w:cstheme="minorHAnsi"/>
                <w:szCs w:val="18"/>
                <w:vertAlign w:val="superscript"/>
              </w:rPr>
              <w:t xml:space="preserve"> 1) 2)</w:t>
            </w:r>
          </w:p>
        </w:tc>
        <w:tc>
          <w:tcPr>
            <w:tcW w:w="3741" w:type="dxa"/>
            <w:vAlign w:val="center"/>
          </w:tcPr>
          <w:p w14:paraId="79E20122" w14:textId="77777777" w:rsidR="006B3934" w:rsidRPr="00224C6D" w:rsidRDefault="006B3934" w:rsidP="00BD16DA">
            <w:pPr>
              <w:rPr>
                <w:rFonts w:cstheme="minorHAnsi"/>
                <w:szCs w:val="18"/>
              </w:rPr>
            </w:pPr>
            <w:r w:rsidRPr="00224C6D">
              <w:rPr>
                <w:rFonts w:cstheme="minorHAnsi"/>
                <w:szCs w:val="18"/>
              </w:rPr>
              <w:t>minimalna odporność ogniowa [min]</w:t>
            </w:r>
          </w:p>
        </w:tc>
        <w:tc>
          <w:tcPr>
            <w:tcW w:w="1720" w:type="dxa"/>
            <w:vAlign w:val="center"/>
          </w:tcPr>
          <w:p w14:paraId="6E525C73" w14:textId="77777777" w:rsidR="006B3934" w:rsidRPr="00224C6D" w:rsidRDefault="006B3934" w:rsidP="00BD16DA">
            <w:pPr>
              <w:rPr>
                <w:rFonts w:cstheme="minorHAnsi"/>
                <w:szCs w:val="18"/>
              </w:rPr>
            </w:pPr>
            <w:r>
              <w:rPr>
                <w:rFonts w:cstheme="minorHAnsi"/>
                <w:szCs w:val="18"/>
              </w:rPr>
              <w:t>EI30</w:t>
            </w:r>
          </w:p>
        </w:tc>
      </w:tr>
      <w:tr w:rsidR="006B3934" w:rsidRPr="00B9181A" w14:paraId="2615BF0A" w14:textId="77777777" w:rsidTr="00BD16DA">
        <w:trPr>
          <w:cantSplit/>
          <w:trHeight w:val="126"/>
        </w:trPr>
        <w:tc>
          <w:tcPr>
            <w:tcW w:w="426" w:type="dxa"/>
            <w:vMerge/>
            <w:shd w:val="clear" w:color="auto" w:fill="auto"/>
          </w:tcPr>
          <w:p w14:paraId="022A1E13" w14:textId="77777777" w:rsidR="006B3934" w:rsidRPr="00224C6D" w:rsidRDefault="006B3934" w:rsidP="00BD16DA">
            <w:pPr>
              <w:rPr>
                <w:rFonts w:cstheme="minorHAnsi"/>
                <w:szCs w:val="18"/>
              </w:rPr>
            </w:pPr>
          </w:p>
        </w:tc>
        <w:tc>
          <w:tcPr>
            <w:tcW w:w="3185" w:type="dxa"/>
            <w:vMerge/>
            <w:shd w:val="clear" w:color="auto" w:fill="auto"/>
          </w:tcPr>
          <w:p w14:paraId="24D06352" w14:textId="77777777" w:rsidR="006B3934" w:rsidRPr="00224C6D" w:rsidRDefault="006B3934" w:rsidP="00BD16DA">
            <w:pPr>
              <w:rPr>
                <w:rFonts w:cstheme="minorHAnsi"/>
                <w:szCs w:val="18"/>
              </w:rPr>
            </w:pPr>
          </w:p>
        </w:tc>
        <w:tc>
          <w:tcPr>
            <w:tcW w:w="3741" w:type="dxa"/>
            <w:vAlign w:val="center"/>
          </w:tcPr>
          <w:p w14:paraId="697EFEE8" w14:textId="77777777" w:rsidR="006B3934" w:rsidRPr="00224C6D" w:rsidRDefault="006B3934" w:rsidP="00BD16DA">
            <w:pPr>
              <w:rPr>
                <w:rFonts w:cstheme="minorHAnsi"/>
                <w:szCs w:val="18"/>
              </w:rPr>
            </w:pPr>
            <w:r w:rsidRPr="00224C6D">
              <w:rPr>
                <w:rFonts w:cstheme="minorHAnsi"/>
                <w:szCs w:val="18"/>
              </w:rPr>
              <w:t>rozprzestrzenianie ognia</w:t>
            </w:r>
          </w:p>
        </w:tc>
        <w:tc>
          <w:tcPr>
            <w:tcW w:w="1720" w:type="dxa"/>
            <w:vAlign w:val="center"/>
          </w:tcPr>
          <w:p w14:paraId="4805EB03" w14:textId="77777777" w:rsidR="006B3934" w:rsidRPr="00224C6D" w:rsidRDefault="006B3934" w:rsidP="00BD16DA">
            <w:pPr>
              <w:rPr>
                <w:rFonts w:cstheme="minorHAnsi"/>
                <w:szCs w:val="18"/>
              </w:rPr>
            </w:pPr>
            <w:r w:rsidRPr="00224C6D">
              <w:rPr>
                <w:rFonts w:cstheme="minorHAnsi"/>
                <w:szCs w:val="18"/>
              </w:rPr>
              <w:t>NRO</w:t>
            </w:r>
          </w:p>
        </w:tc>
      </w:tr>
    </w:tbl>
    <w:p w14:paraId="6D0F3F21" w14:textId="77777777" w:rsidR="006B3934" w:rsidRDefault="006B3934" w:rsidP="006B3934">
      <w:pPr>
        <w:suppressAutoHyphens/>
        <w:spacing w:line="360" w:lineRule="auto"/>
        <w:jc w:val="both"/>
        <w:rPr>
          <w:rFonts w:ascii="Tahoma" w:eastAsia="Calibri" w:hAnsi="Tahoma" w:cs="Tahoma"/>
        </w:rPr>
      </w:pPr>
    </w:p>
    <w:p w14:paraId="2353A35F" w14:textId="77777777" w:rsidR="006B3934" w:rsidRPr="00733F2A" w:rsidRDefault="006B3934" w:rsidP="006B3934">
      <w:pPr>
        <w:jc w:val="both"/>
      </w:pPr>
      <w:r w:rsidRPr="00733F2A">
        <w:t>Oznaczenia w tabeli:</w:t>
      </w:r>
    </w:p>
    <w:p w14:paraId="5AAF2F27" w14:textId="77777777" w:rsidR="006B3934" w:rsidRPr="00733F2A" w:rsidRDefault="006B3934" w:rsidP="006B3934">
      <w:pPr>
        <w:jc w:val="both"/>
      </w:pPr>
      <w:r w:rsidRPr="00733F2A">
        <w:t>R - nośność ogniowa (w minutach), określona zgodnie z Polską Normą dot. zasad ustalania klas odporności ogniowej elementów budynku,</w:t>
      </w:r>
    </w:p>
    <w:p w14:paraId="0DB0DB7D" w14:textId="77777777" w:rsidR="006B3934" w:rsidRPr="00733F2A" w:rsidRDefault="006B3934" w:rsidP="006B3934">
      <w:pPr>
        <w:jc w:val="both"/>
      </w:pPr>
      <w:r w:rsidRPr="00733F2A">
        <w:t xml:space="preserve">E - szczelność ogniowa (w minutach), określona </w:t>
      </w:r>
      <w:proofErr w:type="spellStart"/>
      <w:r w:rsidRPr="00733F2A">
        <w:t>j.w</w:t>
      </w:r>
      <w:proofErr w:type="spellEnd"/>
      <w:r w:rsidRPr="00733F2A">
        <w:t>.,</w:t>
      </w:r>
    </w:p>
    <w:p w14:paraId="54E1089A" w14:textId="77777777" w:rsidR="006B3934" w:rsidRPr="00733F2A" w:rsidRDefault="006B3934" w:rsidP="006B3934">
      <w:pPr>
        <w:jc w:val="both"/>
      </w:pPr>
      <w:r w:rsidRPr="00733F2A">
        <w:t xml:space="preserve">I - izolacyjność ogniowa (w minutach), określona </w:t>
      </w:r>
      <w:proofErr w:type="spellStart"/>
      <w:r w:rsidRPr="00733F2A">
        <w:t>j.w</w:t>
      </w:r>
      <w:proofErr w:type="spellEnd"/>
      <w:r w:rsidRPr="00733F2A">
        <w:t>.,</w:t>
      </w:r>
    </w:p>
    <w:p w14:paraId="5813CCA4" w14:textId="77777777" w:rsidR="006B3934" w:rsidRPr="00733F2A" w:rsidRDefault="006B3934" w:rsidP="006B3934">
      <w:pPr>
        <w:jc w:val="both"/>
      </w:pPr>
      <w:r w:rsidRPr="00733F2A">
        <w:t>NRO- nierozprzestrzeniający ognia,</w:t>
      </w:r>
    </w:p>
    <w:p w14:paraId="0A9EA179" w14:textId="77777777" w:rsidR="006B3934" w:rsidRPr="00733F2A" w:rsidRDefault="006B3934" w:rsidP="006B3934">
      <w:pPr>
        <w:jc w:val="both"/>
      </w:pPr>
      <w:r w:rsidRPr="00733F2A">
        <w:t>(-) - nie stawia się wymagań,</w:t>
      </w:r>
    </w:p>
    <w:p w14:paraId="02A55609" w14:textId="77777777" w:rsidR="006B3934" w:rsidRPr="00733F2A" w:rsidRDefault="006B3934" w:rsidP="006B3934">
      <w:pPr>
        <w:jc w:val="both"/>
      </w:pPr>
      <w:r w:rsidRPr="00733F2A">
        <w:t>*)</w:t>
      </w:r>
      <w:proofErr w:type="spellStart"/>
      <w:r w:rsidRPr="00733F2A">
        <w:t>Przekrycie</w:t>
      </w:r>
      <w:proofErr w:type="spellEnd"/>
      <w:r w:rsidRPr="00733F2A">
        <w:t xml:space="preserve"> dachu o pow. większej niż 1000m2 powinno być nierozprzestrzeniające ognia, a palna izolacja cieplna </w:t>
      </w:r>
      <w:proofErr w:type="spellStart"/>
      <w:r w:rsidRPr="00733F2A">
        <w:t>przekrycia</w:t>
      </w:r>
      <w:proofErr w:type="spellEnd"/>
      <w:r w:rsidRPr="00733F2A">
        <w:t xml:space="preserve"> powinna być oddzielona od wnętrza budynku przegrodą o klasie odporności ogniowej nie niższej niż RE15.</w:t>
      </w:r>
    </w:p>
    <w:p w14:paraId="1BE237CA" w14:textId="77777777" w:rsidR="006B3934" w:rsidRPr="00733F2A" w:rsidRDefault="006B3934" w:rsidP="006B3934">
      <w:pPr>
        <w:ind w:firstLine="567"/>
        <w:jc w:val="both"/>
      </w:pPr>
      <w:r w:rsidRPr="00733F2A">
        <w:t xml:space="preserve">1) Jeżeli przegroda jest częścią konstrukcji nośnej, powinna spełniać także kryteria nośności ogniowej (R) odpowiednio do wymagań </w:t>
      </w:r>
      <w:r w:rsidRPr="00733F2A">
        <w:tab/>
        <w:t>zawartych w wierszach 1 i 2 dla danej klasy odporności pożarowej budynku,</w:t>
      </w:r>
    </w:p>
    <w:p w14:paraId="508313C8" w14:textId="77777777" w:rsidR="006B3934" w:rsidRPr="00733F2A" w:rsidRDefault="006B3934" w:rsidP="006B3934">
      <w:pPr>
        <w:ind w:firstLine="567"/>
        <w:jc w:val="both"/>
      </w:pPr>
      <w:r w:rsidRPr="00733F2A">
        <w:t xml:space="preserve">2) Klasa odporności ogniowej dotyczy pasa </w:t>
      </w:r>
      <w:proofErr w:type="spellStart"/>
      <w:r w:rsidRPr="00733F2A">
        <w:t>międzykondygnacyjnego</w:t>
      </w:r>
      <w:proofErr w:type="spellEnd"/>
      <w:r w:rsidRPr="00733F2A">
        <w:t xml:space="preserve"> wraz z połączeniem ze stropem,</w:t>
      </w:r>
    </w:p>
    <w:p w14:paraId="4F9AB081" w14:textId="77777777" w:rsidR="006B3934" w:rsidRPr="00733F2A" w:rsidRDefault="006B3934" w:rsidP="006B3934">
      <w:pPr>
        <w:ind w:firstLine="567"/>
        <w:jc w:val="both"/>
      </w:pPr>
      <w:r w:rsidRPr="00733F2A">
        <w:t>3) Wymagania nie dotyczą naświetli dachowych, świetlików, lukarn i okien połaciowych (z zastrzeżeniem §218 Rozporządzenia), jeśli otwory w połaci dachowej nie zajmują więcej niż 20% jej powierzchnia; nie dotyczą także budynku, w którym nad najwyższą kondygnacją znajduje się strop albo inna przegroda, spełniająca kryteria określone w wierszu 3.</w:t>
      </w:r>
    </w:p>
    <w:p w14:paraId="7C721E53" w14:textId="77777777" w:rsidR="006B3934" w:rsidRPr="00733F2A" w:rsidRDefault="006B3934" w:rsidP="006B3934">
      <w:pPr>
        <w:ind w:firstLine="567"/>
        <w:jc w:val="both"/>
      </w:pPr>
      <w:r w:rsidRPr="00733F2A">
        <w:t>5) Klasa odporności ogniowej dotyczy elementów wraz z uszczelnieniami złączy i dylatacji.</w:t>
      </w:r>
    </w:p>
    <w:p w14:paraId="5774468D" w14:textId="21FD060D" w:rsidR="00CA5171" w:rsidRDefault="00CA5171" w:rsidP="00CA5171">
      <w:pPr>
        <w:keepNext/>
        <w:keepLines/>
        <w:numPr>
          <w:ilvl w:val="2"/>
          <w:numId w:val="6"/>
        </w:numPr>
        <w:suppressAutoHyphens/>
        <w:spacing w:before="200" w:line="360" w:lineRule="auto"/>
        <w:ind w:left="720" w:hanging="720"/>
        <w:jc w:val="both"/>
        <w:rPr>
          <w:rFonts w:ascii="Tahoma" w:eastAsia="Calibri" w:hAnsi="Tahoma" w:cs="Tahoma"/>
          <w:b/>
          <w:bCs/>
          <w:szCs w:val="26"/>
        </w:rPr>
      </w:pPr>
      <w:bookmarkStart w:id="34" w:name="__RefHeading___Toc6238_983220678"/>
      <w:bookmarkEnd w:id="34"/>
      <w:r w:rsidRPr="00CA5171">
        <w:rPr>
          <w:rFonts w:ascii="Tahoma" w:eastAsia="Calibri" w:hAnsi="Tahoma" w:cs="Tahoma"/>
          <w:b/>
          <w:bCs/>
          <w:szCs w:val="26"/>
        </w:rPr>
        <w:t>Warunki ewakuacji</w:t>
      </w:r>
    </w:p>
    <w:p w14:paraId="0C3B1A7A" w14:textId="4980B322" w:rsidR="00733F2A" w:rsidRPr="00733F2A" w:rsidRDefault="008A2943" w:rsidP="00733F2A">
      <w:pPr>
        <w:pStyle w:val="Akapitzlist"/>
        <w:ind w:left="0"/>
        <w:rPr>
          <w:rFonts w:ascii="Tahoma" w:hAnsi="Tahoma" w:cs="Tahoma"/>
        </w:rPr>
      </w:pPr>
      <w:bookmarkStart w:id="35" w:name="_Hlk71363115"/>
      <w:r w:rsidRPr="00733F2A">
        <w:rPr>
          <w:rFonts w:ascii="Tahoma" w:hAnsi="Tahoma" w:cs="Tahoma"/>
        </w:rPr>
        <w:t>Z pomieszczeń przeznaczonych na pobyt ludzi zapewniono możliwość ewakuacji na zewnątrz budynku.</w:t>
      </w:r>
      <w:r>
        <w:rPr>
          <w:rFonts w:ascii="Tahoma" w:hAnsi="Tahoma" w:cs="Tahoma"/>
        </w:rPr>
        <w:t xml:space="preserve"> </w:t>
      </w:r>
      <w:r w:rsidR="00733F2A" w:rsidRPr="00733F2A">
        <w:rPr>
          <w:rFonts w:ascii="Tahoma" w:hAnsi="Tahoma" w:cs="Tahoma"/>
        </w:rPr>
        <w:t>W największym lokalu nr  0.04 przewidywana ilość osób to max. 733 osób (do 638  klientów oraz 35 osób obsługi oraz 60 w pomieszczeniach koncesjonariuszy).</w:t>
      </w:r>
    </w:p>
    <w:p w14:paraId="52736B53" w14:textId="489D38A1" w:rsidR="00733F2A" w:rsidRPr="00733F2A" w:rsidRDefault="00733F2A" w:rsidP="00733F2A">
      <w:pPr>
        <w:pStyle w:val="Akapitzlist"/>
        <w:ind w:left="0"/>
        <w:rPr>
          <w:rFonts w:ascii="Tahoma" w:hAnsi="Tahoma" w:cs="Tahoma"/>
        </w:rPr>
      </w:pPr>
      <w:r w:rsidRPr="00733F2A">
        <w:rPr>
          <w:rFonts w:ascii="Tahoma" w:hAnsi="Tahoma" w:cs="Tahoma"/>
        </w:rPr>
        <w:t>Z sali sprzedaży zapewniono co najmniej dwa wyjścia oddalone od siebie o co najmniej 5 m, które otwierają się  zgodnie z kierunkiem ewakuacji. Wszystkie drzwi z tego pomieszczenia oraz drzwi na drodze ewakuacyjnej wyposażo</w:t>
      </w:r>
      <w:r>
        <w:rPr>
          <w:rFonts w:ascii="Tahoma" w:hAnsi="Tahoma" w:cs="Tahoma"/>
        </w:rPr>
        <w:t>no</w:t>
      </w:r>
      <w:r w:rsidRPr="00733F2A">
        <w:rPr>
          <w:rFonts w:ascii="Tahoma" w:hAnsi="Tahoma" w:cs="Tahoma"/>
        </w:rPr>
        <w:t xml:space="preserve"> w urządzenia </w:t>
      </w:r>
      <w:proofErr w:type="spellStart"/>
      <w:r w:rsidRPr="00733F2A">
        <w:rPr>
          <w:rFonts w:ascii="Tahoma" w:hAnsi="Tahoma" w:cs="Tahoma"/>
        </w:rPr>
        <w:t>przeciwpaniczne</w:t>
      </w:r>
      <w:proofErr w:type="spellEnd"/>
      <w:r w:rsidRPr="00733F2A">
        <w:rPr>
          <w:rFonts w:ascii="Tahoma" w:hAnsi="Tahoma" w:cs="Tahoma"/>
        </w:rPr>
        <w:t>.</w:t>
      </w:r>
    </w:p>
    <w:p w14:paraId="30E9210D" w14:textId="76BF19AC" w:rsidR="00733F2A" w:rsidRPr="00733F2A" w:rsidRDefault="00733F2A" w:rsidP="00733F2A">
      <w:pPr>
        <w:pStyle w:val="Akapitzlist"/>
        <w:ind w:left="0"/>
        <w:rPr>
          <w:rFonts w:ascii="Tahoma" w:hAnsi="Tahoma" w:cs="Tahoma"/>
        </w:rPr>
      </w:pPr>
      <w:r>
        <w:rPr>
          <w:rFonts w:ascii="Tahoma" w:hAnsi="Tahoma" w:cs="Tahoma"/>
        </w:rPr>
        <w:lastRenderedPageBreak/>
        <w:t>P</w:t>
      </w:r>
      <w:r w:rsidRPr="00733F2A">
        <w:rPr>
          <w:rFonts w:ascii="Tahoma" w:hAnsi="Tahoma" w:cs="Tahoma"/>
        </w:rPr>
        <w:t>omieszczenia sali sprzedaży zostały wyposażone w siedem wyjść ewakuacyjnych oddalone od siebie o min. 5 m otwierające się na zewnątrz.</w:t>
      </w:r>
    </w:p>
    <w:p w14:paraId="428369E5" w14:textId="5F20EA3C" w:rsidR="00733F2A" w:rsidRDefault="00733F2A" w:rsidP="00733F2A">
      <w:pPr>
        <w:pStyle w:val="Akapitzlist"/>
        <w:ind w:left="0"/>
        <w:rPr>
          <w:rFonts w:ascii="Tahoma" w:hAnsi="Tahoma" w:cs="Tahoma"/>
        </w:rPr>
      </w:pPr>
      <w:r w:rsidRPr="00733F2A">
        <w:rPr>
          <w:rFonts w:ascii="Tahoma" w:hAnsi="Tahoma" w:cs="Tahoma"/>
        </w:rPr>
        <w:t>W pomieszczeniach, od najdalszego miejsca, w którym może przebywać człowiek, zapewniono przejście ewakuacyjne prowadzące na zewnątrz budynku. Długość przejść ewakuacyjnych nie przekracza w żadnym miejscu wartości określonych w rozporządzeniu Ministra Infrastruktury z 12 kwietnia 2002 r. w sprawie warunków technicznych, jakim powinny odpowiadać budynki i ich usytuowanie tj. 40 m. Szerokość drzwi w świetle na drodze ewakuacyjnej obliczono korzystając z założenia, że na każde 100 osób korzystających z drogi przypadać powinno 0,6 m szerokości dr</w:t>
      </w:r>
      <w:r>
        <w:rPr>
          <w:rFonts w:ascii="Tahoma" w:hAnsi="Tahoma" w:cs="Tahoma"/>
        </w:rPr>
        <w:t>zwi, lecz nie mniej niż 90 cm.</w:t>
      </w:r>
    </w:p>
    <w:p w14:paraId="2C373E83" w14:textId="22BC3E27" w:rsidR="008A2943" w:rsidRPr="008A2943" w:rsidRDefault="008A2943" w:rsidP="008A2943">
      <w:pPr>
        <w:pStyle w:val="Akapitzlist"/>
        <w:ind w:left="0"/>
        <w:rPr>
          <w:rFonts w:ascii="Tahoma" w:hAnsi="Tahoma" w:cs="Tahoma"/>
        </w:rPr>
      </w:pPr>
      <w:r>
        <w:rPr>
          <w:rFonts w:ascii="Tahoma" w:hAnsi="Tahoma" w:cs="Tahoma"/>
        </w:rPr>
        <w:t xml:space="preserve">W strefach pożarowych ZL I </w:t>
      </w:r>
      <w:r w:rsidRPr="008A2943">
        <w:rPr>
          <w:rFonts w:ascii="Tahoma" w:hAnsi="Tahoma" w:cs="Tahoma"/>
        </w:rPr>
        <w:t>stosowanie do wykończenia wnętrz materiałów i wyrobów łatwo zapalnych, których produkty rozkładu termicznego są bardzo toksyczne lub intensywnie dymiące, jest zabronione.</w:t>
      </w:r>
    </w:p>
    <w:p w14:paraId="08D91B94" w14:textId="6C7451B8" w:rsidR="008A2943" w:rsidRPr="008A2943" w:rsidRDefault="008A2943" w:rsidP="008A2943">
      <w:pPr>
        <w:pStyle w:val="Akapitzlist"/>
        <w:ind w:left="0"/>
        <w:rPr>
          <w:rFonts w:ascii="Tahoma" w:hAnsi="Tahoma" w:cs="Tahoma"/>
        </w:rPr>
      </w:pPr>
      <w:r w:rsidRPr="008A2943">
        <w:rPr>
          <w:rFonts w:ascii="Tahoma" w:hAnsi="Tahoma" w:cs="Tahoma"/>
        </w:rPr>
        <w:t>W przypadku stosowania materiałów wykończeniowych luźno zwisających, w szczególności w kurtynach, zasłonach, draperiach, kotarach oraz żaluzjach, za łatwo zapalne uważa się materiały, których właściwości określone w badaniach zgodnych z Polskimi Normami odnoszącymi się do zapalności i rozprzestrzeniania płomienia przez wyroby włókiennicze nie spełniają co najmniej jednego z kryteriów:</w:t>
      </w:r>
    </w:p>
    <w:p w14:paraId="04E62831" w14:textId="77777777" w:rsidR="008A2943" w:rsidRPr="008A2943" w:rsidRDefault="008A2943" w:rsidP="008A2943">
      <w:pPr>
        <w:pStyle w:val="Akapitzlist"/>
        <w:ind w:left="0"/>
        <w:rPr>
          <w:rFonts w:ascii="Tahoma" w:hAnsi="Tahoma" w:cs="Tahoma"/>
        </w:rPr>
      </w:pPr>
      <w:r w:rsidRPr="008A2943">
        <w:rPr>
          <w:rFonts w:ascii="Tahoma" w:hAnsi="Tahoma" w:cs="Tahoma"/>
        </w:rPr>
        <w:t xml:space="preserve">1) </w:t>
      </w:r>
      <w:proofErr w:type="spellStart"/>
      <w:r w:rsidRPr="008A2943">
        <w:rPr>
          <w:rFonts w:ascii="Tahoma" w:hAnsi="Tahoma" w:cs="Tahoma"/>
        </w:rPr>
        <w:t>ti</w:t>
      </w:r>
      <w:proofErr w:type="spellEnd"/>
      <w:r w:rsidRPr="008A2943">
        <w:rPr>
          <w:rFonts w:ascii="Tahoma" w:hAnsi="Tahoma" w:cs="Tahoma"/>
        </w:rPr>
        <w:t xml:space="preserve"> ≥ 4 s;</w:t>
      </w:r>
    </w:p>
    <w:p w14:paraId="0547D31A" w14:textId="7320B0BA" w:rsidR="008A2943" w:rsidRPr="008A2943" w:rsidRDefault="008A2943" w:rsidP="008A2943">
      <w:pPr>
        <w:pStyle w:val="Akapitzlist"/>
        <w:ind w:left="0"/>
        <w:rPr>
          <w:rFonts w:ascii="Tahoma" w:hAnsi="Tahoma" w:cs="Tahoma"/>
        </w:rPr>
      </w:pPr>
      <w:r w:rsidRPr="008A2943">
        <w:rPr>
          <w:rFonts w:ascii="Tahoma" w:hAnsi="Tahoma" w:cs="Tahoma"/>
        </w:rPr>
        <w:t>2</w:t>
      </w:r>
      <w:r>
        <w:rPr>
          <w:rFonts w:ascii="Tahoma" w:hAnsi="Tahoma" w:cs="Tahoma"/>
        </w:rPr>
        <w:t>)</w:t>
      </w:r>
      <w:r w:rsidRPr="008A2943">
        <w:rPr>
          <w:rFonts w:ascii="Tahoma" w:hAnsi="Tahoma" w:cs="Tahoma"/>
        </w:rPr>
        <w:t xml:space="preserve"> </w:t>
      </w:r>
      <w:proofErr w:type="spellStart"/>
      <w:r w:rsidRPr="008A2943">
        <w:rPr>
          <w:rFonts w:ascii="Tahoma" w:hAnsi="Tahoma" w:cs="Tahoma"/>
        </w:rPr>
        <w:t>ts</w:t>
      </w:r>
      <w:proofErr w:type="spellEnd"/>
      <w:r w:rsidRPr="008A2943">
        <w:rPr>
          <w:rFonts w:ascii="Tahoma" w:hAnsi="Tahoma" w:cs="Tahoma"/>
        </w:rPr>
        <w:t xml:space="preserve"> ≤ 30 s;</w:t>
      </w:r>
    </w:p>
    <w:p w14:paraId="7EB9C080" w14:textId="77777777" w:rsidR="008A2943" w:rsidRPr="008A2943" w:rsidRDefault="008A2943" w:rsidP="008A2943">
      <w:pPr>
        <w:pStyle w:val="Akapitzlist"/>
        <w:ind w:left="0"/>
        <w:rPr>
          <w:rFonts w:ascii="Tahoma" w:hAnsi="Tahoma" w:cs="Tahoma"/>
        </w:rPr>
      </w:pPr>
      <w:r w:rsidRPr="008A2943">
        <w:rPr>
          <w:rFonts w:ascii="Tahoma" w:hAnsi="Tahoma" w:cs="Tahoma"/>
        </w:rPr>
        <w:t>3) nie następuje przepalenie trzeciej nitki;</w:t>
      </w:r>
    </w:p>
    <w:p w14:paraId="1D86B51C" w14:textId="77777777" w:rsidR="008A2943" w:rsidRPr="008A2943" w:rsidRDefault="008A2943" w:rsidP="008A2943">
      <w:pPr>
        <w:pStyle w:val="Akapitzlist"/>
        <w:ind w:left="0"/>
        <w:rPr>
          <w:rFonts w:ascii="Tahoma" w:hAnsi="Tahoma" w:cs="Tahoma"/>
        </w:rPr>
      </w:pPr>
      <w:r w:rsidRPr="008A2943">
        <w:rPr>
          <w:rFonts w:ascii="Tahoma" w:hAnsi="Tahoma" w:cs="Tahoma"/>
        </w:rPr>
        <w:t>4) nie występują płonące krople.</w:t>
      </w:r>
    </w:p>
    <w:p w14:paraId="1C620CFD" w14:textId="77777777" w:rsidR="008A2943" w:rsidRDefault="008A2943" w:rsidP="008A2943">
      <w:pPr>
        <w:pStyle w:val="Akapitzlist"/>
        <w:ind w:left="0"/>
        <w:rPr>
          <w:rFonts w:ascii="Tahoma" w:hAnsi="Tahoma" w:cs="Tahoma"/>
          <w:b/>
          <w:color w:val="FF0000"/>
        </w:rPr>
      </w:pPr>
    </w:p>
    <w:p w14:paraId="0E56AAD3" w14:textId="511C5790" w:rsidR="00733F2A" w:rsidRDefault="008A2943" w:rsidP="008A2943">
      <w:pPr>
        <w:pStyle w:val="Akapitzlist"/>
        <w:ind w:left="0"/>
        <w:rPr>
          <w:rFonts w:ascii="Tahoma" w:hAnsi="Tahoma" w:cs="Tahoma"/>
          <w:b/>
          <w:color w:val="FF0000"/>
        </w:rPr>
      </w:pPr>
      <w:r w:rsidRPr="008A2943">
        <w:rPr>
          <w:rFonts w:ascii="Tahoma" w:hAnsi="Tahoma" w:cs="Tahoma"/>
          <w:b/>
          <w:color w:val="FF0000"/>
        </w:rPr>
        <w:t>Na drogach komunikacji ogólnej, służących celom ewakuacji, stosowanie materiałów i wyrobów budowlanych łatwo zapalnych jest zabronione.</w:t>
      </w:r>
    </w:p>
    <w:p w14:paraId="6C15D38F" w14:textId="77777777" w:rsidR="008A2943" w:rsidRDefault="008A2943" w:rsidP="008A2943">
      <w:pPr>
        <w:pStyle w:val="Akapitzlist"/>
        <w:ind w:left="0"/>
        <w:rPr>
          <w:rFonts w:ascii="Tahoma" w:hAnsi="Tahoma" w:cs="Tahoma"/>
          <w:b/>
          <w:color w:val="FF0000"/>
        </w:rPr>
      </w:pPr>
    </w:p>
    <w:p w14:paraId="38135BE0" w14:textId="43C4B30D" w:rsidR="008A2943" w:rsidRPr="008A2943" w:rsidRDefault="008A2943" w:rsidP="008A2943">
      <w:pPr>
        <w:pStyle w:val="Akapitzlist"/>
        <w:ind w:left="0"/>
        <w:rPr>
          <w:rFonts w:ascii="Tahoma" w:hAnsi="Tahoma" w:cs="Tahoma"/>
          <w:b/>
          <w:color w:val="FF0000"/>
        </w:rPr>
      </w:pPr>
      <w:r>
        <w:rPr>
          <w:rFonts w:ascii="Tahoma" w:hAnsi="Tahoma" w:cs="Tahoma"/>
          <w:b/>
          <w:color w:val="FF0000"/>
        </w:rPr>
        <w:t>Każdy z najemców zobowiązany jest zapewnić warunki ewakuacji zgodnie z ww. zasadami oraz opracować graficzny plan ewakuacji dla wynajmowanego lokalu.</w:t>
      </w:r>
    </w:p>
    <w:bookmarkEnd w:id="35"/>
    <w:p w14:paraId="1F9871E1" w14:textId="77777777" w:rsidR="00CA5171" w:rsidRPr="00C14474" w:rsidRDefault="00CA5171" w:rsidP="00CA5171">
      <w:pPr>
        <w:keepNext/>
        <w:keepLines/>
        <w:numPr>
          <w:ilvl w:val="2"/>
          <w:numId w:val="6"/>
        </w:numPr>
        <w:suppressAutoHyphens/>
        <w:spacing w:before="200" w:line="360" w:lineRule="auto"/>
        <w:ind w:left="720" w:hanging="720"/>
        <w:jc w:val="both"/>
        <w:rPr>
          <w:rFonts w:ascii="Tahoma" w:eastAsia="Calibri" w:hAnsi="Tahoma" w:cs="Tahoma"/>
          <w:b/>
          <w:bCs/>
          <w:szCs w:val="26"/>
        </w:rPr>
      </w:pPr>
      <w:r w:rsidRPr="00C14474">
        <w:rPr>
          <w:rFonts w:ascii="Tahoma" w:eastAsia="Calibri" w:hAnsi="Tahoma" w:cs="Tahoma"/>
          <w:b/>
          <w:bCs/>
          <w:szCs w:val="26"/>
        </w:rPr>
        <w:t>Sposób zabezpieczenia przeciwpożarowego instalacji użytkowych</w:t>
      </w:r>
    </w:p>
    <w:p w14:paraId="72C117AA" w14:textId="71F8FEE4" w:rsidR="008A2943" w:rsidRPr="008A2943" w:rsidRDefault="008A2943" w:rsidP="008A2943">
      <w:pPr>
        <w:suppressAutoHyphens/>
        <w:spacing w:line="360" w:lineRule="auto"/>
        <w:jc w:val="both"/>
        <w:rPr>
          <w:rFonts w:ascii="Tahoma" w:eastAsia="Calibri" w:hAnsi="Tahoma" w:cs="Tahoma"/>
        </w:rPr>
      </w:pPr>
      <w:r w:rsidRPr="008A2943">
        <w:rPr>
          <w:rFonts w:ascii="Tahoma" w:eastAsia="Calibri" w:hAnsi="Tahoma" w:cs="Tahoma"/>
        </w:rPr>
        <w:t>Budynek został wyposażony w następujące instalacje:</w:t>
      </w:r>
    </w:p>
    <w:p w14:paraId="74B5DC60" w14:textId="4AD21185" w:rsidR="008A2943" w:rsidRPr="008A2943" w:rsidRDefault="008A2943" w:rsidP="008A2943">
      <w:pPr>
        <w:suppressAutoHyphens/>
        <w:spacing w:line="360" w:lineRule="auto"/>
        <w:ind w:left="851"/>
        <w:jc w:val="both"/>
        <w:rPr>
          <w:rFonts w:ascii="Tahoma" w:eastAsia="Calibri" w:hAnsi="Tahoma" w:cs="Tahoma"/>
        </w:rPr>
      </w:pPr>
      <w:r w:rsidRPr="008A2943">
        <w:rPr>
          <w:rFonts w:ascii="Tahoma" w:eastAsia="Calibri" w:hAnsi="Tahoma" w:cs="Tahoma"/>
        </w:rPr>
        <w:t>•</w:t>
      </w:r>
      <w:r>
        <w:rPr>
          <w:rFonts w:ascii="Tahoma" w:eastAsia="Calibri" w:hAnsi="Tahoma" w:cs="Tahoma"/>
        </w:rPr>
        <w:t xml:space="preserve"> </w:t>
      </w:r>
      <w:r w:rsidRPr="008A2943">
        <w:rPr>
          <w:rFonts w:ascii="Tahoma" w:eastAsia="Calibri" w:hAnsi="Tahoma" w:cs="Tahoma"/>
        </w:rPr>
        <w:t>elektryczną zabezpieczoną przeciwpożarowym wyłącznikiem prądu;</w:t>
      </w:r>
    </w:p>
    <w:p w14:paraId="7FD4463B" w14:textId="5B2A2E8B" w:rsidR="008A2943" w:rsidRPr="008A2943" w:rsidRDefault="008A2943" w:rsidP="008A2943">
      <w:pPr>
        <w:suppressAutoHyphens/>
        <w:spacing w:line="360" w:lineRule="auto"/>
        <w:ind w:left="851"/>
        <w:jc w:val="both"/>
        <w:rPr>
          <w:rFonts w:ascii="Tahoma" w:eastAsia="Calibri" w:hAnsi="Tahoma" w:cs="Tahoma"/>
        </w:rPr>
      </w:pPr>
      <w:r w:rsidRPr="008A2943">
        <w:rPr>
          <w:rFonts w:ascii="Tahoma" w:eastAsia="Calibri" w:hAnsi="Tahoma" w:cs="Tahoma"/>
        </w:rPr>
        <w:t>•</w:t>
      </w:r>
      <w:r>
        <w:rPr>
          <w:rFonts w:ascii="Tahoma" w:eastAsia="Calibri" w:hAnsi="Tahoma" w:cs="Tahoma"/>
        </w:rPr>
        <w:t xml:space="preserve"> </w:t>
      </w:r>
      <w:r w:rsidRPr="008A2943">
        <w:rPr>
          <w:rFonts w:ascii="Tahoma" w:eastAsia="Calibri" w:hAnsi="Tahoma" w:cs="Tahoma"/>
        </w:rPr>
        <w:t>odgromową,</w:t>
      </w:r>
    </w:p>
    <w:p w14:paraId="0D975347" w14:textId="01633BBA" w:rsidR="008A2943" w:rsidRPr="008A2943" w:rsidRDefault="008A2943" w:rsidP="008A2943">
      <w:pPr>
        <w:suppressAutoHyphens/>
        <w:spacing w:line="360" w:lineRule="auto"/>
        <w:ind w:left="851"/>
        <w:jc w:val="both"/>
        <w:rPr>
          <w:rFonts w:ascii="Tahoma" w:eastAsia="Calibri" w:hAnsi="Tahoma" w:cs="Tahoma"/>
        </w:rPr>
      </w:pPr>
      <w:r w:rsidRPr="008A2943">
        <w:rPr>
          <w:rFonts w:ascii="Tahoma" w:eastAsia="Calibri" w:hAnsi="Tahoma" w:cs="Tahoma"/>
        </w:rPr>
        <w:t>•</w:t>
      </w:r>
      <w:r>
        <w:rPr>
          <w:rFonts w:ascii="Tahoma" w:eastAsia="Calibri" w:hAnsi="Tahoma" w:cs="Tahoma"/>
        </w:rPr>
        <w:t xml:space="preserve"> </w:t>
      </w:r>
      <w:r w:rsidRPr="008A2943">
        <w:rPr>
          <w:rFonts w:ascii="Tahoma" w:eastAsia="Calibri" w:hAnsi="Tahoma" w:cs="Tahoma"/>
        </w:rPr>
        <w:t>telefoniczną, sieć światłowodową;</w:t>
      </w:r>
    </w:p>
    <w:p w14:paraId="0162786E" w14:textId="5D4455F6" w:rsidR="008A2943" w:rsidRPr="008A2943" w:rsidRDefault="008A2943" w:rsidP="008A2943">
      <w:pPr>
        <w:suppressAutoHyphens/>
        <w:spacing w:line="360" w:lineRule="auto"/>
        <w:ind w:left="851"/>
        <w:jc w:val="both"/>
        <w:rPr>
          <w:rFonts w:ascii="Tahoma" w:eastAsia="Calibri" w:hAnsi="Tahoma" w:cs="Tahoma"/>
        </w:rPr>
      </w:pPr>
      <w:r w:rsidRPr="008A2943">
        <w:rPr>
          <w:rFonts w:ascii="Tahoma" w:eastAsia="Calibri" w:hAnsi="Tahoma" w:cs="Tahoma"/>
        </w:rPr>
        <w:t>•</w:t>
      </w:r>
      <w:r>
        <w:rPr>
          <w:rFonts w:ascii="Tahoma" w:eastAsia="Calibri" w:hAnsi="Tahoma" w:cs="Tahoma"/>
        </w:rPr>
        <w:t xml:space="preserve"> </w:t>
      </w:r>
      <w:r w:rsidRPr="008A2943">
        <w:rPr>
          <w:rFonts w:ascii="Tahoma" w:eastAsia="Calibri" w:hAnsi="Tahoma" w:cs="Tahoma"/>
        </w:rPr>
        <w:t xml:space="preserve">wentylacji mechanicznej i klimatyzacji. </w:t>
      </w:r>
    </w:p>
    <w:p w14:paraId="39B2B8D4" w14:textId="78FA754A" w:rsidR="008A2943" w:rsidRPr="008A2943" w:rsidRDefault="008A2943" w:rsidP="008A2943">
      <w:pPr>
        <w:suppressAutoHyphens/>
        <w:spacing w:line="360" w:lineRule="auto"/>
        <w:ind w:left="851"/>
        <w:jc w:val="both"/>
        <w:rPr>
          <w:rFonts w:ascii="Tahoma" w:eastAsia="Calibri" w:hAnsi="Tahoma" w:cs="Tahoma"/>
        </w:rPr>
      </w:pPr>
      <w:r w:rsidRPr="008A2943">
        <w:rPr>
          <w:rFonts w:ascii="Tahoma" w:eastAsia="Calibri" w:hAnsi="Tahoma" w:cs="Tahoma"/>
        </w:rPr>
        <w:t>•</w:t>
      </w:r>
      <w:r>
        <w:rPr>
          <w:rFonts w:ascii="Tahoma" w:eastAsia="Calibri" w:hAnsi="Tahoma" w:cs="Tahoma"/>
        </w:rPr>
        <w:t xml:space="preserve"> </w:t>
      </w:r>
      <w:r w:rsidRPr="008A2943">
        <w:rPr>
          <w:rFonts w:ascii="Tahoma" w:eastAsia="Calibri" w:hAnsi="Tahoma" w:cs="Tahoma"/>
        </w:rPr>
        <w:t>grzewczą – ogrzewanie elektryczne.</w:t>
      </w:r>
    </w:p>
    <w:p w14:paraId="18695E95" w14:textId="34B1C7A4" w:rsidR="008A2943" w:rsidRPr="008A2943" w:rsidRDefault="008A2943" w:rsidP="008A2943">
      <w:pPr>
        <w:suppressAutoHyphens/>
        <w:spacing w:line="360" w:lineRule="auto"/>
        <w:ind w:left="851"/>
        <w:jc w:val="both"/>
        <w:rPr>
          <w:rFonts w:ascii="Tahoma" w:eastAsia="Calibri" w:hAnsi="Tahoma" w:cs="Tahoma"/>
        </w:rPr>
      </w:pPr>
      <w:r w:rsidRPr="008A2943">
        <w:rPr>
          <w:rFonts w:ascii="Tahoma" w:eastAsia="Calibri" w:hAnsi="Tahoma" w:cs="Tahoma"/>
        </w:rPr>
        <w:lastRenderedPageBreak/>
        <w:t>•</w:t>
      </w:r>
      <w:r>
        <w:rPr>
          <w:rFonts w:ascii="Tahoma" w:eastAsia="Calibri" w:hAnsi="Tahoma" w:cs="Tahoma"/>
        </w:rPr>
        <w:t xml:space="preserve"> </w:t>
      </w:r>
      <w:r w:rsidRPr="008A2943">
        <w:rPr>
          <w:rFonts w:ascii="Tahoma" w:eastAsia="Calibri" w:hAnsi="Tahoma" w:cs="Tahoma"/>
        </w:rPr>
        <w:t>wodociągową;</w:t>
      </w:r>
    </w:p>
    <w:p w14:paraId="1D5E3699" w14:textId="77777777" w:rsidR="008A2943" w:rsidRPr="008A2943" w:rsidRDefault="008A2943" w:rsidP="008A2943">
      <w:pPr>
        <w:suppressAutoHyphens/>
        <w:spacing w:line="360" w:lineRule="auto"/>
        <w:jc w:val="both"/>
        <w:rPr>
          <w:rFonts w:ascii="Tahoma" w:eastAsia="Calibri" w:hAnsi="Tahoma" w:cs="Tahoma"/>
        </w:rPr>
      </w:pPr>
      <w:r w:rsidRPr="008A2943">
        <w:rPr>
          <w:rFonts w:ascii="Tahoma" w:eastAsia="Calibri" w:hAnsi="Tahoma" w:cs="Tahoma"/>
        </w:rPr>
        <w:t>Wszystkie ewentualne przepusty instalacyjne w elementach oddzielenia przeciwpożarowego będą miały klasę odporności ogniowej EI wymaganą dla danego elementu.</w:t>
      </w:r>
    </w:p>
    <w:p w14:paraId="42615576" w14:textId="77777777" w:rsidR="008A2943" w:rsidRPr="008A2943" w:rsidRDefault="008A2943" w:rsidP="008A2943">
      <w:pPr>
        <w:suppressAutoHyphens/>
        <w:spacing w:line="360" w:lineRule="auto"/>
        <w:jc w:val="both"/>
        <w:rPr>
          <w:rFonts w:ascii="Tahoma" w:eastAsia="Calibri" w:hAnsi="Tahoma" w:cs="Tahoma"/>
        </w:rPr>
      </w:pPr>
      <w:r w:rsidRPr="008A2943">
        <w:rPr>
          <w:rFonts w:ascii="Tahoma" w:eastAsia="Calibri" w:hAnsi="Tahoma" w:cs="Tahoma"/>
        </w:rPr>
        <w:t xml:space="preserve">Przewody wentylacyjne i klimatyzacyjne w miejscu ewentualnych przejścia przez elementy oddzielenia przeciwpożarowego będą wyposażone w przeciwpożarowe klapy odcinające o klasie odporności ogniowej równej klasie odporności ogniowej elementu oddzielenia przeciwpożarowego z uwagi na szczelność ogniową, izolacyjność ogniową i dymoszczelność (EIS). Przewody wentylacyjne i klimatyzacyjne samodzielne lub obudowane ewentualnie prowadzone przez strefę pożarową, której nie obsługują, będą posiadały klasę odporności ogniowej wymaganą dla elementów oddzielenia przeciwpożarowego tych stref pożarowych z uwagi na szczelność ogniową, izolacyjność ogniową i dymoszczelność (EIS) lub wyposażone są w przeciwpożarowe klapy odcinające. Klapy odcinające będą uruchamiane przez instalację </w:t>
      </w:r>
      <w:proofErr w:type="spellStart"/>
      <w:r w:rsidRPr="008A2943">
        <w:rPr>
          <w:rFonts w:ascii="Tahoma" w:eastAsia="Calibri" w:hAnsi="Tahoma" w:cs="Tahoma"/>
        </w:rPr>
        <w:t>sygnalizacyjno</w:t>
      </w:r>
      <w:proofErr w:type="spellEnd"/>
      <w:r w:rsidRPr="008A2943">
        <w:rPr>
          <w:rFonts w:ascii="Tahoma" w:eastAsia="Calibri" w:hAnsi="Tahoma" w:cs="Tahoma"/>
        </w:rPr>
        <w:t xml:space="preserve"> - alarmową, niezależnie od zastosowanego wyzwalacza termicznego.</w:t>
      </w:r>
    </w:p>
    <w:p w14:paraId="193E89B5" w14:textId="22D5DB86" w:rsidR="000F41AF" w:rsidRPr="00C16AE6" w:rsidRDefault="008A2943" w:rsidP="00A5062E">
      <w:pPr>
        <w:suppressAutoHyphens/>
        <w:spacing w:line="360" w:lineRule="auto"/>
        <w:jc w:val="both"/>
        <w:rPr>
          <w:rFonts w:ascii="Tahoma" w:eastAsia="Calibri" w:hAnsi="Tahoma" w:cs="Tahoma"/>
        </w:rPr>
      </w:pPr>
      <w:r w:rsidRPr="008A2943">
        <w:rPr>
          <w:rFonts w:ascii="Tahoma" w:eastAsia="Calibri" w:hAnsi="Tahoma" w:cs="Tahoma"/>
        </w:rPr>
        <w:t>Przepusty instalacyjne o średnicy większej niż 0,04 m w ścianach i stropach pomieszczenia zamkniętego, dla których wymagana klasa odporności ogniowej jest nie niższa niż EI 60 lub REI 60, a niebędących elementami oddzielenia przeciwpożarowego, będą posiadały klasę odporności ogniowej (EI) ścian i stropów tego pomieszczenia</w:t>
      </w:r>
      <w:r w:rsidR="00A2200F">
        <w:rPr>
          <w:rFonts w:ascii="Tahoma" w:eastAsia="Calibri" w:hAnsi="Tahoma" w:cs="Tahoma"/>
        </w:rPr>
        <w:t>.</w:t>
      </w:r>
    </w:p>
    <w:p w14:paraId="0A2D7780" w14:textId="744510AE" w:rsidR="006B6E5A" w:rsidRPr="00994BEE" w:rsidRDefault="00CA5171" w:rsidP="00994BEE">
      <w:pPr>
        <w:keepNext/>
        <w:keepLines/>
        <w:numPr>
          <w:ilvl w:val="2"/>
          <w:numId w:val="6"/>
        </w:numPr>
        <w:suppressAutoHyphens/>
        <w:spacing w:before="200" w:line="360" w:lineRule="auto"/>
        <w:ind w:left="720" w:hanging="720"/>
        <w:jc w:val="both"/>
        <w:rPr>
          <w:rFonts w:ascii="Tahoma" w:eastAsia="Calibri" w:hAnsi="Tahoma" w:cs="Tahoma"/>
          <w:b/>
          <w:bCs/>
          <w:szCs w:val="26"/>
        </w:rPr>
      </w:pPr>
      <w:bookmarkStart w:id="36" w:name="__RefHeading___Toc6242_983220678"/>
      <w:bookmarkEnd w:id="36"/>
      <w:r w:rsidRPr="00CA5171">
        <w:rPr>
          <w:rFonts w:ascii="Tahoma" w:eastAsia="Calibri" w:hAnsi="Tahoma" w:cs="Tahoma"/>
          <w:b/>
          <w:bCs/>
          <w:szCs w:val="26"/>
        </w:rPr>
        <w:t>Wyposażenie w gaśnice</w:t>
      </w:r>
    </w:p>
    <w:p w14:paraId="2A45BAA4" w14:textId="1E755C75" w:rsidR="004174B5" w:rsidRDefault="00A2200F" w:rsidP="004174B5">
      <w:pPr>
        <w:pStyle w:val="Akapitzlist"/>
        <w:ind w:left="0"/>
        <w:rPr>
          <w:rFonts w:ascii="Tahoma" w:hAnsi="Tahoma" w:cs="Tahoma"/>
        </w:rPr>
      </w:pPr>
      <w:r>
        <w:rPr>
          <w:rFonts w:ascii="Tahoma" w:hAnsi="Tahoma" w:cs="Tahoma"/>
        </w:rPr>
        <w:t>Budynek n</w:t>
      </w:r>
      <w:r w:rsidR="004174B5">
        <w:rPr>
          <w:rFonts w:ascii="Tahoma" w:hAnsi="Tahoma" w:cs="Tahoma"/>
        </w:rPr>
        <w:t xml:space="preserve">ależy wyposażyć </w:t>
      </w:r>
      <w:r w:rsidR="00AA10CB">
        <w:rPr>
          <w:rFonts w:ascii="Tahoma" w:hAnsi="Tahoma" w:cs="Tahoma"/>
        </w:rPr>
        <w:t>w gaśnice w taki sposób aby 2kg (lub 3dm</w:t>
      </w:r>
      <w:r w:rsidR="00AA10CB">
        <w:rPr>
          <w:rFonts w:ascii="Tahoma" w:hAnsi="Tahoma" w:cs="Tahoma"/>
          <w:vertAlign w:val="superscript"/>
        </w:rPr>
        <w:t>3</w:t>
      </w:r>
      <w:r w:rsidR="00AA10CB">
        <w:rPr>
          <w:rFonts w:ascii="Tahoma" w:hAnsi="Tahoma" w:cs="Tahoma"/>
        </w:rPr>
        <w:t>) środka gaśniczego przypadało na każde 100 m</w:t>
      </w:r>
      <w:r w:rsidR="00AA10CB">
        <w:rPr>
          <w:rFonts w:ascii="Tahoma" w:hAnsi="Tahoma" w:cs="Tahoma"/>
          <w:vertAlign w:val="superscript"/>
        </w:rPr>
        <w:t>2</w:t>
      </w:r>
      <w:r w:rsidR="00AA10CB">
        <w:rPr>
          <w:rFonts w:ascii="Tahoma" w:hAnsi="Tahoma" w:cs="Tahoma"/>
        </w:rPr>
        <w:t xml:space="preserve"> powierzchni strefy pożarowej budynku.</w:t>
      </w:r>
    </w:p>
    <w:p w14:paraId="79BCE86D" w14:textId="2344B559" w:rsidR="00CA5171" w:rsidRDefault="00CA5171" w:rsidP="00C73AC2">
      <w:pPr>
        <w:suppressAutoHyphens/>
        <w:spacing w:line="360" w:lineRule="auto"/>
        <w:jc w:val="both"/>
        <w:rPr>
          <w:rFonts w:ascii="Tahoma" w:eastAsia="Calibri" w:hAnsi="Tahoma" w:cs="Tahoma"/>
        </w:rPr>
      </w:pPr>
      <w:r w:rsidRPr="00CA5171">
        <w:rPr>
          <w:rFonts w:ascii="Tahoma" w:eastAsia="Calibri" w:hAnsi="Tahoma" w:cs="Tahoma"/>
        </w:rPr>
        <w:t xml:space="preserve">Gaśnice w budynku powinny być rozmieszczone w taki sposób, aby odległość z każdego miejsca w obiekcie, w którym może przebywać człowiek, do najbliższej gaśnicy nie wynosiła więcej niż 30 m. </w:t>
      </w:r>
      <w:r w:rsidRPr="00067801">
        <w:rPr>
          <w:rFonts w:ascii="Tahoma" w:eastAsia="Calibri" w:hAnsi="Tahoma" w:cs="Tahoma"/>
          <w:b/>
          <w:bCs/>
          <w:color w:val="FF0000"/>
        </w:rPr>
        <w:t xml:space="preserve">Do gaśnic </w:t>
      </w:r>
      <w:r w:rsidR="00C631B0" w:rsidRPr="00067801">
        <w:rPr>
          <w:rFonts w:ascii="Tahoma" w:eastAsia="Calibri" w:hAnsi="Tahoma" w:cs="Tahoma"/>
          <w:b/>
          <w:bCs/>
          <w:color w:val="FF0000"/>
        </w:rPr>
        <w:t>należy zapewnić</w:t>
      </w:r>
      <w:r w:rsidRPr="00067801">
        <w:rPr>
          <w:rFonts w:ascii="Tahoma" w:eastAsia="Calibri" w:hAnsi="Tahoma" w:cs="Tahoma"/>
          <w:b/>
          <w:bCs/>
          <w:color w:val="FF0000"/>
        </w:rPr>
        <w:t xml:space="preserve"> dostęp o szerokości min. 1 m.</w:t>
      </w:r>
      <w:r w:rsidRPr="00067801">
        <w:rPr>
          <w:rFonts w:ascii="Tahoma" w:eastAsia="Calibri" w:hAnsi="Tahoma" w:cs="Tahoma"/>
          <w:color w:val="FF0000"/>
        </w:rPr>
        <w:t xml:space="preserve"> </w:t>
      </w:r>
      <w:r w:rsidRPr="00CA5171">
        <w:rPr>
          <w:rFonts w:ascii="Tahoma" w:eastAsia="Calibri" w:hAnsi="Tahoma" w:cs="Tahoma"/>
        </w:rPr>
        <w:t xml:space="preserve">Rozmieszczenie gaśnic przedstawione jest na </w:t>
      </w:r>
      <w:r w:rsidR="00C631B0">
        <w:rPr>
          <w:rFonts w:ascii="Tahoma" w:eastAsia="Calibri" w:hAnsi="Tahoma" w:cs="Tahoma"/>
        </w:rPr>
        <w:t>rzutach budynków</w:t>
      </w:r>
      <w:r w:rsidRPr="00CA5171">
        <w:rPr>
          <w:rFonts w:ascii="Tahoma" w:eastAsia="Calibri" w:hAnsi="Tahoma" w:cs="Tahoma"/>
        </w:rPr>
        <w:t xml:space="preserve"> będący</w:t>
      </w:r>
      <w:r w:rsidR="00C631B0">
        <w:rPr>
          <w:rFonts w:ascii="Tahoma" w:eastAsia="Calibri" w:hAnsi="Tahoma" w:cs="Tahoma"/>
        </w:rPr>
        <w:t>ch</w:t>
      </w:r>
      <w:r w:rsidRPr="00CA5171">
        <w:rPr>
          <w:rFonts w:ascii="Tahoma" w:eastAsia="Calibri" w:hAnsi="Tahoma" w:cs="Tahoma"/>
        </w:rPr>
        <w:t xml:space="preserve"> załącznikiem niniejszego opracowania.</w:t>
      </w:r>
    </w:p>
    <w:p w14:paraId="73AEA0E6" w14:textId="1893E44E" w:rsidR="0023444F" w:rsidRPr="002316A8" w:rsidRDefault="0023444F" w:rsidP="0023444F">
      <w:pPr>
        <w:keepNext/>
        <w:keepLines/>
        <w:numPr>
          <w:ilvl w:val="2"/>
          <w:numId w:val="6"/>
        </w:numPr>
        <w:suppressAutoHyphens/>
        <w:spacing w:before="200" w:line="360" w:lineRule="auto"/>
        <w:jc w:val="both"/>
        <w:outlineLvl w:val="1"/>
        <w:rPr>
          <w:rFonts w:ascii="Tahoma" w:eastAsia="Calibri" w:hAnsi="Tahoma" w:cs="Tahoma"/>
          <w:b/>
          <w:bCs/>
          <w:color w:val="000000"/>
          <w:szCs w:val="26"/>
        </w:rPr>
      </w:pPr>
      <w:bookmarkStart w:id="37" w:name="_Toc181476064"/>
      <w:r>
        <w:rPr>
          <w:rFonts w:ascii="Tahoma" w:eastAsia="Calibri" w:hAnsi="Tahoma" w:cs="Tahoma"/>
          <w:b/>
          <w:bCs/>
          <w:color w:val="000000"/>
          <w:szCs w:val="26"/>
        </w:rPr>
        <w:t>Dobór urządzeń przeciwpożarowych</w:t>
      </w:r>
      <w:bookmarkEnd w:id="37"/>
    </w:p>
    <w:p w14:paraId="2A2B4A91" w14:textId="3B3A7CB6" w:rsidR="00BA3208" w:rsidRPr="00FE2E40" w:rsidRDefault="00BA3208" w:rsidP="00FE2E40">
      <w:pPr>
        <w:pStyle w:val="Akapitzlist"/>
        <w:numPr>
          <w:ilvl w:val="0"/>
          <w:numId w:val="48"/>
        </w:numPr>
        <w:rPr>
          <w:rFonts w:ascii="Tahoma" w:hAnsi="Tahoma" w:cs="Tahoma"/>
          <w:b/>
          <w:bCs/>
        </w:rPr>
      </w:pPr>
      <w:r w:rsidRPr="00FE2E40">
        <w:rPr>
          <w:rFonts w:ascii="Tahoma" w:hAnsi="Tahoma" w:cs="Tahoma"/>
          <w:b/>
          <w:bCs/>
        </w:rPr>
        <w:t>Przeciwpożarowy wyłącznik prądu:</w:t>
      </w:r>
    </w:p>
    <w:p w14:paraId="40E6EFB4" w14:textId="293DAFE5" w:rsidR="005A080E" w:rsidRDefault="005A080E" w:rsidP="00FE2E40">
      <w:pPr>
        <w:suppressAutoHyphens/>
        <w:spacing w:line="360" w:lineRule="auto"/>
        <w:ind w:left="709"/>
        <w:jc w:val="both"/>
        <w:rPr>
          <w:rFonts w:ascii="Tahoma" w:eastAsia="Calibri" w:hAnsi="Tahoma" w:cs="Tahoma"/>
        </w:rPr>
      </w:pPr>
      <w:r>
        <w:rPr>
          <w:rFonts w:ascii="Tahoma" w:eastAsia="Calibri" w:hAnsi="Tahoma" w:cs="Tahoma"/>
        </w:rPr>
        <w:lastRenderedPageBreak/>
        <w:t xml:space="preserve">Ze względu na kubaturę </w:t>
      </w:r>
      <w:r w:rsidR="00BF2E41">
        <w:rPr>
          <w:rFonts w:ascii="Tahoma" w:eastAsia="Calibri" w:hAnsi="Tahoma" w:cs="Tahoma"/>
        </w:rPr>
        <w:t>budynku (</w:t>
      </w:r>
      <w:r w:rsidR="00DF02DB">
        <w:rPr>
          <w:rFonts w:ascii="Tahoma" w:eastAsia="Calibri" w:hAnsi="Tahoma" w:cs="Tahoma"/>
        </w:rPr>
        <w:t>powyżej 1000</w:t>
      </w:r>
      <w:r>
        <w:rPr>
          <w:rFonts w:ascii="Tahoma" w:eastAsia="Calibri" w:hAnsi="Tahoma" w:cs="Tahoma"/>
        </w:rPr>
        <w:t xml:space="preserve"> m</w:t>
      </w:r>
      <w:r>
        <w:rPr>
          <w:rFonts w:ascii="Tahoma" w:eastAsia="Calibri" w:hAnsi="Tahoma" w:cs="Tahoma"/>
          <w:vertAlign w:val="superscript"/>
        </w:rPr>
        <w:t>3</w:t>
      </w:r>
      <w:r w:rsidR="00BF2E41">
        <w:rPr>
          <w:rFonts w:ascii="Tahoma" w:eastAsia="Calibri" w:hAnsi="Tahoma" w:cs="Tahoma"/>
        </w:rPr>
        <w:t xml:space="preserve">) wymagane jest wyposażenie budynku w przeciwpożarowy wyłącznik prądu </w:t>
      </w:r>
      <w:r w:rsidR="00BF2E41" w:rsidRPr="00BF2E41">
        <w:rPr>
          <w:rFonts w:ascii="Tahoma" w:eastAsia="Calibri" w:hAnsi="Tahoma" w:cs="Tahoma"/>
        </w:rPr>
        <w:t>odcinający dopływ prądu do wszystkich obwodów, z wyjątkiem obwodów zasilających instalacje i urządzenia, których funkcjonowanie jest niezbędne podczas pożaru</w:t>
      </w:r>
      <w:r w:rsidR="00BF2E41">
        <w:rPr>
          <w:rFonts w:ascii="Tahoma" w:eastAsia="Calibri" w:hAnsi="Tahoma" w:cs="Tahoma"/>
        </w:rPr>
        <w:t xml:space="preserve">. Przeciwpożarowy wyłącznik prądu </w:t>
      </w:r>
      <w:r w:rsidR="00BF2E41" w:rsidRPr="00BF2E41">
        <w:rPr>
          <w:rFonts w:ascii="Tahoma" w:eastAsia="Calibri" w:hAnsi="Tahoma" w:cs="Tahoma"/>
        </w:rPr>
        <w:t>powinien być umieszczony w pobliżu głównego wejścia do obiektu lub złącza i odpowiednio oznakowany</w:t>
      </w:r>
      <w:r w:rsidR="00BF2E41">
        <w:rPr>
          <w:rFonts w:ascii="Tahoma" w:eastAsia="Calibri" w:hAnsi="Tahoma" w:cs="Tahoma"/>
        </w:rPr>
        <w:t>.</w:t>
      </w:r>
      <w:r w:rsidR="00E12605">
        <w:rPr>
          <w:rFonts w:ascii="Tahoma" w:eastAsia="Calibri" w:hAnsi="Tahoma" w:cs="Tahoma"/>
        </w:rPr>
        <w:t xml:space="preserve"> </w:t>
      </w:r>
      <w:r w:rsidR="00E12605" w:rsidRPr="00E12605">
        <w:rPr>
          <w:rFonts w:ascii="Tahoma" w:eastAsia="Calibri" w:hAnsi="Tahoma" w:cs="Tahoma"/>
        </w:rPr>
        <w:t>Odcięcie dopływu prądu przeciwpożarowym wyłącznikiem nie może powodować samoczynnego załączenia drugiego źródła energii elektrycznej, w tym zespołu prądotwórczego, z wyjątkiem źródła zasilającego oświetlenie awaryjne, jeżeli występuje ono w budynku</w:t>
      </w:r>
      <w:r w:rsidR="00E12605">
        <w:rPr>
          <w:rFonts w:ascii="Tahoma" w:eastAsia="Calibri" w:hAnsi="Tahoma" w:cs="Tahoma"/>
        </w:rPr>
        <w:t>.</w:t>
      </w:r>
    </w:p>
    <w:p w14:paraId="02C74431" w14:textId="73003F9A" w:rsidR="00BD2C8F" w:rsidRPr="00BD2C8F" w:rsidRDefault="00BD2C8F" w:rsidP="00BD2C8F">
      <w:pPr>
        <w:pStyle w:val="Akapitzlist"/>
        <w:numPr>
          <w:ilvl w:val="0"/>
          <w:numId w:val="48"/>
        </w:numPr>
        <w:rPr>
          <w:rFonts w:ascii="Tahoma" w:hAnsi="Tahoma" w:cs="Tahoma"/>
        </w:rPr>
      </w:pPr>
      <w:r>
        <w:rPr>
          <w:rFonts w:ascii="Tahoma" w:hAnsi="Tahoma" w:cs="Tahoma"/>
          <w:b/>
          <w:bCs/>
        </w:rPr>
        <w:t>Awaryjne oświetlenie ewakuacyjne</w:t>
      </w:r>
    </w:p>
    <w:p w14:paraId="6B94F6EC" w14:textId="4B1B4FD6" w:rsidR="00BD2C8F" w:rsidRPr="00BD2C8F" w:rsidRDefault="00DF02DB" w:rsidP="00BD2C8F">
      <w:pPr>
        <w:pStyle w:val="Akapitzlist"/>
        <w:ind w:left="720"/>
        <w:rPr>
          <w:rFonts w:ascii="Tahoma" w:hAnsi="Tahoma" w:cs="Tahoma"/>
        </w:rPr>
      </w:pPr>
      <w:r>
        <w:rPr>
          <w:rFonts w:ascii="Tahoma" w:hAnsi="Tahoma" w:cs="Tahoma"/>
        </w:rPr>
        <w:t>Budynek</w:t>
      </w:r>
      <w:r w:rsidR="00DA2A92">
        <w:rPr>
          <w:rFonts w:ascii="Tahoma" w:hAnsi="Tahoma" w:cs="Tahoma"/>
        </w:rPr>
        <w:t xml:space="preserve"> wyposażono w awaryjne oświetlenie ewakuacyjne ze znakami ewakuacyjnymi utrzymywanymi na jasno</w:t>
      </w:r>
      <w:r w:rsidR="000A0865">
        <w:rPr>
          <w:rFonts w:ascii="Tahoma" w:hAnsi="Tahoma" w:cs="Tahoma"/>
        </w:rPr>
        <w:t>.</w:t>
      </w:r>
    </w:p>
    <w:p w14:paraId="455B96F9" w14:textId="129F69FC" w:rsidR="002C2BAF" w:rsidRDefault="002C2BAF" w:rsidP="002C2BAF">
      <w:pPr>
        <w:pStyle w:val="Akapitzlist"/>
        <w:numPr>
          <w:ilvl w:val="0"/>
          <w:numId w:val="48"/>
        </w:numPr>
        <w:rPr>
          <w:rFonts w:ascii="Tahoma" w:hAnsi="Tahoma" w:cs="Tahoma"/>
          <w:b/>
          <w:bCs/>
        </w:rPr>
      </w:pPr>
      <w:r>
        <w:rPr>
          <w:rFonts w:ascii="Tahoma" w:hAnsi="Tahoma" w:cs="Tahoma"/>
          <w:b/>
          <w:bCs/>
        </w:rPr>
        <w:t xml:space="preserve">System </w:t>
      </w:r>
      <w:r w:rsidRPr="002C2BAF">
        <w:rPr>
          <w:rFonts w:ascii="Tahoma" w:hAnsi="Tahoma" w:cs="Tahoma"/>
          <w:b/>
          <w:bCs/>
        </w:rPr>
        <w:t>sygnalizacji pożarowej z DSO dla SP 1 i SP 3</w:t>
      </w:r>
    </w:p>
    <w:p w14:paraId="37D4B983" w14:textId="227AA6F8" w:rsidR="00F75422" w:rsidRPr="00F75422" w:rsidRDefault="00F75422" w:rsidP="00F75422">
      <w:pPr>
        <w:pStyle w:val="Akapitzlist"/>
        <w:ind w:left="720"/>
        <w:rPr>
          <w:rFonts w:ascii="Tahoma" w:hAnsi="Tahoma" w:cs="Tahoma"/>
          <w:bCs/>
        </w:rPr>
      </w:pPr>
      <w:r w:rsidRPr="00B6323F">
        <w:rPr>
          <w:rFonts w:ascii="Tahoma" w:hAnsi="Tahoma" w:cs="Tahoma"/>
          <w:b/>
          <w:bCs/>
        </w:rPr>
        <w:t>System sygnalizacji pożaru</w:t>
      </w:r>
      <w:r w:rsidRPr="00F75422">
        <w:rPr>
          <w:rFonts w:ascii="Tahoma" w:hAnsi="Tahoma" w:cs="Tahoma"/>
          <w:bCs/>
        </w:rPr>
        <w:t xml:space="preserve"> zapewnia pełną ochronę obiektu poprzez detekcję zagrożeń pożarowych poprzez zainstalowane automatyczne czujki dymu oraz ręczne ostrzegacze pożarowe umożliwiające ręczne uruchomienie alarmu przez obsługę lub klientów, zanim zadziała automatyka. Centrala sygnalizacji alarmu pożaru zlokalizowana jest w pomieszczeniu monitoringu i wyposażona jest w moduł do komunikacji z Państwową Strażą Pożarną w Bielsko Białej.</w:t>
      </w:r>
    </w:p>
    <w:p w14:paraId="76DDB034" w14:textId="31D52115" w:rsidR="00F75422" w:rsidRPr="00F75422" w:rsidRDefault="00F75422" w:rsidP="00F75422">
      <w:pPr>
        <w:pStyle w:val="Akapitzlist"/>
        <w:ind w:left="720"/>
        <w:rPr>
          <w:rFonts w:ascii="Tahoma" w:hAnsi="Tahoma" w:cs="Tahoma"/>
          <w:bCs/>
        </w:rPr>
      </w:pPr>
      <w:r w:rsidRPr="00F75422">
        <w:rPr>
          <w:rFonts w:ascii="Tahoma" w:hAnsi="Tahoma" w:cs="Tahoma"/>
          <w:bCs/>
        </w:rPr>
        <w:t xml:space="preserve">Centrala </w:t>
      </w:r>
      <w:r>
        <w:rPr>
          <w:rFonts w:ascii="Tahoma" w:hAnsi="Tahoma" w:cs="Tahoma"/>
          <w:bCs/>
        </w:rPr>
        <w:t>steruje</w:t>
      </w:r>
      <w:r w:rsidRPr="00F75422">
        <w:rPr>
          <w:rFonts w:ascii="Tahoma" w:hAnsi="Tahoma" w:cs="Tahoma"/>
          <w:bCs/>
        </w:rPr>
        <w:t>:</w:t>
      </w:r>
    </w:p>
    <w:p w14:paraId="31BDA97C" w14:textId="615A72FC" w:rsidR="00F75422" w:rsidRPr="00F75422" w:rsidRDefault="00F75422" w:rsidP="00F75422">
      <w:pPr>
        <w:pStyle w:val="Akapitzlist"/>
        <w:ind w:left="720"/>
        <w:rPr>
          <w:rFonts w:ascii="Tahoma" w:hAnsi="Tahoma" w:cs="Tahoma"/>
          <w:bCs/>
        </w:rPr>
      </w:pPr>
      <w:r w:rsidRPr="00F75422">
        <w:rPr>
          <w:rFonts w:ascii="Tahoma" w:hAnsi="Tahoma" w:cs="Tahoma"/>
          <w:bCs/>
        </w:rPr>
        <w:t>•</w:t>
      </w:r>
      <w:r>
        <w:rPr>
          <w:rFonts w:ascii="Tahoma" w:hAnsi="Tahoma" w:cs="Tahoma"/>
          <w:bCs/>
        </w:rPr>
        <w:t xml:space="preserve"> </w:t>
      </w:r>
      <w:r w:rsidRPr="00F75422">
        <w:rPr>
          <w:rFonts w:ascii="Tahoma" w:hAnsi="Tahoma" w:cs="Tahoma"/>
          <w:bCs/>
        </w:rPr>
        <w:t>Drzwiami rozsuwanymi wejściowymi,</w:t>
      </w:r>
    </w:p>
    <w:p w14:paraId="541BD7C8" w14:textId="77777777" w:rsidR="00F75422" w:rsidRPr="00F75422" w:rsidRDefault="00F75422" w:rsidP="00F75422">
      <w:pPr>
        <w:pStyle w:val="Akapitzlist"/>
        <w:ind w:left="720"/>
        <w:rPr>
          <w:rFonts w:ascii="Tahoma" w:hAnsi="Tahoma" w:cs="Tahoma"/>
          <w:bCs/>
        </w:rPr>
      </w:pPr>
      <w:r w:rsidRPr="00F75422">
        <w:rPr>
          <w:rFonts w:ascii="Tahoma" w:hAnsi="Tahoma" w:cs="Tahoma"/>
          <w:bCs/>
        </w:rPr>
        <w:t>Drzwi rozsuwane mogą być stosowane na drogach ewakuacyjnych, jeżeli są przeznaczone nie tylko do celów ewakuacji, a ich konstrukcja zapewnia otwieranie automatyczne i ręczne bez możliwości ich blokowania oraz zapewnia samoczynne ich rozsunięcie i pozostanie w pozycji otwartej w wyniku zasygnalizowania pożaru przez system wykrywania dymu chroniący strefę pożarową, a także w przypadku awarii drzwi.</w:t>
      </w:r>
    </w:p>
    <w:p w14:paraId="4B31F669" w14:textId="326761D9" w:rsidR="00F75422" w:rsidRPr="00F75422" w:rsidRDefault="00F75422" w:rsidP="00F75422">
      <w:pPr>
        <w:pStyle w:val="Akapitzlist"/>
        <w:ind w:left="720"/>
        <w:rPr>
          <w:rFonts w:ascii="Tahoma" w:hAnsi="Tahoma" w:cs="Tahoma"/>
          <w:bCs/>
        </w:rPr>
      </w:pPr>
      <w:r w:rsidRPr="00F75422">
        <w:rPr>
          <w:rFonts w:ascii="Tahoma" w:hAnsi="Tahoma" w:cs="Tahoma"/>
          <w:bCs/>
        </w:rPr>
        <w:t>•</w:t>
      </w:r>
      <w:r>
        <w:rPr>
          <w:rFonts w:ascii="Tahoma" w:hAnsi="Tahoma" w:cs="Tahoma"/>
          <w:bCs/>
        </w:rPr>
        <w:t xml:space="preserve"> </w:t>
      </w:r>
      <w:r w:rsidRPr="00F75422">
        <w:rPr>
          <w:rFonts w:ascii="Tahoma" w:hAnsi="Tahoma" w:cs="Tahoma"/>
          <w:bCs/>
        </w:rPr>
        <w:t>Położeniem klap pożar</w:t>
      </w:r>
      <w:r>
        <w:rPr>
          <w:rFonts w:ascii="Tahoma" w:hAnsi="Tahoma" w:cs="Tahoma"/>
          <w:bCs/>
        </w:rPr>
        <w:t>owych w kanałach wentylacyjnych</w:t>
      </w:r>
    </w:p>
    <w:p w14:paraId="56C7036B" w14:textId="37BB442C" w:rsidR="00F75422" w:rsidRDefault="00F75422" w:rsidP="00F75422">
      <w:pPr>
        <w:pStyle w:val="Akapitzlist"/>
        <w:ind w:left="720"/>
        <w:rPr>
          <w:rFonts w:ascii="Tahoma" w:hAnsi="Tahoma" w:cs="Tahoma"/>
          <w:bCs/>
        </w:rPr>
      </w:pPr>
      <w:r>
        <w:rPr>
          <w:rFonts w:ascii="Tahoma" w:hAnsi="Tahoma" w:cs="Tahoma"/>
          <w:bCs/>
        </w:rPr>
        <w:t xml:space="preserve">• </w:t>
      </w:r>
      <w:r w:rsidRPr="00F75422">
        <w:rPr>
          <w:rFonts w:ascii="Tahoma" w:hAnsi="Tahoma" w:cs="Tahoma"/>
          <w:bCs/>
        </w:rPr>
        <w:t>Wysyłaniem sygnału o pożarze do PSP Bielsko Biała</w:t>
      </w:r>
    </w:p>
    <w:p w14:paraId="254B8FD4" w14:textId="5E1DB8FC" w:rsidR="00F75422" w:rsidRDefault="00F75422" w:rsidP="00F75422">
      <w:pPr>
        <w:pStyle w:val="Akapitzlist"/>
        <w:ind w:left="720"/>
        <w:rPr>
          <w:rFonts w:ascii="Tahoma" w:hAnsi="Tahoma" w:cs="Tahoma"/>
          <w:bCs/>
        </w:rPr>
      </w:pPr>
      <w:r>
        <w:rPr>
          <w:rFonts w:ascii="Tahoma" w:hAnsi="Tahoma" w:cs="Tahoma"/>
          <w:bCs/>
        </w:rPr>
        <w:t>• systemem oddymiania pasażu</w:t>
      </w:r>
    </w:p>
    <w:p w14:paraId="2BDB0194" w14:textId="77777777" w:rsidR="00F75422" w:rsidRPr="00F75422" w:rsidRDefault="00F75422" w:rsidP="00F75422">
      <w:pPr>
        <w:pStyle w:val="Akapitzlist"/>
        <w:ind w:left="720"/>
        <w:rPr>
          <w:rFonts w:ascii="Tahoma" w:hAnsi="Tahoma" w:cs="Tahoma"/>
          <w:bCs/>
        </w:rPr>
      </w:pPr>
      <w:r w:rsidRPr="00F75422">
        <w:rPr>
          <w:rFonts w:ascii="Tahoma" w:hAnsi="Tahoma" w:cs="Tahoma"/>
          <w:bCs/>
        </w:rPr>
        <w:t xml:space="preserve">  Centrala będzie nadzorować:</w:t>
      </w:r>
    </w:p>
    <w:p w14:paraId="0BD85F37" w14:textId="607529FB" w:rsidR="00F75422" w:rsidRPr="00F75422" w:rsidRDefault="00F75422" w:rsidP="00F75422">
      <w:pPr>
        <w:pStyle w:val="Akapitzlist"/>
        <w:ind w:left="720"/>
        <w:rPr>
          <w:rFonts w:ascii="Tahoma" w:hAnsi="Tahoma" w:cs="Tahoma"/>
          <w:bCs/>
        </w:rPr>
      </w:pPr>
      <w:r w:rsidRPr="00F75422">
        <w:rPr>
          <w:rFonts w:ascii="Tahoma" w:hAnsi="Tahoma" w:cs="Tahoma"/>
          <w:bCs/>
        </w:rPr>
        <w:t>•</w:t>
      </w:r>
      <w:r>
        <w:rPr>
          <w:rFonts w:ascii="Tahoma" w:hAnsi="Tahoma" w:cs="Tahoma"/>
          <w:bCs/>
        </w:rPr>
        <w:t xml:space="preserve"> </w:t>
      </w:r>
      <w:r w:rsidRPr="00F75422">
        <w:rPr>
          <w:rFonts w:ascii="Tahoma" w:hAnsi="Tahoma" w:cs="Tahoma"/>
          <w:bCs/>
        </w:rPr>
        <w:t>Położeniem klap przeciwpożarowych odcinających,</w:t>
      </w:r>
    </w:p>
    <w:p w14:paraId="06C9694C" w14:textId="77777777" w:rsidR="00F75422" w:rsidRPr="00F75422" w:rsidRDefault="00F75422" w:rsidP="00F75422">
      <w:pPr>
        <w:pStyle w:val="Akapitzlist"/>
        <w:ind w:left="720"/>
        <w:rPr>
          <w:rFonts w:ascii="Tahoma" w:hAnsi="Tahoma" w:cs="Tahoma"/>
          <w:bCs/>
        </w:rPr>
      </w:pPr>
      <w:r w:rsidRPr="00F75422">
        <w:rPr>
          <w:rFonts w:ascii="Tahoma" w:hAnsi="Tahoma" w:cs="Tahoma"/>
          <w:bCs/>
        </w:rPr>
        <w:t>•</w:t>
      </w:r>
      <w:r w:rsidRPr="00F75422">
        <w:rPr>
          <w:rFonts w:ascii="Tahoma" w:hAnsi="Tahoma" w:cs="Tahoma"/>
          <w:bCs/>
        </w:rPr>
        <w:tab/>
        <w:t>Otwarcie zaworów kontrolno-alarmowych instalacji tryskaczowej,</w:t>
      </w:r>
    </w:p>
    <w:p w14:paraId="77D93171" w14:textId="77777777" w:rsidR="00F75422" w:rsidRPr="00F75422" w:rsidRDefault="00F75422" w:rsidP="00F75422">
      <w:pPr>
        <w:pStyle w:val="Akapitzlist"/>
        <w:ind w:left="720"/>
        <w:rPr>
          <w:rFonts w:ascii="Tahoma" w:hAnsi="Tahoma" w:cs="Tahoma"/>
          <w:bCs/>
        </w:rPr>
      </w:pPr>
      <w:r w:rsidRPr="00F75422">
        <w:rPr>
          <w:rFonts w:ascii="Tahoma" w:hAnsi="Tahoma" w:cs="Tahoma"/>
          <w:bCs/>
        </w:rPr>
        <w:lastRenderedPageBreak/>
        <w:t>•</w:t>
      </w:r>
      <w:r w:rsidRPr="00F75422">
        <w:rPr>
          <w:rFonts w:ascii="Tahoma" w:hAnsi="Tahoma" w:cs="Tahoma"/>
          <w:bCs/>
        </w:rPr>
        <w:tab/>
        <w:t>Stan instalacji tryskaczowej,</w:t>
      </w:r>
    </w:p>
    <w:p w14:paraId="624ABC07" w14:textId="77777777" w:rsidR="00F75422" w:rsidRPr="00F75422" w:rsidRDefault="00F75422" w:rsidP="00F75422">
      <w:pPr>
        <w:pStyle w:val="Akapitzlist"/>
        <w:ind w:left="720"/>
        <w:rPr>
          <w:rFonts w:ascii="Tahoma" w:hAnsi="Tahoma" w:cs="Tahoma"/>
          <w:bCs/>
        </w:rPr>
      </w:pPr>
      <w:r w:rsidRPr="00F75422">
        <w:rPr>
          <w:rFonts w:ascii="Tahoma" w:hAnsi="Tahoma" w:cs="Tahoma"/>
          <w:bCs/>
        </w:rPr>
        <w:t>•</w:t>
      </w:r>
      <w:r w:rsidRPr="00F75422">
        <w:rPr>
          <w:rFonts w:ascii="Tahoma" w:hAnsi="Tahoma" w:cs="Tahoma"/>
          <w:bCs/>
        </w:rPr>
        <w:tab/>
        <w:t>Poziom wody w zbiorniku,</w:t>
      </w:r>
    </w:p>
    <w:p w14:paraId="681C3BAC" w14:textId="77777777" w:rsidR="00F75422" w:rsidRPr="00F75422" w:rsidRDefault="00F75422" w:rsidP="00F75422">
      <w:pPr>
        <w:pStyle w:val="Akapitzlist"/>
        <w:ind w:left="720"/>
        <w:rPr>
          <w:rFonts w:ascii="Tahoma" w:hAnsi="Tahoma" w:cs="Tahoma"/>
          <w:bCs/>
        </w:rPr>
      </w:pPr>
      <w:r w:rsidRPr="00F75422">
        <w:rPr>
          <w:rFonts w:ascii="Tahoma" w:hAnsi="Tahoma" w:cs="Tahoma"/>
          <w:bCs/>
        </w:rPr>
        <w:t>•</w:t>
      </w:r>
      <w:r w:rsidRPr="00F75422">
        <w:rPr>
          <w:rFonts w:ascii="Tahoma" w:hAnsi="Tahoma" w:cs="Tahoma"/>
          <w:bCs/>
        </w:rPr>
        <w:tab/>
        <w:t>Ciśnienie wody w zbiorniku,</w:t>
      </w:r>
    </w:p>
    <w:p w14:paraId="1E2A1B3D" w14:textId="77777777" w:rsidR="00F75422" w:rsidRPr="00F75422" w:rsidRDefault="00F75422" w:rsidP="00F75422">
      <w:pPr>
        <w:pStyle w:val="Akapitzlist"/>
        <w:ind w:left="720"/>
        <w:rPr>
          <w:rFonts w:ascii="Tahoma" w:hAnsi="Tahoma" w:cs="Tahoma"/>
          <w:bCs/>
        </w:rPr>
      </w:pPr>
      <w:r w:rsidRPr="00F75422">
        <w:rPr>
          <w:rFonts w:ascii="Tahoma" w:hAnsi="Tahoma" w:cs="Tahoma"/>
          <w:bCs/>
        </w:rPr>
        <w:t>•</w:t>
      </w:r>
      <w:r w:rsidRPr="00F75422">
        <w:rPr>
          <w:rFonts w:ascii="Tahoma" w:hAnsi="Tahoma" w:cs="Tahoma"/>
          <w:bCs/>
        </w:rPr>
        <w:tab/>
        <w:t>Wejście do pomieszczeń pompowni</w:t>
      </w:r>
    </w:p>
    <w:p w14:paraId="5063C043" w14:textId="77777777" w:rsidR="00F75422" w:rsidRPr="00F75422" w:rsidRDefault="00F75422" w:rsidP="00F75422">
      <w:pPr>
        <w:pStyle w:val="Akapitzlist"/>
        <w:ind w:left="720"/>
        <w:rPr>
          <w:rFonts w:ascii="Tahoma" w:hAnsi="Tahoma" w:cs="Tahoma"/>
          <w:bCs/>
        </w:rPr>
      </w:pPr>
      <w:r w:rsidRPr="00F75422">
        <w:rPr>
          <w:rFonts w:ascii="Tahoma" w:hAnsi="Tahoma" w:cs="Tahoma"/>
          <w:bCs/>
        </w:rPr>
        <w:t>•</w:t>
      </w:r>
      <w:r w:rsidRPr="00F75422">
        <w:rPr>
          <w:rFonts w:ascii="Tahoma" w:hAnsi="Tahoma" w:cs="Tahoma"/>
          <w:bCs/>
        </w:rPr>
        <w:tab/>
        <w:t>Otwarcie drzwi ewakuacyjnych,</w:t>
      </w:r>
    </w:p>
    <w:p w14:paraId="71D30FA0" w14:textId="1DD3A0A9" w:rsidR="00F75422" w:rsidRDefault="00F75422" w:rsidP="00F75422">
      <w:pPr>
        <w:pStyle w:val="Akapitzlist"/>
        <w:ind w:left="720"/>
        <w:rPr>
          <w:rFonts w:ascii="Tahoma" w:hAnsi="Tahoma" w:cs="Tahoma"/>
          <w:bCs/>
        </w:rPr>
      </w:pPr>
      <w:r w:rsidRPr="00F75422">
        <w:rPr>
          <w:rFonts w:ascii="Tahoma" w:hAnsi="Tahoma" w:cs="Tahoma"/>
          <w:bCs/>
        </w:rPr>
        <w:t>Działanie systemu będzie wyświetlane na tablicy synoptycznej zlokalizowanej w pomieszczeniu monitoringu.</w:t>
      </w:r>
    </w:p>
    <w:p w14:paraId="17A63D13" w14:textId="20641630" w:rsidR="00B6323F" w:rsidRPr="00B6323F" w:rsidRDefault="00BD16DA" w:rsidP="00B6323F">
      <w:pPr>
        <w:pStyle w:val="Akapitzlist"/>
        <w:ind w:left="720"/>
        <w:rPr>
          <w:rFonts w:ascii="Tahoma" w:hAnsi="Tahoma" w:cs="Tahoma"/>
          <w:bCs/>
        </w:rPr>
      </w:pPr>
      <w:r>
        <w:rPr>
          <w:rFonts w:ascii="Tahoma" w:hAnsi="Tahoma" w:cs="Tahoma"/>
          <w:bCs/>
        </w:rPr>
        <w:t>S</w:t>
      </w:r>
      <w:r w:rsidR="00B6323F" w:rsidRPr="00B6323F">
        <w:rPr>
          <w:rFonts w:ascii="Tahoma" w:hAnsi="Tahoma" w:cs="Tahoma"/>
          <w:bCs/>
        </w:rPr>
        <w:t>ystem</w:t>
      </w:r>
      <w:r>
        <w:rPr>
          <w:rFonts w:ascii="Tahoma" w:hAnsi="Tahoma" w:cs="Tahoma"/>
          <w:bCs/>
        </w:rPr>
        <w:t xml:space="preserve"> sygnalizacji pożaru</w:t>
      </w:r>
      <w:r w:rsidR="00B6323F" w:rsidRPr="00B6323F">
        <w:rPr>
          <w:rFonts w:ascii="Tahoma" w:hAnsi="Tahoma" w:cs="Tahoma"/>
          <w:bCs/>
        </w:rPr>
        <w:t xml:space="preserve"> jest w stanie ciągłego dozoru. Może one pracować w dwóch stanach:</w:t>
      </w:r>
    </w:p>
    <w:p w14:paraId="5F81C8B5" w14:textId="77777777" w:rsidR="00B6323F" w:rsidRPr="00B6323F" w:rsidRDefault="00B6323F" w:rsidP="00B6323F">
      <w:pPr>
        <w:pStyle w:val="Akapitzlist"/>
        <w:ind w:left="720"/>
        <w:rPr>
          <w:rFonts w:ascii="Tahoma" w:hAnsi="Tahoma" w:cs="Tahoma"/>
          <w:bCs/>
        </w:rPr>
      </w:pPr>
      <w:r w:rsidRPr="00B6323F">
        <w:rPr>
          <w:rFonts w:ascii="Tahoma" w:hAnsi="Tahoma" w:cs="Tahoma"/>
          <w:bCs/>
        </w:rPr>
        <w:t>•</w:t>
      </w:r>
      <w:r w:rsidRPr="00B6323F">
        <w:rPr>
          <w:rFonts w:ascii="Tahoma" w:hAnsi="Tahoma" w:cs="Tahoma"/>
          <w:bCs/>
        </w:rPr>
        <w:tab/>
        <w:t>praca z obsługą – alarmowanie dwustopniowe zwykłe.</w:t>
      </w:r>
    </w:p>
    <w:p w14:paraId="7E5BD105" w14:textId="10FDBA8C" w:rsidR="00B6323F" w:rsidRDefault="00B6323F" w:rsidP="00B6323F">
      <w:pPr>
        <w:pStyle w:val="Akapitzlist"/>
        <w:ind w:left="720"/>
        <w:rPr>
          <w:rFonts w:ascii="Tahoma" w:hAnsi="Tahoma" w:cs="Tahoma"/>
          <w:bCs/>
        </w:rPr>
      </w:pPr>
      <w:r w:rsidRPr="00B6323F">
        <w:rPr>
          <w:rFonts w:ascii="Tahoma" w:hAnsi="Tahoma" w:cs="Tahoma"/>
          <w:bCs/>
        </w:rPr>
        <w:t>•</w:t>
      </w:r>
      <w:r w:rsidRPr="00B6323F">
        <w:rPr>
          <w:rFonts w:ascii="Tahoma" w:hAnsi="Tahoma" w:cs="Tahoma"/>
          <w:bCs/>
        </w:rPr>
        <w:tab/>
        <w:t>praca bez obsługi – wszystkie alarmy są alarmami II stopnia.</w:t>
      </w:r>
    </w:p>
    <w:p w14:paraId="13E3AEC7" w14:textId="77777777" w:rsidR="00287683" w:rsidRDefault="00287683" w:rsidP="00287683">
      <w:pPr>
        <w:pStyle w:val="Akapitzlist"/>
        <w:ind w:left="720"/>
        <w:rPr>
          <w:rFonts w:ascii="Tahoma" w:hAnsi="Tahoma" w:cs="Tahoma"/>
          <w:bCs/>
        </w:rPr>
      </w:pPr>
    </w:p>
    <w:p w14:paraId="05A571E2" w14:textId="77777777" w:rsidR="00287683" w:rsidRPr="00287683" w:rsidRDefault="00287683" w:rsidP="00287683">
      <w:pPr>
        <w:pStyle w:val="Akapitzlist"/>
        <w:ind w:left="720"/>
        <w:rPr>
          <w:rFonts w:ascii="Tahoma" w:hAnsi="Tahoma" w:cs="Tahoma"/>
          <w:bCs/>
          <w:u w:val="single"/>
        </w:rPr>
      </w:pPr>
      <w:r w:rsidRPr="00287683">
        <w:rPr>
          <w:rFonts w:ascii="Tahoma" w:hAnsi="Tahoma" w:cs="Tahoma"/>
          <w:bCs/>
          <w:u w:val="single"/>
        </w:rPr>
        <w:t>Czasy alarmowania:</w:t>
      </w:r>
    </w:p>
    <w:p w14:paraId="370E90A4" w14:textId="74DF9853" w:rsidR="00287683" w:rsidRPr="00287683" w:rsidRDefault="00287683" w:rsidP="00287683">
      <w:pPr>
        <w:pStyle w:val="Akapitzlist"/>
        <w:ind w:left="720"/>
        <w:rPr>
          <w:rFonts w:ascii="Tahoma" w:hAnsi="Tahoma" w:cs="Tahoma"/>
          <w:bCs/>
        </w:rPr>
      </w:pPr>
      <w:r w:rsidRPr="00287683">
        <w:rPr>
          <w:rFonts w:ascii="Tahoma" w:hAnsi="Tahoma" w:cs="Tahoma"/>
          <w:bCs/>
        </w:rPr>
        <w:t xml:space="preserve">Centrala sygnalizacji pożarowej </w:t>
      </w:r>
      <w:r>
        <w:rPr>
          <w:rFonts w:ascii="Tahoma" w:hAnsi="Tahoma" w:cs="Tahoma"/>
          <w:bCs/>
        </w:rPr>
        <w:t xml:space="preserve">została </w:t>
      </w:r>
      <w:r w:rsidRPr="00287683">
        <w:rPr>
          <w:rFonts w:ascii="Tahoma" w:hAnsi="Tahoma" w:cs="Tahoma"/>
          <w:bCs/>
        </w:rPr>
        <w:t>zaprogramowana w taki sposób, aby zachować następujące czasy alarmowania:</w:t>
      </w:r>
    </w:p>
    <w:p w14:paraId="44CFBD7E" w14:textId="77777777" w:rsidR="00287683" w:rsidRPr="00287683" w:rsidRDefault="00287683" w:rsidP="00287683">
      <w:pPr>
        <w:pStyle w:val="Akapitzlist"/>
        <w:ind w:left="720"/>
        <w:rPr>
          <w:rFonts w:ascii="Tahoma" w:hAnsi="Tahoma" w:cs="Tahoma"/>
          <w:bCs/>
        </w:rPr>
      </w:pPr>
      <w:r w:rsidRPr="00287683">
        <w:rPr>
          <w:rFonts w:ascii="Tahoma" w:hAnsi="Tahoma" w:cs="Tahoma"/>
          <w:bCs/>
        </w:rPr>
        <w:t>•</w:t>
      </w:r>
      <w:r w:rsidRPr="00287683">
        <w:rPr>
          <w:rFonts w:ascii="Tahoma" w:hAnsi="Tahoma" w:cs="Tahoma"/>
          <w:bCs/>
        </w:rPr>
        <w:tab/>
        <w:t>czas T1 = 60s. (obsługa potwierdza obecność personelu na panelu centrali systemu sygnalizacji pożaru);</w:t>
      </w:r>
    </w:p>
    <w:p w14:paraId="0C87A5B7" w14:textId="70A56369" w:rsidR="00762BC8" w:rsidRDefault="00287683" w:rsidP="00287683">
      <w:pPr>
        <w:pStyle w:val="Akapitzlist"/>
        <w:ind w:left="720"/>
        <w:rPr>
          <w:rFonts w:ascii="Tahoma" w:hAnsi="Tahoma" w:cs="Tahoma"/>
          <w:bCs/>
        </w:rPr>
      </w:pPr>
      <w:r w:rsidRPr="00287683">
        <w:rPr>
          <w:rFonts w:ascii="Tahoma" w:hAnsi="Tahoma" w:cs="Tahoma"/>
          <w:bCs/>
        </w:rPr>
        <w:t>•</w:t>
      </w:r>
      <w:r w:rsidRPr="00287683">
        <w:rPr>
          <w:rFonts w:ascii="Tahoma" w:hAnsi="Tahoma" w:cs="Tahoma"/>
          <w:bCs/>
        </w:rPr>
        <w:tab/>
        <w:t>czas T2 = 180s. (brak  potwierdzenia  obecności  obsługi  w  czasie  T1  =  60s spowoduje  automatycznie  przejście  centrali  z  stan  alarmu  II  stopnia  i  rozpoczęcie  sterowań urządzeń  i  instalacji  wg  scenariusza  opisanego  poniżej,  potwierdzenie  obecności  personelu powoduje  rozpoczęcie  odliczania  czasu  T2  =  180s,  przeznaczonego  na  weryfikację  przyczyny wystąpienia alarmu).</w:t>
      </w:r>
    </w:p>
    <w:p w14:paraId="5BCA9002" w14:textId="77777777" w:rsidR="00287683" w:rsidRDefault="00287683" w:rsidP="00F75422">
      <w:pPr>
        <w:pStyle w:val="Akapitzlist"/>
        <w:ind w:left="720"/>
        <w:rPr>
          <w:rFonts w:ascii="Tahoma" w:hAnsi="Tahoma" w:cs="Tahoma"/>
          <w:bCs/>
        </w:rPr>
      </w:pPr>
    </w:p>
    <w:p w14:paraId="236EA634" w14:textId="5D1E435C" w:rsidR="00B6323F" w:rsidRDefault="00762BC8" w:rsidP="00F75422">
      <w:pPr>
        <w:pStyle w:val="Akapitzlist"/>
        <w:ind w:left="720"/>
        <w:rPr>
          <w:rFonts w:ascii="Tahoma" w:hAnsi="Tahoma" w:cs="Tahoma"/>
          <w:bCs/>
        </w:rPr>
      </w:pPr>
      <w:r w:rsidRPr="00762BC8">
        <w:rPr>
          <w:rFonts w:ascii="Tahoma" w:hAnsi="Tahoma" w:cs="Tahoma"/>
          <w:bCs/>
        </w:rPr>
        <w:t>POSTĘPOWANIE ZĄŁOGI INTERWENCYJNEJ W PRZYPADKU OTRZYMANIA SYGNAŁU”POŻAR” Z OBIEKTU COMFY PARK BIELIK UL. WARSZAWSKA 18 BIELSKO – BIAŁA</w:t>
      </w:r>
      <w:r>
        <w:rPr>
          <w:rFonts w:ascii="Tahoma" w:hAnsi="Tahoma" w:cs="Tahoma"/>
          <w:bCs/>
        </w:rPr>
        <w:t xml:space="preserve"> </w:t>
      </w:r>
      <w:r w:rsidRPr="00287683">
        <w:rPr>
          <w:rFonts w:ascii="Tahoma" w:hAnsi="Tahoma" w:cs="Tahoma"/>
          <w:b/>
          <w:bCs/>
        </w:rPr>
        <w:t xml:space="preserve">– załącznik nr </w:t>
      </w:r>
      <w:r w:rsidR="00287683" w:rsidRPr="00287683">
        <w:rPr>
          <w:rFonts w:ascii="Tahoma" w:hAnsi="Tahoma" w:cs="Tahoma"/>
          <w:b/>
          <w:bCs/>
        </w:rPr>
        <w:t>9</w:t>
      </w:r>
    </w:p>
    <w:p w14:paraId="66EAD641" w14:textId="77777777" w:rsidR="00B6323F" w:rsidRDefault="00B6323F" w:rsidP="00F75422">
      <w:pPr>
        <w:pStyle w:val="Akapitzlist"/>
        <w:ind w:left="720"/>
        <w:rPr>
          <w:rFonts w:ascii="Tahoma" w:hAnsi="Tahoma" w:cs="Tahoma"/>
          <w:bCs/>
        </w:rPr>
      </w:pPr>
    </w:p>
    <w:p w14:paraId="348DAA29" w14:textId="77777777" w:rsidR="00F75422" w:rsidRPr="00F75422" w:rsidRDefault="00F75422" w:rsidP="00F75422">
      <w:pPr>
        <w:pStyle w:val="Akapitzlist"/>
        <w:ind w:left="720"/>
        <w:rPr>
          <w:rFonts w:ascii="Tahoma" w:hAnsi="Tahoma" w:cs="Tahoma"/>
          <w:bCs/>
        </w:rPr>
      </w:pPr>
      <w:r w:rsidRPr="00B6323F">
        <w:rPr>
          <w:rFonts w:ascii="Tahoma" w:hAnsi="Tahoma" w:cs="Tahoma"/>
          <w:b/>
          <w:bCs/>
        </w:rPr>
        <w:t>System DSO</w:t>
      </w:r>
      <w:r w:rsidRPr="00F75422">
        <w:rPr>
          <w:rFonts w:ascii="Tahoma" w:hAnsi="Tahoma" w:cs="Tahoma"/>
          <w:bCs/>
        </w:rPr>
        <w:t xml:space="preserve"> składa się z centrali dźwiękowego systemu ostrzegawczego (jednostka centralna, wzmacniacze podstawowe i rezerwowe, stacja wywoławcza wraz z mikrofonem strażaka o najwyższym priorytecie, zasilanie awaryjne), linii głośnikowych wraz z elementami nadzoru poprawności działania linii. Nagłośnienie alarmowe powinno umożliwić rozgłaszanie komunikatów alarmowych w momencie otrzymania sygnału z instalacji bezpieczeństwa. System DSO powinien spełniać wymagania instalacji SAP.</w:t>
      </w:r>
    </w:p>
    <w:p w14:paraId="39C5B32C" w14:textId="77777777" w:rsidR="00F75422" w:rsidRPr="00F75422" w:rsidRDefault="00F75422" w:rsidP="00F75422">
      <w:pPr>
        <w:pStyle w:val="Akapitzlist"/>
        <w:ind w:left="720"/>
        <w:rPr>
          <w:rFonts w:ascii="Tahoma" w:hAnsi="Tahoma" w:cs="Tahoma"/>
          <w:bCs/>
        </w:rPr>
      </w:pPr>
      <w:r w:rsidRPr="00F75422">
        <w:rPr>
          <w:rFonts w:ascii="Tahoma" w:hAnsi="Tahoma" w:cs="Tahoma"/>
          <w:bCs/>
        </w:rPr>
        <w:lastRenderedPageBreak/>
        <w:t>W tym celu wszystkie elementy systemu muszą posiadać wszystkie cechy systemu bezpieczeństwa. Są to przede wszystkim:- ciągły nadzór istotnych elementów i obwodów,</w:t>
      </w:r>
    </w:p>
    <w:p w14:paraId="70777560" w14:textId="27E39A45" w:rsidR="00F75422" w:rsidRPr="00F75422" w:rsidRDefault="00F75422" w:rsidP="00F75422">
      <w:pPr>
        <w:pStyle w:val="Akapitzlist"/>
        <w:ind w:left="720"/>
        <w:rPr>
          <w:rFonts w:ascii="Tahoma" w:hAnsi="Tahoma" w:cs="Tahoma"/>
          <w:bCs/>
        </w:rPr>
      </w:pPr>
      <w:r w:rsidRPr="00F75422">
        <w:rPr>
          <w:rFonts w:ascii="Tahoma" w:hAnsi="Tahoma" w:cs="Tahoma"/>
          <w:bCs/>
        </w:rPr>
        <w:t>•</w:t>
      </w:r>
      <w:r w:rsidR="00B6323F">
        <w:rPr>
          <w:rFonts w:ascii="Tahoma" w:hAnsi="Tahoma" w:cs="Tahoma"/>
          <w:bCs/>
        </w:rPr>
        <w:t xml:space="preserve"> </w:t>
      </w:r>
      <w:r w:rsidRPr="00F75422">
        <w:rPr>
          <w:rFonts w:ascii="Tahoma" w:hAnsi="Tahoma" w:cs="Tahoma"/>
          <w:bCs/>
        </w:rPr>
        <w:t>możliwość pracy w warunkach awaryjnych, przy częściowym uszkodzeniu, przy braku zasilania podstawowego,</w:t>
      </w:r>
    </w:p>
    <w:p w14:paraId="31DECE46" w14:textId="3BD9A6DF" w:rsidR="00F75422" w:rsidRPr="00F75422" w:rsidRDefault="00F75422" w:rsidP="00F75422">
      <w:pPr>
        <w:pStyle w:val="Akapitzlist"/>
        <w:ind w:left="720"/>
        <w:rPr>
          <w:rFonts w:ascii="Tahoma" w:hAnsi="Tahoma" w:cs="Tahoma"/>
          <w:bCs/>
        </w:rPr>
      </w:pPr>
      <w:r w:rsidRPr="00F75422">
        <w:rPr>
          <w:rFonts w:ascii="Tahoma" w:hAnsi="Tahoma" w:cs="Tahoma"/>
          <w:bCs/>
        </w:rPr>
        <w:t>•</w:t>
      </w:r>
      <w:r w:rsidR="00B6323F">
        <w:rPr>
          <w:rFonts w:ascii="Tahoma" w:hAnsi="Tahoma" w:cs="Tahoma"/>
          <w:bCs/>
        </w:rPr>
        <w:t xml:space="preserve"> </w:t>
      </w:r>
      <w:r w:rsidRPr="00F75422">
        <w:rPr>
          <w:rFonts w:ascii="Tahoma" w:hAnsi="Tahoma" w:cs="Tahoma"/>
          <w:bCs/>
        </w:rPr>
        <w:t>przekazywanie informacji w oparciu o określone priorytety,</w:t>
      </w:r>
    </w:p>
    <w:p w14:paraId="6AEE9A7F" w14:textId="2C3813C9" w:rsidR="00F75422" w:rsidRPr="00B6323F" w:rsidRDefault="00B6323F" w:rsidP="00B6323F">
      <w:pPr>
        <w:pStyle w:val="Akapitzlist"/>
        <w:ind w:left="720"/>
        <w:rPr>
          <w:rFonts w:ascii="Tahoma" w:hAnsi="Tahoma" w:cs="Tahoma"/>
          <w:bCs/>
        </w:rPr>
      </w:pPr>
      <w:r>
        <w:rPr>
          <w:rFonts w:ascii="Tahoma" w:hAnsi="Tahoma" w:cs="Tahoma"/>
          <w:bCs/>
        </w:rPr>
        <w:t xml:space="preserve">• </w:t>
      </w:r>
      <w:r w:rsidR="00F75422" w:rsidRPr="00F75422">
        <w:rPr>
          <w:rFonts w:ascii="Tahoma" w:hAnsi="Tahoma" w:cs="Tahoma"/>
          <w:bCs/>
        </w:rPr>
        <w:t>odpowiednia odporność na oddziaływanie środowiska w zakresie klimatycznym, mechanicznym, elektromagnetycznym.</w:t>
      </w:r>
    </w:p>
    <w:p w14:paraId="08B1A7F1" w14:textId="1EA8585C" w:rsidR="002C2BAF" w:rsidRDefault="002C2BAF" w:rsidP="002C2BAF">
      <w:pPr>
        <w:pStyle w:val="Akapitzlist"/>
        <w:numPr>
          <w:ilvl w:val="0"/>
          <w:numId w:val="48"/>
        </w:numPr>
        <w:rPr>
          <w:rFonts w:ascii="Tahoma" w:hAnsi="Tahoma" w:cs="Tahoma"/>
          <w:b/>
          <w:bCs/>
        </w:rPr>
      </w:pPr>
      <w:r>
        <w:rPr>
          <w:rFonts w:ascii="Tahoma" w:hAnsi="Tahoma" w:cs="Tahoma"/>
          <w:b/>
          <w:bCs/>
        </w:rPr>
        <w:t xml:space="preserve">System </w:t>
      </w:r>
      <w:r w:rsidRPr="002C2BAF">
        <w:rPr>
          <w:rFonts w:ascii="Tahoma" w:hAnsi="Tahoma" w:cs="Tahoma"/>
          <w:b/>
          <w:bCs/>
        </w:rPr>
        <w:t>sygnalizacji pożarowej z DSO dla lokalu 0.04 (podrzędny w stosunku do SSP dla SP 1)</w:t>
      </w:r>
      <w:r w:rsidR="007B0DB3">
        <w:rPr>
          <w:rFonts w:ascii="Tahoma" w:hAnsi="Tahoma" w:cs="Tahoma"/>
          <w:b/>
          <w:bCs/>
        </w:rPr>
        <w:t xml:space="preserve"> – wg odrębnego opracowania (</w:t>
      </w:r>
      <w:proofErr w:type="spellStart"/>
      <w:r w:rsidR="007B0DB3">
        <w:rPr>
          <w:rFonts w:ascii="Tahoma" w:hAnsi="Tahoma" w:cs="Tahoma"/>
          <w:b/>
          <w:bCs/>
        </w:rPr>
        <w:t>Kaufland</w:t>
      </w:r>
      <w:proofErr w:type="spellEnd"/>
      <w:r w:rsidR="007B0DB3">
        <w:rPr>
          <w:rFonts w:ascii="Tahoma" w:hAnsi="Tahoma" w:cs="Tahoma"/>
          <w:b/>
          <w:bCs/>
        </w:rPr>
        <w:t>)</w:t>
      </w:r>
    </w:p>
    <w:p w14:paraId="4BB30552" w14:textId="207F86E3" w:rsidR="00681684" w:rsidRPr="00681684" w:rsidRDefault="002C2BAF" w:rsidP="00681684">
      <w:pPr>
        <w:pStyle w:val="Akapitzlist"/>
        <w:numPr>
          <w:ilvl w:val="0"/>
          <w:numId w:val="48"/>
        </w:numPr>
        <w:rPr>
          <w:rFonts w:ascii="Tahoma" w:hAnsi="Tahoma" w:cs="Tahoma"/>
          <w:b/>
          <w:bCs/>
        </w:rPr>
      </w:pPr>
      <w:r w:rsidRPr="002C2BAF">
        <w:rPr>
          <w:rFonts w:ascii="Tahoma" w:hAnsi="Tahoma" w:cs="Tahoma"/>
          <w:b/>
          <w:bCs/>
        </w:rPr>
        <w:t>samoczynne urządzenia oddymiające pasażu handlowego</w:t>
      </w:r>
    </w:p>
    <w:p w14:paraId="04DC2EA2" w14:textId="57666843" w:rsidR="00681684" w:rsidRPr="00681684" w:rsidRDefault="00681684" w:rsidP="00681684">
      <w:pPr>
        <w:pStyle w:val="Akapitzlist"/>
        <w:ind w:left="720"/>
        <w:rPr>
          <w:rFonts w:ascii="Tahoma" w:hAnsi="Tahoma" w:cs="Tahoma"/>
          <w:bCs/>
        </w:rPr>
      </w:pPr>
      <w:r w:rsidRPr="00681684">
        <w:rPr>
          <w:rFonts w:ascii="Tahoma" w:hAnsi="Tahoma" w:cs="Tahoma"/>
          <w:bCs/>
        </w:rPr>
        <w:t>Głównym zadaniem systemu oddymiania jest ochrona dróg ewakuacyjnych przed zadymieniem, toksycznymi gazami pożarowymi i wysoką temperaturą w czasie pożaru. Tym samym zostaje zapewniona bezpieczna ewakuacja ludzi z zagrożonego obiektu.</w:t>
      </w:r>
    </w:p>
    <w:p w14:paraId="0DF5C0AA" w14:textId="77777777" w:rsidR="00681684" w:rsidRPr="00681684" w:rsidRDefault="00681684" w:rsidP="00681684">
      <w:pPr>
        <w:pStyle w:val="Akapitzlist"/>
        <w:ind w:left="720"/>
        <w:rPr>
          <w:rFonts w:ascii="Tahoma" w:hAnsi="Tahoma" w:cs="Tahoma"/>
          <w:bCs/>
        </w:rPr>
      </w:pPr>
      <w:r w:rsidRPr="00681684">
        <w:rPr>
          <w:rFonts w:ascii="Tahoma" w:hAnsi="Tahoma" w:cs="Tahoma"/>
          <w:bCs/>
        </w:rPr>
        <w:t>Prawidłowo zaprojektowane i właściwie zainstalowane urządzenia oddymiające spełniają w obiekcie następujące funkcje:</w:t>
      </w:r>
    </w:p>
    <w:p w14:paraId="498C2EFE" w14:textId="5DBC8478" w:rsidR="00681684" w:rsidRPr="00681684" w:rsidRDefault="00681684" w:rsidP="00681684">
      <w:pPr>
        <w:pStyle w:val="Akapitzlist"/>
        <w:ind w:left="720"/>
        <w:rPr>
          <w:rFonts w:ascii="Tahoma" w:hAnsi="Tahoma" w:cs="Tahoma"/>
          <w:bCs/>
        </w:rPr>
      </w:pPr>
      <w:r w:rsidRPr="00681684">
        <w:rPr>
          <w:rFonts w:ascii="Tahoma" w:hAnsi="Tahoma" w:cs="Tahoma"/>
          <w:bCs/>
        </w:rPr>
        <w:t>•</w:t>
      </w:r>
      <w:r>
        <w:rPr>
          <w:rFonts w:ascii="Tahoma" w:hAnsi="Tahoma" w:cs="Tahoma"/>
          <w:bCs/>
        </w:rPr>
        <w:t xml:space="preserve"> </w:t>
      </w:r>
      <w:r w:rsidRPr="00681684">
        <w:rPr>
          <w:rFonts w:ascii="Tahoma" w:hAnsi="Tahoma" w:cs="Tahoma"/>
          <w:bCs/>
        </w:rPr>
        <w:t>ułatwiają ewakuację poprzez utrzymywanie dolnej części pomieszczeń wolnej od zadymienia,</w:t>
      </w:r>
    </w:p>
    <w:p w14:paraId="195275B8" w14:textId="4D468366" w:rsidR="00681684" w:rsidRPr="00681684" w:rsidRDefault="00681684" w:rsidP="00681684">
      <w:pPr>
        <w:pStyle w:val="Akapitzlist"/>
        <w:ind w:left="720"/>
        <w:rPr>
          <w:rFonts w:ascii="Tahoma" w:hAnsi="Tahoma" w:cs="Tahoma"/>
          <w:bCs/>
        </w:rPr>
      </w:pPr>
      <w:r w:rsidRPr="00681684">
        <w:rPr>
          <w:rFonts w:ascii="Tahoma" w:hAnsi="Tahoma" w:cs="Tahoma"/>
          <w:bCs/>
        </w:rPr>
        <w:t>•</w:t>
      </w:r>
      <w:r>
        <w:rPr>
          <w:rFonts w:ascii="Tahoma" w:hAnsi="Tahoma" w:cs="Tahoma"/>
          <w:bCs/>
        </w:rPr>
        <w:t xml:space="preserve"> </w:t>
      </w:r>
      <w:r w:rsidRPr="00681684">
        <w:rPr>
          <w:rFonts w:ascii="Tahoma" w:hAnsi="Tahoma" w:cs="Tahoma"/>
          <w:bCs/>
        </w:rPr>
        <w:t>ułatwiają działania ratownicze,</w:t>
      </w:r>
    </w:p>
    <w:p w14:paraId="03652220" w14:textId="19CF34A2" w:rsidR="00681684" w:rsidRPr="00681684" w:rsidRDefault="00681684" w:rsidP="00681684">
      <w:pPr>
        <w:pStyle w:val="Akapitzlist"/>
        <w:ind w:left="720"/>
        <w:rPr>
          <w:rFonts w:ascii="Tahoma" w:hAnsi="Tahoma" w:cs="Tahoma"/>
          <w:bCs/>
        </w:rPr>
      </w:pPr>
      <w:r w:rsidRPr="00681684">
        <w:rPr>
          <w:rFonts w:ascii="Tahoma" w:hAnsi="Tahoma" w:cs="Tahoma"/>
          <w:bCs/>
        </w:rPr>
        <w:t>•</w:t>
      </w:r>
      <w:r>
        <w:rPr>
          <w:rFonts w:ascii="Tahoma" w:hAnsi="Tahoma" w:cs="Tahoma"/>
          <w:bCs/>
        </w:rPr>
        <w:t xml:space="preserve"> </w:t>
      </w:r>
      <w:r w:rsidRPr="00681684">
        <w:rPr>
          <w:rFonts w:ascii="Tahoma" w:hAnsi="Tahoma" w:cs="Tahoma"/>
          <w:bCs/>
        </w:rPr>
        <w:t>zapewniają ochronę konstrukcji budynku przed przegrzaniem i zniszczeniem,</w:t>
      </w:r>
    </w:p>
    <w:p w14:paraId="3AA5392E" w14:textId="7F759A23" w:rsidR="00681684" w:rsidRPr="00681684" w:rsidRDefault="00681684" w:rsidP="00681684">
      <w:pPr>
        <w:pStyle w:val="Akapitzlist"/>
        <w:ind w:left="720"/>
        <w:rPr>
          <w:rFonts w:ascii="Tahoma" w:hAnsi="Tahoma" w:cs="Tahoma"/>
          <w:bCs/>
        </w:rPr>
      </w:pPr>
      <w:r w:rsidRPr="00681684">
        <w:rPr>
          <w:rFonts w:ascii="Tahoma" w:hAnsi="Tahoma" w:cs="Tahoma"/>
          <w:bCs/>
        </w:rPr>
        <w:t>•</w:t>
      </w:r>
      <w:r>
        <w:rPr>
          <w:rFonts w:ascii="Tahoma" w:hAnsi="Tahoma" w:cs="Tahoma"/>
          <w:bCs/>
        </w:rPr>
        <w:t xml:space="preserve"> </w:t>
      </w:r>
      <w:r w:rsidRPr="00681684">
        <w:rPr>
          <w:rFonts w:ascii="Tahoma" w:hAnsi="Tahoma" w:cs="Tahoma"/>
          <w:bCs/>
        </w:rPr>
        <w:t>zmniejszają pośrednie straty pożarowe spowodowane dymem i gorącymi gazami pożarowymi.</w:t>
      </w:r>
    </w:p>
    <w:p w14:paraId="6F8F6D54" w14:textId="77777777" w:rsidR="00681684" w:rsidRPr="00681684" w:rsidRDefault="00681684" w:rsidP="00681684">
      <w:pPr>
        <w:pStyle w:val="Akapitzlist"/>
        <w:ind w:left="720"/>
        <w:rPr>
          <w:rFonts w:ascii="Tahoma" w:hAnsi="Tahoma" w:cs="Tahoma"/>
          <w:bCs/>
        </w:rPr>
      </w:pPr>
      <w:r w:rsidRPr="00681684">
        <w:rPr>
          <w:rFonts w:ascii="Tahoma" w:hAnsi="Tahoma" w:cs="Tahoma"/>
          <w:bCs/>
        </w:rPr>
        <w:t>Ponadto klapy dymowe spełniają dodatkowo funkcję doświetlenia pasażu światłem naturalnym.</w:t>
      </w:r>
    </w:p>
    <w:p w14:paraId="1BB3FCB7" w14:textId="2CD356B5" w:rsidR="00681684" w:rsidRDefault="00681684" w:rsidP="00681684">
      <w:pPr>
        <w:pStyle w:val="Akapitzlist"/>
        <w:ind w:left="720"/>
        <w:rPr>
          <w:rFonts w:ascii="Tahoma" w:hAnsi="Tahoma" w:cs="Tahoma"/>
          <w:bCs/>
        </w:rPr>
      </w:pPr>
      <w:r w:rsidRPr="00681684">
        <w:rPr>
          <w:rFonts w:ascii="Tahoma" w:hAnsi="Tahoma" w:cs="Tahoma"/>
          <w:bCs/>
        </w:rPr>
        <w:t>Zastosowanie grawitacyjnego systemu oddymiania pasażu handlowego będzie umożliwiało utrzymanie warstwy dymu powyżej poziomu głowy osób ewakuowanych, co bezpośrednio wpłynie na zwiększenie widoczności w czasie działań ratowniczych, jak również zniwelowanie wielkości zniszczeń powstałych na skutek termicznego działania gorącego dymu</w:t>
      </w:r>
      <w:r>
        <w:rPr>
          <w:rFonts w:ascii="Tahoma" w:hAnsi="Tahoma" w:cs="Tahoma"/>
          <w:bCs/>
        </w:rPr>
        <w:t>.</w:t>
      </w:r>
    </w:p>
    <w:p w14:paraId="39A948E7" w14:textId="7ED4B768" w:rsidR="00681684" w:rsidRPr="00681684" w:rsidRDefault="00681684" w:rsidP="00681684">
      <w:pPr>
        <w:pStyle w:val="Akapitzlist"/>
        <w:ind w:left="720"/>
        <w:rPr>
          <w:rFonts w:ascii="Tahoma" w:hAnsi="Tahoma" w:cs="Tahoma"/>
          <w:bCs/>
        </w:rPr>
      </w:pPr>
      <w:r w:rsidRPr="00681684">
        <w:rPr>
          <w:rFonts w:ascii="Tahoma" w:hAnsi="Tahoma" w:cs="Tahoma"/>
          <w:bCs/>
        </w:rPr>
        <w:t>W obiekcie wyodrębnion</w:t>
      </w:r>
      <w:r>
        <w:rPr>
          <w:rFonts w:ascii="Tahoma" w:hAnsi="Tahoma" w:cs="Tahoma"/>
          <w:bCs/>
        </w:rPr>
        <w:t xml:space="preserve">a zostanie jedna strefa dymowa: </w:t>
      </w:r>
      <w:r w:rsidRPr="00681684">
        <w:rPr>
          <w:rFonts w:ascii="Tahoma" w:hAnsi="Tahoma" w:cs="Tahoma"/>
          <w:bCs/>
        </w:rPr>
        <w:t>pasaż handlowy.</w:t>
      </w:r>
    </w:p>
    <w:p w14:paraId="0EBABC38" w14:textId="2E5E8DA0" w:rsidR="00681684" w:rsidRDefault="00681684" w:rsidP="00681684">
      <w:pPr>
        <w:pStyle w:val="Akapitzlist"/>
        <w:ind w:left="720"/>
        <w:rPr>
          <w:rFonts w:ascii="Tahoma" w:hAnsi="Tahoma" w:cs="Tahoma"/>
          <w:bCs/>
        </w:rPr>
      </w:pPr>
      <w:r w:rsidRPr="00681684">
        <w:rPr>
          <w:rFonts w:ascii="Tahoma" w:hAnsi="Tahoma" w:cs="Tahoma"/>
          <w:bCs/>
        </w:rPr>
        <w:t>Strefa dymowa pasażu handlowego będzie oddzielona od hali sprzedaży za pomocą stałej kurtyny dymowej. Dodatkowo do strefy dymowej pasażu zaliczono powierzchnie Najemców przylegające bezpośrednio do pasażu handlowego.</w:t>
      </w:r>
    </w:p>
    <w:p w14:paraId="418D0200" w14:textId="1DDAB6B8" w:rsidR="00681684" w:rsidRPr="00681684" w:rsidRDefault="00681684" w:rsidP="00681684">
      <w:pPr>
        <w:pStyle w:val="Akapitzlist"/>
        <w:ind w:left="720"/>
        <w:rPr>
          <w:rFonts w:ascii="Tahoma" w:hAnsi="Tahoma" w:cs="Tahoma"/>
          <w:bCs/>
          <w:u w:val="single"/>
        </w:rPr>
      </w:pPr>
      <w:r w:rsidRPr="00681684">
        <w:rPr>
          <w:rFonts w:ascii="Tahoma" w:hAnsi="Tahoma" w:cs="Tahoma"/>
          <w:bCs/>
          <w:u w:val="single"/>
        </w:rPr>
        <w:t>System oddymiania składa się z:</w:t>
      </w:r>
    </w:p>
    <w:p w14:paraId="1EAB6F1B" w14:textId="4734A0F9" w:rsidR="00681684" w:rsidRPr="00681684" w:rsidRDefault="00681684" w:rsidP="00681684">
      <w:pPr>
        <w:pStyle w:val="Akapitzlist"/>
        <w:ind w:left="720"/>
        <w:rPr>
          <w:rFonts w:ascii="Tahoma" w:hAnsi="Tahoma" w:cs="Tahoma"/>
          <w:bCs/>
        </w:rPr>
      </w:pPr>
      <w:r w:rsidRPr="00681684">
        <w:rPr>
          <w:rFonts w:ascii="Tahoma" w:hAnsi="Tahoma" w:cs="Tahoma"/>
          <w:bCs/>
          <w:u w:val="single"/>
        </w:rPr>
        <w:lastRenderedPageBreak/>
        <w:t>Klapy dymowe:</w:t>
      </w:r>
      <w:r>
        <w:rPr>
          <w:rFonts w:ascii="Tahoma" w:hAnsi="Tahoma" w:cs="Tahoma"/>
          <w:bCs/>
        </w:rPr>
        <w:t xml:space="preserve"> </w:t>
      </w:r>
      <w:r w:rsidRPr="00681684">
        <w:rPr>
          <w:rFonts w:ascii="Tahoma" w:hAnsi="Tahoma" w:cs="Tahoma"/>
          <w:bCs/>
        </w:rPr>
        <w:t xml:space="preserve">oddymianie pasażu poprzez 6 klap oddymiających wyposażonych w siłowniki elektryczne zasilane napięciem 24V DC. </w:t>
      </w:r>
    </w:p>
    <w:p w14:paraId="7CF74BFD" w14:textId="183DF9B1" w:rsidR="00681684" w:rsidRPr="00681684" w:rsidRDefault="00681684" w:rsidP="00681684">
      <w:pPr>
        <w:pStyle w:val="Akapitzlist"/>
        <w:ind w:left="720"/>
        <w:rPr>
          <w:rFonts w:ascii="Tahoma" w:hAnsi="Tahoma" w:cs="Tahoma"/>
          <w:bCs/>
        </w:rPr>
      </w:pPr>
      <w:r w:rsidRPr="00681684">
        <w:rPr>
          <w:rFonts w:ascii="Tahoma" w:hAnsi="Tahoma" w:cs="Tahoma"/>
          <w:bCs/>
          <w:u w:val="single"/>
        </w:rPr>
        <w:t>siłowniki klap dymowych</w:t>
      </w:r>
      <w:r w:rsidRPr="00681684">
        <w:rPr>
          <w:rFonts w:ascii="Tahoma" w:hAnsi="Tahoma" w:cs="Tahoma"/>
          <w:bCs/>
        </w:rPr>
        <w:t xml:space="preserve"> współpracujące z systemem automatyki oddymiania firmy MERCOR (tzn. posiadające podpisaną przez dostawców deklarację wzajemnej kompatybilności lub oświadczenie o tech</w:t>
      </w:r>
      <w:r>
        <w:rPr>
          <w:rFonts w:ascii="Tahoma" w:hAnsi="Tahoma" w:cs="Tahoma"/>
          <w:bCs/>
        </w:rPr>
        <w:t>nicznej możliwości współpracy).</w:t>
      </w:r>
    </w:p>
    <w:p w14:paraId="31258BA9" w14:textId="7686A957" w:rsidR="00681684" w:rsidRPr="00681684" w:rsidRDefault="00681684" w:rsidP="00681684">
      <w:pPr>
        <w:pStyle w:val="Akapitzlist"/>
        <w:ind w:left="720"/>
        <w:rPr>
          <w:rFonts w:ascii="Tahoma" w:hAnsi="Tahoma" w:cs="Tahoma"/>
          <w:bCs/>
          <w:u w:val="single"/>
        </w:rPr>
      </w:pPr>
      <w:r w:rsidRPr="00681684">
        <w:rPr>
          <w:rFonts w:ascii="Tahoma" w:hAnsi="Tahoma" w:cs="Tahoma"/>
          <w:bCs/>
          <w:u w:val="single"/>
        </w:rPr>
        <w:t>Otwory napowietrzające.</w:t>
      </w:r>
    </w:p>
    <w:p w14:paraId="086BB275" w14:textId="77777777" w:rsidR="00681684" w:rsidRPr="00681684" w:rsidRDefault="00681684" w:rsidP="00681684">
      <w:pPr>
        <w:pStyle w:val="Akapitzlist"/>
        <w:ind w:left="720"/>
        <w:rPr>
          <w:rFonts w:ascii="Tahoma" w:hAnsi="Tahoma" w:cs="Tahoma"/>
          <w:bCs/>
        </w:rPr>
      </w:pPr>
      <w:r w:rsidRPr="00681684">
        <w:rPr>
          <w:rFonts w:ascii="Tahoma" w:hAnsi="Tahoma" w:cs="Tahoma"/>
          <w:bCs/>
        </w:rPr>
        <w:t>Napowietrzanie pasażu handlowego realizowane poprzez:</w:t>
      </w:r>
    </w:p>
    <w:p w14:paraId="5E1F68E8" w14:textId="61239C34" w:rsidR="00681684" w:rsidRPr="00681684" w:rsidRDefault="00681684" w:rsidP="00681684">
      <w:pPr>
        <w:pStyle w:val="Akapitzlist"/>
        <w:ind w:left="720"/>
        <w:rPr>
          <w:rFonts w:ascii="Tahoma" w:hAnsi="Tahoma" w:cs="Tahoma"/>
          <w:bCs/>
        </w:rPr>
      </w:pPr>
      <w:r w:rsidRPr="00681684">
        <w:rPr>
          <w:rFonts w:ascii="Tahoma" w:hAnsi="Tahoma" w:cs="Tahoma"/>
          <w:bCs/>
        </w:rPr>
        <w:t>▪</w:t>
      </w:r>
      <w:r>
        <w:rPr>
          <w:rFonts w:ascii="Tahoma" w:hAnsi="Tahoma" w:cs="Tahoma"/>
          <w:bCs/>
        </w:rPr>
        <w:t xml:space="preserve"> </w:t>
      </w:r>
      <w:r w:rsidRPr="00681684">
        <w:rPr>
          <w:rFonts w:ascii="Tahoma" w:hAnsi="Tahoma" w:cs="Tahoma"/>
          <w:bCs/>
        </w:rPr>
        <w:t>automatyczne otwarcie drzwi rozsuwanych (zewnętrznych i wewnętrznych)</w:t>
      </w:r>
    </w:p>
    <w:p w14:paraId="3E2DE34F" w14:textId="79FE8F9B" w:rsidR="00681684" w:rsidRPr="00681684" w:rsidRDefault="00681684" w:rsidP="00681684">
      <w:pPr>
        <w:pStyle w:val="Akapitzlist"/>
        <w:ind w:left="720"/>
        <w:rPr>
          <w:rFonts w:ascii="Tahoma" w:hAnsi="Tahoma" w:cs="Tahoma"/>
          <w:bCs/>
        </w:rPr>
      </w:pPr>
      <w:r w:rsidRPr="00681684">
        <w:rPr>
          <w:rFonts w:ascii="Tahoma" w:hAnsi="Tahoma" w:cs="Tahoma"/>
          <w:bCs/>
        </w:rPr>
        <w:t>▪</w:t>
      </w:r>
      <w:r>
        <w:rPr>
          <w:rFonts w:ascii="Tahoma" w:hAnsi="Tahoma" w:cs="Tahoma"/>
          <w:bCs/>
        </w:rPr>
        <w:t xml:space="preserve"> </w:t>
      </w:r>
      <w:r w:rsidRPr="00681684">
        <w:rPr>
          <w:rFonts w:ascii="Tahoma" w:hAnsi="Tahoma" w:cs="Tahoma"/>
          <w:bCs/>
        </w:rPr>
        <w:t>automatyczne otwarcie drzwi rozwieranych dwuskrzydłowych – 2 szt.</w:t>
      </w:r>
    </w:p>
    <w:p w14:paraId="5500E2F2" w14:textId="3E518F0D" w:rsidR="00681684" w:rsidRPr="00681684" w:rsidRDefault="00681684" w:rsidP="00681684">
      <w:pPr>
        <w:pStyle w:val="Akapitzlist"/>
        <w:ind w:left="720"/>
        <w:rPr>
          <w:rFonts w:ascii="Tahoma" w:hAnsi="Tahoma" w:cs="Tahoma"/>
          <w:bCs/>
        </w:rPr>
      </w:pPr>
      <w:r w:rsidRPr="00681684">
        <w:rPr>
          <w:rFonts w:ascii="Tahoma" w:hAnsi="Tahoma" w:cs="Tahoma"/>
          <w:bCs/>
        </w:rPr>
        <w:t xml:space="preserve">Wyposażenie automatycznych drzwi rozwieranych w siłowniki elektryczne zasilane napięciem 24V DC. </w:t>
      </w:r>
    </w:p>
    <w:p w14:paraId="50C964DE" w14:textId="77777777" w:rsidR="00681684" w:rsidRPr="00681684" w:rsidRDefault="00681684" w:rsidP="00681684">
      <w:pPr>
        <w:pStyle w:val="Akapitzlist"/>
        <w:ind w:left="720"/>
        <w:rPr>
          <w:rFonts w:ascii="Tahoma" w:hAnsi="Tahoma" w:cs="Tahoma"/>
          <w:bCs/>
          <w:u w:val="single"/>
        </w:rPr>
      </w:pPr>
      <w:r w:rsidRPr="00681684">
        <w:rPr>
          <w:rFonts w:ascii="Tahoma" w:hAnsi="Tahoma" w:cs="Tahoma"/>
          <w:bCs/>
          <w:u w:val="single"/>
        </w:rPr>
        <w:t>Centrala systemu automatyki oddymiania pasażu handlowego</w:t>
      </w:r>
    </w:p>
    <w:p w14:paraId="592F8AFD" w14:textId="0E4D0337" w:rsidR="00681684" w:rsidRPr="00681684" w:rsidRDefault="00681684" w:rsidP="00681684">
      <w:pPr>
        <w:pStyle w:val="Akapitzlist"/>
        <w:ind w:left="720"/>
        <w:rPr>
          <w:rFonts w:ascii="Tahoma" w:hAnsi="Tahoma" w:cs="Tahoma"/>
          <w:bCs/>
        </w:rPr>
      </w:pPr>
      <w:r>
        <w:rPr>
          <w:rFonts w:ascii="Tahoma" w:hAnsi="Tahoma" w:cs="Tahoma"/>
          <w:bCs/>
        </w:rPr>
        <w:t>Zastosowano</w:t>
      </w:r>
      <w:r w:rsidRPr="00681684">
        <w:rPr>
          <w:rFonts w:ascii="Tahoma" w:hAnsi="Tahoma" w:cs="Tahoma"/>
          <w:bCs/>
        </w:rPr>
        <w:t xml:space="preserve"> centrale MRC 9705 firmy MERCOR o wydajności prądowej 56A, wyposażone w sumie w 7 modułów 8A (2 strefy / 7 grup). Element służy do uruchomienia urządzeń elektrycznego systemu oddymiania na podstawie sygnału alarmowego:</w:t>
      </w:r>
    </w:p>
    <w:p w14:paraId="1BCFFC45" w14:textId="60847E4B" w:rsidR="00681684" w:rsidRPr="00681684" w:rsidRDefault="00681684" w:rsidP="00681684">
      <w:pPr>
        <w:pStyle w:val="Akapitzlist"/>
        <w:ind w:left="720"/>
        <w:rPr>
          <w:rFonts w:ascii="Tahoma" w:hAnsi="Tahoma" w:cs="Tahoma"/>
          <w:bCs/>
        </w:rPr>
      </w:pPr>
      <w:r w:rsidRPr="00681684">
        <w:rPr>
          <w:rFonts w:ascii="Tahoma" w:hAnsi="Tahoma" w:cs="Tahoma"/>
          <w:bCs/>
        </w:rPr>
        <w:t>•</w:t>
      </w:r>
      <w:r>
        <w:rPr>
          <w:rFonts w:ascii="Tahoma" w:hAnsi="Tahoma" w:cs="Tahoma"/>
          <w:bCs/>
        </w:rPr>
        <w:t xml:space="preserve"> </w:t>
      </w:r>
      <w:r w:rsidRPr="00681684">
        <w:rPr>
          <w:rFonts w:ascii="Tahoma" w:hAnsi="Tahoma" w:cs="Tahoma"/>
          <w:bCs/>
        </w:rPr>
        <w:t>z Systemu Sygnalizacji Pożaru,</w:t>
      </w:r>
    </w:p>
    <w:p w14:paraId="59E9BB24" w14:textId="25AE33F8" w:rsidR="00681684" w:rsidRDefault="00681684" w:rsidP="00681684">
      <w:pPr>
        <w:pStyle w:val="Akapitzlist"/>
        <w:ind w:left="720"/>
        <w:rPr>
          <w:rFonts w:ascii="Tahoma" w:hAnsi="Tahoma" w:cs="Tahoma"/>
          <w:bCs/>
        </w:rPr>
      </w:pPr>
      <w:r w:rsidRPr="00681684">
        <w:rPr>
          <w:rFonts w:ascii="Tahoma" w:hAnsi="Tahoma" w:cs="Tahoma"/>
          <w:bCs/>
        </w:rPr>
        <w:t>•</w:t>
      </w:r>
      <w:r>
        <w:rPr>
          <w:rFonts w:ascii="Tahoma" w:hAnsi="Tahoma" w:cs="Tahoma"/>
          <w:bCs/>
        </w:rPr>
        <w:t xml:space="preserve"> </w:t>
      </w:r>
      <w:r w:rsidRPr="00681684">
        <w:rPr>
          <w:rFonts w:ascii="Tahoma" w:hAnsi="Tahoma" w:cs="Tahoma"/>
          <w:bCs/>
        </w:rPr>
        <w:t>z ręcznego przycisku oddymiania.</w:t>
      </w:r>
    </w:p>
    <w:p w14:paraId="3ECB4280" w14:textId="73A6DFF8" w:rsidR="00681684" w:rsidRPr="00681684" w:rsidRDefault="00681684" w:rsidP="00681684">
      <w:pPr>
        <w:pStyle w:val="Akapitzlist"/>
        <w:ind w:left="720"/>
        <w:rPr>
          <w:rFonts w:ascii="Tahoma" w:hAnsi="Tahoma" w:cs="Tahoma"/>
          <w:bCs/>
        </w:rPr>
      </w:pPr>
      <w:r w:rsidRPr="00681684">
        <w:rPr>
          <w:rFonts w:ascii="Tahoma" w:hAnsi="Tahoma" w:cs="Tahoma"/>
          <w:bCs/>
        </w:rPr>
        <w:t>Do centrali podłączon</w:t>
      </w:r>
      <w:r>
        <w:rPr>
          <w:rFonts w:ascii="Tahoma" w:hAnsi="Tahoma" w:cs="Tahoma"/>
          <w:bCs/>
        </w:rPr>
        <w:t>o</w:t>
      </w:r>
      <w:r w:rsidRPr="00681684">
        <w:rPr>
          <w:rFonts w:ascii="Tahoma" w:hAnsi="Tahoma" w:cs="Tahoma"/>
          <w:bCs/>
        </w:rPr>
        <w:t>:</w:t>
      </w:r>
    </w:p>
    <w:p w14:paraId="538DE625" w14:textId="4CF7833D" w:rsidR="00681684" w:rsidRPr="00681684" w:rsidRDefault="00681684" w:rsidP="00681684">
      <w:pPr>
        <w:pStyle w:val="Akapitzlist"/>
        <w:ind w:left="720"/>
        <w:rPr>
          <w:rFonts w:ascii="Tahoma" w:hAnsi="Tahoma" w:cs="Tahoma"/>
          <w:bCs/>
        </w:rPr>
      </w:pPr>
      <w:r w:rsidRPr="00681684">
        <w:rPr>
          <w:rFonts w:ascii="Tahoma" w:hAnsi="Tahoma" w:cs="Tahoma"/>
          <w:bCs/>
        </w:rPr>
        <w:t>•</w:t>
      </w:r>
      <w:r>
        <w:rPr>
          <w:rFonts w:ascii="Tahoma" w:hAnsi="Tahoma" w:cs="Tahoma"/>
          <w:bCs/>
        </w:rPr>
        <w:t xml:space="preserve"> </w:t>
      </w:r>
      <w:r w:rsidRPr="00681684">
        <w:rPr>
          <w:rFonts w:ascii="Tahoma" w:hAnsi="Tahoma" w:cs="Tahoma"/>
          <w:bCs/>
        </w:rPr>
        <w:t>siłowniki elektryczne klap oddymiających w pasażu handlowym,</w:t>
      </w:r>
    </w:p>
    <w:p w14:paraId="2565E706" w14:textId="4BC061A0" w:rsidR="00681684" w:rsidRPr="00681684" w:rsidRDefault="00681684" w:rsidP="00681684">
      <w:pPr>
        <w:pStyle w:val="Akapitzlist"/>
        <w:ind w:left="720"/>
        <w:rPr>
          <w:rFonts w:ascii="Tahoma" w:hAnsi="Tahoma" w:cs="Tahoma"/>
          <w:bCs/>
        </w:rPr>
      </w:pPr>
      <w:r w:rsidRPr="00681684">
        <w:rPr>
          <w:rFonts w:ascii="Tahoma" w:hAnsi="Tahoma" w:cs="Tahoma"/>
          <w:bCs/>
        </w:rPr>
        <w:t>•</w:t>
      </w:r>
      <w:r>
        <w:rPr>
          <w:rFonts w:ascii="Tahoma" w:hAnsi="Tahoma" w:cs="Tahoma"/>
          <w:bCs/>
        </w:rPr>
        <w:t xml:space="preserve"> </w:t>
      </w:r>
      <w:r w:rsidRPr="00681684">
        <w:rPr>
          <w:rFonts w:ascii="Tahoma" w:hAnsi="Tahoma" w:cs="Tahoma"/>
          <w:bCs/>
        </w:rPr>
        <w:t>siłowniki elektryczne rozwieranych drzwi napowietrzających,</w:t>
      </w:r>
    </w:p>
    <w:p w14:paraId="6A7B9799" w14:textId="4D741D96" w:rsidR="00681684" w:rsidRPr="00681684" w:rsidRDefault="00681684" w:rsidP="00681684">
      <w:pPr>
        <w:pStyle w:val="Akapitzlist"/>
        <w:ind w:left="720"/>
        <w:rPr>
          <w:rFonts w:ascii="Tahoma" w:hAnsi="Tahoma" w:cs="Tahoma"/>
          <w:bCs/>
        </w:rPr>
      </w:pPr>
      <w:r w:rsidRPr="00681684">
        <w:rPr>
          <w:rFonts w:ascii="Tahoma" w:hAnsi="Tahoma" w:cs="Tahoma"/>
          <w:bCs/>
        </w:rPr>
        <w:t>•</w:t>
      </w:r>
      <w:r>
        <w:rPr>
          <w:rFonts w:ascii="Tahoma" w:hAnsi="Tahoma" w:cs="Tahoma"/>
          <w:bCs/>
        </w:rPr>
        <w:t xml:space="preserve"> </w:t>
      </w:r>
      <w:r w:rsidRPr="00681684">
        <w:rPr>
          <w:rFonts w:ascii="Tahoma" w:hAnsi="Tahoma" w:cs="Tahoma"/>
          <w:bCs/>
        </w:rPr>
        <w:t>ręczne przyciski oddymiania,</w:t>
      </w:r>
    </w:p>
    <w:p w14:paraId="4E523F8C" w14:textId="626AF281" w:rsidR="00681684" w:rsidRPr="00681684" w:rsidRDefault="00681684" w:rsidP="00681684">
      <w:pPr>
        <w:pStyle w:val="Akapitzlist"/>
        <w:ind w:left="720"/>
        <w:rPr>
          <w:rFonts w:ascii="Tahoma" w:hAnsi="Tahoma" w:cs="Tahoma"/>
          <w:bCs/>
        </w:rPr>
      </w:pPr>
      <w:r w:rsidRPr="00681684">
        <w:rPr>
          <w:rFonts w:ascii="Tahoma" w:hAnsi="Tahoma" w:cs="Tahoma"/>
          <w:bCs/>
        </w:rPr>
        <w:t>•</w:t>
      </w:r>
      <w:r>
        <w:rPr>
          <w:rFonts w:ascii="Tahoma" w:hAnsi="Tahoma" w:cs="Tahoma"/>
          <w:bCs/>
        </w:rPr>
        <w:t xml:space="preserve"> </w:t>
      </w:r>
      <w:r w:rsidRPr="00681684">
        <w:rPr>
          <w:rFonts w:ascii="Tahoma" w:hAnsi="Tahoma" w:cs="Tahoma"/>
          <w:bCs/>
        </w:rPr>
        <w:t>sygnały sterujące / monitorujące z / do systemu sygnalizacji pożaru.</w:t>
      </w:r>
    </w:p>
    <w:p w14:paraId="270C864A" w14:textId="09E90E0B" w:rsidR="00681684" w:rsidRDefault="00681684" w:rsidP="00681684">
      <w:pPr>
        <w:pStyle w:val="Akapitzlist"/>
        <w:ind w:left="720"/>
        <w:rPr>
          <w:rFonts w:ascii="Tahoma" w:hAnsi="Tahoma" w:cs="Tahoma"/>
          <w:bCs/>
        </w:rPr>
      </w:pPr>
      <w:r w:rsidRPr="00681684">
        <w:rPr>
          <w:rFonts w:ascii="Tahoma" w:hAnsi="Tahoma" w:cs="Tahoma"/>
          <w:bCs/>
        </w:rPr>
        <w:t>Centrala wyposażona</w:t>
      </w:r>
      <w:r>
        <w:rPr>
          <w:rFonts w:ascii="Tahoma" w:hAnsi="Tahoma" w:cs="Tahoma"/>
          <w:bCs/>
        </w:rPr>
        <w:t xml:space="preserve"> jest</w:t>
      </w:r>
      <w:r w:rsidRPr="00681684">
        <w:rPr>
          <w:rFonts w:ascii="Tahoma" w:hAnsi="Tahoma" w:cs="Tahoma"/>
          <w:bCs/>
        </w:rPr>
        <w:t xml:space="preserve"> w baterię akumulatorów zapewniającą podtrzymanie pracy systemu w stanie czuwania przez czas 72h, umożliwiającą po tym czasie realizację jednorazowej akcji pożarowej.</w:t>
      </w:r>
    </w:p>
    <w:p w14:paraId="4CCC6D60" w14:textId="7692D52E" w:rsidR="00681684" w:rsidRPr="00681684" w:rsidRDefault="00681684" w:rsidP="00681684">
      <w:pPr>
        <w:pStyle w:val="Akapitzlist"/>
        <w:ind w:left="720"/>
        <w:rPr>
          <w:rFonts w:ascii="Tahoma" w:hAnsi="Tahoma" w:cs="Tahoma"/>
          <w:b/>
          <w:bCs/>
          <w:u w:val="single"/>
        </w:rPr>
      </w:pPr>
      <w:r w:rsidRPr="00681684">
        <w:rPr>
          <w:rFonts w:ascii="Tahoma" w:hAnsi="Tahoma" w:cs="Tahoma"/>
          <w:b/>
          <w:bCs/>
          <w:u w:val="single"/>
        </w:rPr>
        <w:t>Zasada działania systemu oddymiania:</w:t>
      </w:r>
    </w:p>
    <w:p w14:paraId="493A027E" w14:textId="77777777" w:rsidR="00681684" w:rsidRPr="00681684" w:rsidRDefault="00681684" w:rsidP="00681684">
      <w:pPr>
        <w:pStyle w:val="Akapitzlist"/>
        <w:ind w:left="720"/>
        <w:rPr>
          <w:rFonts w:ascii="Tahoma" w:hAnsi="Tahoma" w:cs="Tahoma"/>
          <w:bCs/>
        </w:rPr>
      </w:pPr>
      <w:r w:rsidRPr="00681684">
        <w:rPr>
          <w:rFonts w:ascii="Tahoma" w:hAnsi="Tahoma" w:cs="Tahoma"/>
          <w:bCs/>
        </w:rPr>
        <w:t>W momencie:</w:t>
      </w:r>
    </w:p>
    <w:p w14:paraId="7D27C60C" w14:textId="11E00FEA" w:rsidR="00681684" w:rsidRPr="00681684" w:rsidRDefault="00681684" w:rsidP="00681684">
      <w:pPr>
        <w:pStyle w:val="Akapitzlist"/>
        <w:ind w:left="720"/>
        <w:rPr>
          <w:rFonts w:ascii="Tahoma" w:hAnsi="Tahoma" w:cs="Tahoma"/>
          <w:bCs/>
        </w:rPr>
      </w:pPr>
      <w:r w:rsidRPr="00681684">
        <w:rPr>
          <w:rFonts w:ascii="Tahoma" w:hAnsi="Tahoma" w:cs="Tahoma"/>
          <w:bCs/>
        </w:rPr>
        <w:t>•</w:t>
      </w:r>
      <w:r>
        <w:rPr>
          <w:rFonts w:ascii="Tahoma" w:hAnsi="Tahoma" w:cs="Tahoma"/>
          <w:bCs/>
        </w:rPr>
        <w:t xml:space="preserve"> </w:t>
      </w:r>
      <w:r w:rsidRPr="00681684">
        <w:rPr>
          <w:rFonts w:ascii="Tahoma" w:hAnsi="Tahoma" w:cs="Tahoma"/>
          <w:bCs/>
        </w:rPr>
        <w:t>wykrycia w oddymianej strefie zagrożenia pożarowego przez adresowalne detektory pożaru zainstalowane na pętlach dozorowych systemu sygnalizacji pożaru (w przypadku alarmu II stopnia),</w:t>
      </w:r>
    </w:p>
    <w:p w14:paraId="7B3ECE8F" w14:textId="38651826" w:rsidR="00681684" w:rsidRPr="00681684" w:rsidRDefault="00681684" w:rsidP="00681684">
      <w:pPr>
        <w:pStyle w:val="Akapitzlist"/>
        <w:ind w:left="720"/>
        <w:rPr>
          <w:rFonts w:ascii="Tahoma" w:hAnsi="Tahoma" w:cs="Tahoma"/>
          <w:bCs/>
        </w:rPr>
      </w:pPr>
      <w:r w:rsidRPr="00681684">
        <w:rPr>
          <w:rFonts w:ascii="Tahoma" w:hAnsi="Tahoma" w:cs="Tahoma"/>
          <w:bCs/>
        </w:rPr>
        <w:t>•</w:t>
      </w:r>
      <w:r>
        <w:rPr>
          <w:rFonts w:ascii="Tahoma" w:hAnsi="Tahoma" w:cs="Tahoma"/>
          <w:bCs/>
        </w:rPr>
        <w:t xml:space="preserve"> </w:t>
      </w:r>
      <w:r w:rsidRPr="00681684">
        <w:rPr>
          <w:rFonts w:ascii="Tahoma" w:hAnsi="Tahoma" w:cs="Tahoma"/>
          <w:bCs/>
        </w:rPr>
        <w:t>przyciśnięcia ręcznego przycisku oddymiania (RPO) systemu automatyki oddymiania obsługującego daną strefę oddymiania</w:t>
      </w:r>
    </w:p>
    <w:p w14:paraId="33873EE8" w14:textId="77777777" w:rsidR="00681684" w:rsidRPr="00681684" w:rsidRDefault="00681684" w:rsidP="00681684">
      <w:pPr>
        <w:pStyle w:val="Akapitzlist"/>
        <w:ind w:left="720"/>
        <w:rPr>
          <w:rFonts w:ascii="Tahoma" w:hAnsi="Tahoma" w:cs="Tahoma"/>
          <w:bCs/>
        </w:rPr>
      </w:pPr>
      <w:r w:rsidRPr="00681684">
        <w:rPr>
          <w:rFonts w:ascii="Tahoma" w:hAnsi="Tahoma" w:cs="Tahoma"/>
          <w:bCs/>
        </w:rPr>
        <w:t>centrala systemu automatyki oddymiania włączy zasilanie 24V DC:</w:t>
      </w:r>
    </w:p>
    <w:p w14:paraId="7A093D71" w14:textId="03D56008" w:rsidR="00681684" w:rsidRDefault="00681684" w:rsidP="00681684">
      <w:pPr>
        <w:pStyle w:val="Akapitzlist"/>
        <w:ind w:left="720"/>
        <w:rPr>
          <w:rFonts w:ascii="Tahoma" w:hAnsi="Tahoma" w:cs="Tahoma"/>
          <w:bCs/>
        </w:rPr>
      </w:pPr>
      <w:r w:rsidRPr="00681684">
        <w:rPr>
          <w:rFonts w:ascii="Tahoma" w:hAnsi="Tahoma" w:cs="Tahoma"/>
          <w:bCs/>
        </w:rPr>
        <w:t>•</w:t>
      </w:r>
      <w:r>
        <w:rPr>
          <w:rFonts w:ascii="Tahoma" w:hAnsi="Tahoma" w:cs="Tahoma"/>
          <w:bCs/>
        </w:rPr>
        <w:t xml:space="preserve"> </w:t>
      </w:r>
      <w:r w:rsidRPr="00681684">
        <w:rPr>
          <w:rFonts w:ascii="Tahoma" w:hAnsi="Tahoma" w:cs="Tahoma"/>
          <w:bCs/>
        </w:rPr>
        <w:t>siłowników klap dymowych (na stropie danej strefy oddymiania),</w:t>
      </w:r>
    </w:p>
    <w:p w14:paraId="240AEDFB" w14:textId="42EE2432" w:rsidR="00681684" w:rsidRPr="00681684" w:rsidRDefault="00681684" w:rsidP="00681684">
      <w:pPr>
        <w:pStyle w:val="Akapitzlist"/>
        <w:ind w:left="720"/>
        <w:rPr>
          <w:rFonts w:ascii="Tahoma" w:hAnsi="Tahoma" w:cs="Tahoma"/>
          <w:bCs/>
        </w:rPr>
      </w:pPr>
      <w:r w:rsidRPr="00681684">
        <w:rPr>
          <w:rFonts w:ascii="Tahoma" w:hAnsi="Tahoma" w:cs="Tahoma"/>
          <w:bCs/>
        </w:rPr>
        <w:lastRenderedPageBreak/>
        <w:t>•</w:t>
      </w:r>
      <w:r>
        <w:rPr>
          <w:rFonts w:ascii="Tahoma" w:hAnsi="Tahoma" w:cs="Tahoma"/>
          <w:bCs/>
        </w:rPr>
        <w:t xml:space="preserve"> </w:t>
      </w:r>
      <w:r w:rsidRPr="00681684">
        <w:rPr>
          <w:rFonts w:ascii="Tahoma" w:hAnsi="Tahoma" w:cs="Tahoma"/>
          <w:bCs/>
        </w:rPr>
        <w:t>siłowników drzwi napowietrzających</w:t>
      </w:r>
    </w:p>
    <w:p w14:paraId="5258708D" w14:textId="77777777" w:rsidR="00681684" w:rsidRPr="00681684" w:rsidRDefault="00681684" w:rsidP="00681684">
      <w:pPr>
        <w:pStyle w:val="Akapitzlist"/>
        <w:ind w:left="720"/>
        <w:rPr>
          <w:rFonts w:ascii="Tahoma" w:hAnsi="Tahoma" w:cs="Tahoma"/>
          <w:bCs/>
        </w:rPr>
      </w:pPr>
      <w:r w:rsidRPr="00681684">
        <w:rPr>
          <w:rFonts w:ascii="Tahoma" w:hAnsi="Tahoma" w:cs="Tahoma"/>
          <w:bCs/>
        </w:rPr>
        <w:t>powodując ich otwarcie.</w:t>
      </w:r>
    </w:p>
    <w:p w14:paraId="25E2BE2C" w14:textId="77777777" w:rsidR="00681684" w:rsidRPr="00681684" w:rsidRDefault="00681684" w:rsidP="00681684">
      <w:pPr>
        <w:pStyle w:val="Akapitzlist"/>
        <w:ind w:left="720"/>
        <w:rPr>
          <w:rFonts w:ascii="Tahoma" w:hAnsi="Tahoma" w:cs="Tahoma"/>
          <w:bCs/>
        </w:rPr>
      </w:pPr>
      <w:r w:rsidRPr="00681684">
        <w:rPr>
          <w:rFonts w:ascii="Tahoma" w:hAnsi="Tahoma" w:cs="Tahoma"/>
          <w:bCs/>
        </w:rPr>
        <w:t>Dodatkowo:</w:t>
      </w:r>
    </w:p>
    <w:p w14:paraId="362B268E" w14:textId="2F06BFEF" w:rsidR="00681684" w:rsidRPr="00681684" w:rsidRDefault="00681684" w:rsidP="00681684">
      <w:pPr>
        <w:pStyle w:val="Akapitzlist"/>
        <w:ind w:left="720"/>
        <w:rPr>
          <w:rFonts w:ascii="Tahoma" w:hAnsi="Tahoma" w:cs="Tahoma"/>
          <w:bCs/>
        </w:rPr>
      </w:pPr>
      <w:r w:rsidRPr="00681684">
        <w:rPr>
          <w:rFonts w:ascii="Tahoma" w:hAnsi="Tahoma" w:cs="Tahoma"/>
          <w:bCs/>
        </w:rPr>
        <w:t>•</w:t>
      </w:r>
      <w:r>
        <w:rPr>
          <w:rFonts w:ascii="Tahoma" w:hAnsi="Tahoma" w:cs="Tahoma"/>
          <w:bCs/>
        </w:rPr>
        <w:t xml:space="preserve"> </w:t>
      </w:r>
      <w:r w:rsidRPr="00681684">
        <w:rPr>
          <w:rFonts w:ascii="Tahoma" w:hAnsi="Tahoma" w:cs="Tahoma"/>
          <w:bCs/>
        </w:rPr>
        <w:t>do systemu SSP zostanie przekazany sygnał wymuszający automatyczne otwarcie drzwi rozsuwanych (sterowanie z modułu SSP),</w:t>
      </w:r>
    </w:p>
    <w:p w14:paraId="2BD1C03D" w14:textId="1CA14CF8" w:rsidR="00681684" w:rsidRDefault="00681684" w:rsidP="00681684">
      <w:pPr>
        <w:pStyle w:val="Akapitzlist"/>
        <w:ind w:left="720"/>
        <w:rPr>
          <w:rFonts w:ascii="Tahoma" w:hAnsi="Tahoma" w:cs="Tahoma"/>
          <w:bCs/>
        </w:rPr>
      </w:pPr>
      <w:r w:rsidRPr="00681684">
        <w:rPr>
          <w:rFonts w:ascii="Tahoma" w:hAnsi="Tahoma" w:cs="Tahoma"/>
          <w:bCs/>
        </w:rPr>
        <w:t>•</w:t>
      </w:r>
      <w:r>
        <w:rPr>
          <w:rFonts w:ascii="Tahoma" w:hAnsi="Tahoma" w:cs="Tahoma"/>
          <w:bCs/>
        </w:rPr>
        <w:t xml:space="preserve"> </w:t>
      </w:r>
      <w:r w:rsidRPr="00681684">
        <w:rPr>
          <w:rFonts w:ascii="Tahoma" w:hAnsi="Tahoma" w:cs="Tahoma"/>
          <w:bCs/>
        </w:rPr>
        <w:t>w ręcznych przyciskach oddymiania (RPO) zostanie uruchomiona sygnalizacja optyczna alarmu.</w:t>
      </w:r>
    </w:p>
    <w:p w14:paraId="5B23B672" w14:textId="77777777" w:rsidR="00681684" w:rsidRPr="00F40CDC" w:rsidRDefault="00681684" w:rsidP="00681684">
      <w:pPr>
        <w:pStyle w:val="Akapitzlist"/>
        <w:ind w:left="720"/>
        <w:rPr>
          <w:rFonts w:ascii="Tahoma" w:hAnsi="Tahoma" w:cs="Tahoma"/>
          <w:bCs/>
          <w:color w:val="FF0000"/>
        </w:rPr>
      </w:pPr>
    </w:p>
    <w:p w14:paraId="7E3A1B01" w14:textId="59FAFB4B" w:rsidR="002C2BAF" w:rsidRDefault="002C2BAF" w:rsidP="002C2BAF">
      <w:pPr>
        <w:pStyle w:val="Akapitzlist"/>
        <w:numPr>
          <w:ilvl w:val="0"/>
          <w:numId w:val="48"/>
        </w:numPr>
        <w:rPr>
          <w:rFonts w:ascii="Tahoma" w:hAnsi="Tahoma" w:cs="Tahoma"/>
          <w:b/>
          <w:bCs/>
        </w:rPr>
      </w:pPr>
      <w:r w:rsidRPr="002C2BAF">
        <w:rPr>
          <w:rFonts w:ascii="Tahoma" w:hAnsi="Tahoma" w:cs="Tahoma"/>
          <w:b/>
          <w:bCs/>
        </w:rPr>
        <w:t>Instalacja tryskaczowa SP 1 i SP 3</w:t>
      </w:r>
    </w:p>
    <w:p w14:paraId="25A01DE9" w14:textId="5634A4E5" w:rsidR="002B6AE2" w:rsidRDefault="002B6AE2" w:rsidP="002B6AE2">
      <w:pPr>
        <w:pStyle w:val="Akapitzlist"/>
        <w:ind w:left="720"/>
        <w:rPr>
          <w:rFonts w:ascii="Tahoma" w:hAnsi="Tahoma" w:cs="Tahoma"/>
          <w:bCs/>
        </w:rPr>
      </w:pPr>
      <w:r>
        <w:rPr>
          <w:rFonts w:ascii="Tahoma" w:hAnsi="Tahoma" w:cs="Tahoma"/>
          <w:bCs/>
        </w:rPr>
        <w:t>Instalacja tryskaczowa składa się z:</w:t>
      </w:r>
    </w:p>
    <w:p w14:paraId="732330F7" w14:textId="7CDAD453" w:rsidR="002B6AE2" w:rsidRPr="002B6AE2" w:rsidRDefault="002B6AE2" w:rsidP="002B6AE2">
      <w:pPr>
        <w:pStyle w:val="Akapitzlist"/>
        <w:ind w:left="720"/>
        <w:rPr>
          <w:rFonts w:ascii="Tahoma" w:hAnsi="Tahoma" w:cs="Tahoma"/>
          <w:bCs/>
        </w:rPr>
      </w:pPr>
      <w:r>
        <w:rPr>
          <w:rFonts w:ascii="Tahoma" w:hAnsi="Tahoma" w:cs="Tahoma"/>
          <w:bCs/>
        </w:rPr>
        <w:t>- pompowni tryskaczowej wyposażone</w:t>
      </w:r>
      <w:r w:rsidR="00232900">
        <w:rPr>
          <w:rFonts w:ascii="Tahoma" w:hAnsi="Tahoma" w:cs="Tahoma"/>
          <w:bCs/>
        </w:rPr>
        <w:t>j</w:t>
      </w:r>
      <w:r w:rsidRPr="002B6AE2">
        <w:rPr>
          <w:rFonts w:ascii="Tahoma" w:hAnsi="Tahoma" w:cs="Tahoma"/>
          <w:bCs/>
        </w:rPr>
        <w:t xml:space="preserve"> w 2 pompy elektryczną i z silnikiem Diesla o parametrach Q=5920l/min </w:t>
      </w:r>
      <w:r>
        <w:rPr>
          <w:rFonts w:ascii="Tahoma" w:hAnsi="Tahoma" w:cs="Tahoma"/>
          <w:bCs/>
        </w:rPr>
        <w:t>;</w:t>
      </w:r>
      <w:r w:rsidRPr="002B6AE2">
        <w:rPr>
          <w:rFonts w:ascii="Tahoma" w:hAnsi="Tahoma" w:cs="Tahoma"/>
          <w:bCs/>
        </w:rPr>
        <w:t xml:space="preserve"> 6,9bar oraz zbiornik hydroforowy</w:t>
      </w:r>
    </w:p>
    <w:p w14:paraId="3CA6D6EF" w14:textId="281A5FA1" w:rsidR="002B6AE2" w:rsidRDefault="002B6AE2" w:rsidP="002B6AE2">
      <w:pPr>
        <w:pStyle w:val="Akapitzlist"/>
        <w:ind w:left="720"/>
        <w:rPr>
          <w:rFonts w:ascii="Tahoma" w:hAnsi="Tahoma" w:cs="Tahoma"/>
          <w:bCs/>
        </w:rPr>
      </w:pPr>
      <w:r w:rsidRPr="002B6AE2">
        <w:rPr>
          <w:rFonts w:ascii="Tahoma" w:hAnsi="Tahoma" w:cs="Tahoma"/>
          <w:bCs/>
        </w:rPr>
        <w:t>- zbiornik zapasu wody o pojemności 500m</w:t>
      </w:r>
      <w:r w:rsidRPr="002B6AE2">
        <w:rPr>
          <w:rFonts w:ascii="Tahoma" w:hAnsi="Tahoma" w:cs="Tahoma"/>
          <w:bCs/>
          <w:vertAlign w:val="superscript"/>
        </w:rPr>
        <w:t>3</w:t>
      </w:r>
    </w:p>
    <w:p w14:paraId="3B7589FC" w14:textId="7B9C5D65" w:rsidR="002B6AE2" w:rsidRDefault="002B6AE2" w:rsidP="002B6AE2">
      <w:pPr>
        <w:pStyle w:val="Akapitzlist"/>
        <w:ind w:left="720"/>
        <w:rPr>
          <w:rFonts w:ascii="Tahoma" w:hAnsi="Tahoma" w:cs="Tahoma"/>
          <w:bCs/>
        </w:rPr>
      </w:pPr>
      <w:r>
        <w:rPr>
          <w:rFonts w:ascii="Tahoma" w:hAnsi="Tahoma" w:cs="Tahoma"/>
          <w:bCs/>
        </w:rPr>
        <w:t xml:space="preserve">- </w:t>
      </w:r>
      <w:r w:rsidR="00232900">
        <w:rPr>
          <w:rFonts w:ascii="Tahoma" w:hAnsi="Tahoma" w:cs="Tahoma"/>
          <w:bCs/>
        </w:rPr>
        <w:t xml:space="preserve">5 sekcji tryskaczowych, których plan stanowi załącznik nr </w:t>
      </w:r>
    </w:p>
    <w:p w14:paraId="3D46EE1C" w14:textId="50680F05" w:rsidR="00822D45" w:rsidRDefault="00822D45" w:rsidP="002B6AE2">
      <w:pPr>
        <w:pStyle w:val="Akapitzlist"/>
        <w:ind w:left="720"/>
        <w:rPr>
          <w:rFonts w:ascii="Tahoma" w:hAnsi="Tahoma" w:cs="Tahoma"/>
          <w:bCs/>
        </w:rPr>
      </w:pPr>
      <w:r>
        <w:rPr>
          <w:rFonts w:ascii="Tahoma" w:hAnsi="Tahoma" w:cs="Tahoma"/>
          <w:bCs/>
        </w:rPr>
        <w:t>WYTYCZNE DOTYCZĄCE SKŁADOWANIA U NAJEMCÓW</w:t>
      </w:r>
    </w:p>
    <w:p w14:paraId="2672DE84" w14:textId="77777777" w:rsidR="00822D45" w:rsidRPr="00822D45" w:rsidRDefault="00822D45" w:rsidP="00822D45">
      <w:pPr>
        <w:pStyle w:val="Akapitzlist"/>
        <w:ind w:left="720"/>
        <w:rPr>
          <w:rFonts w:ascii="Tahoma" w:hAnsi="Tahoma" w:cs="Tahoma"/>
          <w:bCs/>
          <w:u w:val="single"/>
        </w:rPr>
      </w:pPr>
      <w:proofErr w:type="spellStart"/>
      <w:r w:rsidRPr="00822D45">
        <w:rPr>
          <w:rFonts w:ascii="Tahoma" w:hAnsi="Tahoma" w:cs="Tahoma"/>
          <w:bCs/>
          <w:u w:val="single"/>
        </w:rPr>
        <w:t>Jysk</w:t>
      </w:r>
      <w:proofErr w:type="spellEnd"/>
      <w:r w:rsidRPr="00822D45">
        <w:rPr>
          <w:rFonts w:ascii="Tahoma" w:hAnsi="Tahoma" w:cs="Tahoma"/>
          <w:bCs/>
          <w:u w:val="single"/>
        </w:rPr>
        <w:t xml:space="preserve">  - HHS3</w:t>
      </w:r>
    </w:p>
    <w:p w14:paraId="1FCF3942" w14:textId="77777777" w:rsidR="00822D45" w:rsidRPr="00822D45" w:rsidRDefault="00822D45" w:rsidP="00822D45">
      <w:pPr>
        <w:pStyle w:val="Akapitzlist"/>
        <w:ind w:left="720"/>
        <w:rPr>
          <w:rFonts w:ascii="Tahoma" w:hAnsi="Tahoma" w:cs="Tahoma"/>
          <w:bCs/>
        </w:rPr>
      </w:pPr>
      <w:r w:rsidRPr="00822D45">
        <w:rPr>
          <w:rFonts w:ascii="Tahoma" w:hAnsi="Tahoma" w:cs="Tahoma"/>
          <w:bCs/>
        </w:rPr>
        <w:t>– składowanie na posadzce wolnostojące ST1:</w:t>
      </w:r>
    </w:p>
    <w:p w14:paraId="6BD46D02" w14:textId="77777777" w:rsidR="00822D45" w:rsidRPr="00822D45" w:rsidRDefault="00822D45" w:rsidP="00822D45">
      <w:pPr>
        <w:pStyle w:val="Akapitzlist"/>
        <w:ind w:left="720"/>
        <w:rPr>
          <w:rFonts w:ascii="Tahoma" w:hAnsi="Tahoma" w:cs="Tahoma"/>
          <w:bCs/>
        </w:rPr>
      </w:pPr>
      <w:r w:rsidRPr="00822D45">
        <w:rPr>
          <w:rFonts w:ascii="Tahoma" w:hAnsi="Tahoma" w:cs="Tahoma"/>
          <w:bCs/>
        </w:rPr>
        <w:t xml:space="preserve">- towary kategorii I </w:t>
      </w:r>
      <w:proofErr w:type="spellStart"/>
      <w:r w:rsidRPr="00822D45">
        <w:rPr>
          <w:rFonts w:ascii="Tahoma" w:hAnsi="Tahoma" w:cs="Tahoma"/>
          <w:bCs/>
        </w:rPr>
        <w:t>i</w:t>
      </w:r>
      <w:proofErr w:type="spellEnd"/>
      <w:r w:rsidRPr="00822D45">
        <w:rPr>
          <w:rFonts w:ascii="Tahoma" w:hAnsi="Tahoma" w:cs="Tahoma"/>
          <w:bCs/>
        </w:rPr>
        <w:t xml:space="preserve"> II – do 5,9m</w:t>
      </w:r>
    </w:p>
    <w:p w14:paraId="4F66C79F" w14:textId="77777777" w:rsidR="00822D45" w:rsidRPr="00822D45" w:rsidRDefault="00822D45" w:rsidP="00822D45">
      <w:pPr>
        <w:pStyle w:val="Akapitzlist"/>
        <w:ind w:left="720"/>
        <w:rPr>
          <w:rFonts w:ascii="Tahoma" w:hAnsi="Tahoma" w:cs="Tahoma"/>
          <w:bCs/>
        </w:rPr>
      </w:pPr>
      <w:r w:rsidRPr="00822D45">
        <w:rPr>
          <w:rFonts w:ascii="Tahoma" w:hAnsi="Tahoma" w:cs="Tahoma"/>
          <w:bCs/>
        </w:rPr>
        <w:t>- towary kategorii III – do 4,1m</w:t>
      </w:r>
    </w:p>
    <w:p w14:paraId="3504F169" w14:textId="77777777" w:rsidR="00822D45" w:rsidRPr="00822D45" w:rsidRDefault="00822D45" w:rsidP="00822D45">
      <w:pPr>
        <w:pStyle w:val="Akapitzlist"/>
        <w:ind w:left="720"/>
        <w:rPr>
          <w:rFonts w:ascii="Tahoma" w:hAnsi="Tahoma" w:cs="Tahoma"/>
          <w:bCs/>
        </w:rPr>
      </w:pPr>
      <w:r w:rsidRPr="00822D45">
        <w:rPr>
          <w:rFonts w:ascii="Tahoma" w:hAnsi="Tahoma" w:cs="Tahoma"/>
          <w:bCs/>
        </w:rPr>
        <w:t>- towary kategorii IV – do 2,3m</w:t>
      </w:r>
    </w:p>
    <w:p w14:paraId="19AE0A09" w14:textId="77777777" w:rsidR="00822D45" w:rsidRPr="00822D45" w:rsidRDefault="00822D45" w:rsidP="00822D45">
      <w:pPr>
        <w:pStyle w:val="Akapitzlist"/>
        <w:ind w:left="720"/>
        <w:rPr>
          <w:rFonts w:ascii="Tahoma" w:hAnsi="Tahoma" w:cs="Tahoma"/>
          <w:bCs/>
        </w:rPr>
      </w:pPr>
      <w:r w:rsidRPr="00822D45">
        <w:rPr>
          <w:rFonts w:ascii="Tahoma" w:hAnsi="Tahoma" w:cs="Tahoma"/>
          <w:bCs/>
        </w:rPr>
        <w:t>– składowanie w regałach ST4:</w:t>
      </w:r>
    </w:p>
    <w:p w14:paraId="44C3BA49" w14:textId="77777777" w:rsidR="00822D45" w:rsidRPr="00822D45" w:rsidRDefault="00822D45" w:rsidP="00822D45">
      <w:pPr>
        <w:pStyle w:val="Akapitzlist"/>
        <w:ind w:left="720"/>
        <w:rPr>
          <w:rFonts w:ascii="Tahoma" w:hAnsi="Tahoma" w:cs="Tahoma"/>
          <w:bCs/>
        </w:rPr>
      </w:pPr>
      <w:r w:rsidRPr="00822D45">
        <w:rPr>
          <w:rFonts w:ascii="Tahoma" w:hAnsi="Tahoma" w:cs="Tahoma"/>
          <w:bCs/>
        </w:rPr>
        <w:t xml:space="preserve">- towary kategorii I </w:t>
      </w:r>
      <w:proofErr w:type="spellStart"/>
      <w:r w:rsidRPr="00822D45">
        <w:rPr>
          <w:rFonts w:ascii="Tahoma" w:hAnsi="Tahoma" w:cs="Tahoma"/>
          <w:bCs/>
        </w:rPr>
        <w:t>i</w:t>
      </w:r>
      <w:proofErr w:type="spellEnd"/>
      <w:r w:rsidRPr="00822D45">
        <w:rPr>
          <w:rFonts w:ascii="Tahoma" w:hAnsi="Tahoma" w:cs="Tahoma"/>
          <w:bCs/>
        </w:rPr>
        <w:t xml:space="preserve"> II – do 5,0m</w:t>
      </w:r>
    </w:p>
    <w:p w14:paraId="23CE5325" w14:textId="77777777" w:rsidR="00822D45" w:rsidRPr="00822D45" w:rsidRDefault="00822D45" w:rsidP="00822D45">
      <w:pPr>
        <w:pStyle w:val="Akapitzlist"/>
        <w:ind w:left="720"/>
        <w:rPr>
          <w:rFonts w:ascii="Tahoma" w:hAnsi="Tahoma" w:cs="Tahoma"/>
          <w:bCs/>
        </w:rPr>
      </w:pPr>
      <w:r w:rsidRPr="00822D45">
        <w:rPr>
          <w:rFonts w:ascii="Tahoma" w:hAnsi="Tahoma" w:cs="Tahoma"/>
          <w:bCs/>
        </w:rPr>
        <w:t>- towary kategorii III – do 3,2m</w:t>
      </w:r>
    </w:p>
    <w:p w14:paraId="3D587700" w14:textId="77777777" w:rsidR="00822D45" w:rsidRPr="00822D45" w:rsidRDefault="00822D45" w:rsidP="00822D45">
      <w:pPr>
        <w:pStyle w:val="Akapitzlist"/>
        <w:ind w:left="720"/>
        <w:rPr>
          <w:rFonts w:ascii="Tahoma" w:hAnsi="Tahoma" w:cs="Tahoma"/>
          <w:bCs/>
        </w:rPr>
      </w:pPr>
      <w:r w:rsidRPr="00822D45">
        <w:rPr>
          <w:rFonts w:ascii="Tahoma" w:hAnsi="Tahoma" w:cs="Tahoma"/>
          <w:bCs/>
        </w:rPr>
        <w:t>- towary kategorii IV – do 2,3m</w:t>
      </w:r>
    </w:p>
    <w:p w14:paraId="05DA1C8F" w14:textId="77777777" w:rsidR="00822D45" w:rsidRPr="00822D45" w:rsidRDefault="00822D45" w:rsidP="00822D45">
      <w:pPr>
        <w:pStyle w:val="Akapitzlist"/>
        <w:ind w:left="720"/>
        <w:rPr>
          <w:rFonts w:ascii="Tahoma" w:hAnsi="Tahoma" w:cs="Tahoma"/>
          <w:bCs/>
        </w:rPr>
      </w:pPr>
    </w:p>
    <w:p w14:paraId="1B866076" w14:textId="77777777" w:rsidR="00822D45" w:rsidRPr="00822D45" w:rsidRDefault="00822D45" w:rsidP="00822D45">
      <w:pPr>
        <w:pStyle w:val="Akapitzlist"/>
        <w:ind w:left="720"/>
        <w:rPr>
          <w:rFonts w:ascii="Tahoma" w:hAnsi="Tahoma" w:cs="Tahoma"/>
          <w:bCs/>
        </w:rPr>
      </w:pPr>
      <w:r w:rsidRPr="00822D45">
        <w:rPr>
          <w:rFonts w:ascii="Tahoma" w:hAnsi="Tahoma" w:cs="Tahoma"/>
          <w:bCs/>
        </w:rPr>
        <w:t xml:space="preserve">W regałach wykonanych przez </w:t>
      </w:r>
      <w:proofErr w:type="spellStart"/>
      <w:r w:rsidRPr="00822D45">
        <w:rPr>
          <w:rFonts w:ascii="Tahoma" w:hAnsi="Tahoma" w:cs="Tahoma"/>
          <w:bCs/>
        </w:rPr>
        <w:t>Jysk</w:t>
      </w:r>
      <w:proofErr w:type="spellEnd"/>
      <w:r w:rsidRPr="00822D45">
        <w:rPr>
          <w:rFonts w:ascii="Tahoma" w:hAnsi="Tahoma" w:cs="Tahoma"/>
          <w:bCs/>
        </w:rPr>
        <w:t xml:space="preserve"> na zapleczach należy wykonać instalację tryskaczową w regałach. Projekt instalacji regałowej do wykonania na podstawie osobnego opracowania projektowego, które musi być zlecone przez </w:t>
      </w:r>
      <w:proofErr w:type="spellStart"/>
      <w:r w:rsidRPr="00822D45">
        <w:rPr>
          <w:rFonts w:ascii="Tahoma" w:hAnsi="Tahoma" w:cs="Tahoma"/>
          <w:bCs/>
        </w:rPr>
        <w:t>Jysk</w:t>
      </w:r>
      <w:proofErr w:type="spellEnd"/>
      <w:r w:rsidRPr="00822D45">
        <w:rPr>
          <w:rFonts w:ascii="Tahoma" w:hAnsi="Tahoma" w:cs="Tahoma"/>
          <w:bCs/>
        </w:rPr>
        <w:t>.</w:t>
      </w:r>
    </w:p>
    <w:p w14:paraId="68A0E0AF" w14:textId="77777777" w:rsidR="00822D45" w:rsidRPr="00822D45" w:rsidRDefault="00822D45" w:rsidP="00822D45">
      <w:pPr>
        <w:pStyle w:val="Akapitzlist"/>
        <w:ind w:left="720"/>
        <w:rPr>
          <w:rFonts w:ascii="Tahoma" w:hAnsi="Tahoma" w:cs="Tahoma"/>
          <w:b/>
          <w:bCs/>
          <w:u w:val="single"/>
        </w:rPr>
      </w:pPr>
      <w:proofErr w:type="spellStart"/>
      <w:r w:rsidRPr="00822D45">
        <w:rPr>
          <w:rFonts w:ascii="Tahoma" w:hAnsi="Tahoma" w:cs="Tahoma"/>
          <w:b/>
          <w:bCs/>
          <w:u w:val="single"/>
        </w:rPr>
        <w:t>Kaufland</w:t>
      </w:r>
      <w:proofErr w:type="spellEnd"/>
      <w:r w:rsidRPr="00822D45">
        <w:rPr>
          <w:rFonts w:ascii="Tahoma" w:hAnsi="Tahoma" w:cs="Tahoma"/>
          <w:b/>
          <w:bCs/>
          <w:u w:val="single"/>
        </w:rPr>
        <w:t xml:space="preserve"> – magazyny – HHS3</w:t>
      </w:r>
    </w:p>
    <w:p w14:paraId="7ED87A3A" w14:textId="77777777" w:rsidR="00822D45" w:rsidRPr="00822D45" w:rsidRDefault="00822D45" w:rsidP="00822D45">
      <w:pPr>
        <w:pStyle w:val="Akapitzlist"/>
        <w:ind w:left="720"/>
        <w:rPr>
          <w:rFonts w:ascii="Tahoma" w:hAnsi="Tahoma" w:cs="Tahoma"/>
          <w:bCs/>
        </w:rPr>
      </w:pPr>
      <w:r w:rsidRPr="00822D45">
        <w:rPr>
          <w:rFonts w:ascii="Tahoma" w:hAnsi="Tahoma" w:cs="Tahoma"/>
          <w:bCs/>
        </w:rPr>
        <w:t>W przypadku składowania wolnostojącego (ST1) maksymalny poziom składowania może wynosić 4,1 m przy intensywności zraszania 12,5mm/min – składowane będą towary kategorii I do III.</w:t>
      </w:r>
    </w:p>
    <w:p w14:paraId="51D60F69" w14:textId="77777777" w:rsidR="00822D45" w:rsidRPr="00822D45" w:rsidRDefault="00822D45" w:rsidP="00822D45">
      <w:pPr>
        <w:pStyle w:val="Akapitzlist"/>
        <w:ind w:left="720"/>
        <w:rPr>
          <w:rFonts w:ascii="Tahoma" w:hAnsi="Tahoma" w:cs="Tahoma"/>
          <w:bCs/>
        </w:rPr>
      </w:pPr>
      <w:r w:rsidRPr="00822D45">
        <w:rPr>
          <w:rFonts w:ascii="Tahoma" w:hAnsi="Tahoma" w:cs="Tahoma"/>
          <w:bCs/>
        </w:rPr>
        <w:t xml:space="preserve">W przypadku składowania na regałach z użyciu palet (ST4) maksymalny poziom składowania będzie wynosił 3,7 m (tym samym można w standardowym regale - przesłanym we wcześniejszej korespondencji - składować dwie pełne palety i jedną </w:t>
      </w:r>
      <w:r w:rsidRPr="00822D45">
        <w:rPr>
          <w:rFonts w:ascii="Tahoma" w:hAnsi="Tahoma" w:cs="Tahoma"/>
          <w:bCs/>
        </w:rPr>
        <w:lastRenderedPageBreak/>
        <w:t>połówkę) przy intensywności zraszania 15,0mm/min  – składowane będą towary kategorii I do III.</w:t>
      </w:r>
    </w:p>
    <w:p w14:paraId="101D8CB9" w14:textId="77777777" w:rsidR="00822D45" w:rsidRDefault="00822D45" w:rsidP="00822D45">
      <w:pPr>
        <w:pStyle w:val="Akapitzlist"/>
        <w:ind w:left="720"/>
        <w:rPr>
          <w:rFonts w:ascii="Tahoma" w:hAnsi="Tahoma" w:cs="Tahoma"/>
          <w:bCs/>
        </w:rPr>
      </w:pPr>
    </w:p>
    <w:p w14:paraId="212D26B5" w14:textId="77777777" w:rsidR="00822D45" w:rsidRPr="00822D45" w:rsidRDefault="00822D45" w:rsidP="00822D45">
      <w:pPr>
        <w:pStyle w:val="Akapitzlist"/>
        <w:ind w:left="720"/>
        <w:rPr>
          <w:rFonts w:ascii="Tahoma" w:hAnsi="Tahoma" w:cs="Tahoma"/>
          <w:b/>
          <w:bCs/>
          <w:u w:val="single"/>
        </w:rPr>
      </w:pPr>
      <w:proofErr w:type="spellStart"/>
      <w:r w:rsidRPr="00822D45">
        <w:rPr>
          <w:rFonts w:ascii="Tahoma" w:hAnsi="Tahoma" w:cs="Tahoma"/>
          <w:b/>
          <w:bCs/>
          <w:u w:val="single"/>
        </w:rPr>
        <w:t>Kaufland</w:t>
      </w:r>
      <w:proofErr w:type="spellEnd"/>
      <w:r w:rsidRPr="00822D45">
        <w:rPr>
          <w:rFonts w:ascii="Tahoma" w:hAnsi="Tahoma" w:cs="Tahoma"/>
          <w:b/>
          <w:bCs/>
          <w:u w:val="single"/>
        </w:rPr>
        <w:t xml:space="preserve"> – sala sprzedaży</w:t>
      </w:r>
    </w:p>
    <w:tbl>
      <w:tblPr>
        <w:tblW w:w="8222" w:type="dxa"/>
        <w:tblInd w:w="675" w:type="dxa"/>
        <w:tblCellMar>
          <w:left w:w="0" w:type="dxa"/>
          <w:right w:w="0" w:type="dxa"/>
        </w:tblCellMar>
        <w:tblLook w:val="04A0" w:firstRow="1" w:lastRow="0" w:firstColumn="1" w:lastColumn="0" w:noHBand="0" w:noVBand="1"/>
      </w:tblPr>
      <w:tblGrid>
        <w:gridCol w:w="1560"/>
        <w:gridCol w:w="1984"/>
        <w:gridCol w:w="1748"/>
        <w:gridCol w:w="2930"/>
      </w:tblGrid>
      <w:tr w:rsidR="00822D45" w:rsidRPr="00822D45" w14:paraId="45CA5688" w14:textId="77777777" w:rsidTr="00822D45">
        <w:trPr>
          <w:trHeight w:val="410"/>
        </w:trPr>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2DC4562"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Kategoria składowania</w:t>
            </w:r>
          </w:p>
        </w:tc>
        <w:tc>
          <w:tcPr>
            <w:tcW w:w="6662"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75EAAC7"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Maksymalna wysokość składowania [m]</w:t>
            </w:r>
          </w:p>
        </w:tc>
      </w:tr>
      <w:tr w:rsidR="00822D45" w:rsidRPr="00822D45" w14:paraId="09EC8EF5" w14:textId="77777777" w:rsidTr="00822D45">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7E6668C2" w14:textId="77777777" w:rsidR="00822D45" w:rsidRPr="00822D45" w:rsidRDefault="00822D45" w:rsidP="00BD16DA">
            <w:pPr>
              <w:rPr>
                <w:rFonts w:ascii="Tahoma" w:eastAsia="Calibri" w:hAnsi="Tahoma" w:cs="Tahoma"/>
                <w:sz w:val="22"/>
                <w:szCs w:val="22"/>
                <w:lang w:eastAsia="en-US"/>
              </w:rPr>
            </w:pPr>
          </w:p>
        </w:tc>
        <w:tc>
          <w:tcPr>
            <w:tcW w:w="198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9CDD403"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Składowanie typu ST1 w stosach</w:t>
            </w:r>
          </w:p>
        </w:tc>
        <w:tc>
          <w:tcPr>
            <w:tcW w:w="174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84B4265"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Inne typy składowania</w:t>
            </w:r>
          </w:p>
        </w:tc>
        <w:tc>
          <w:tcPr>
            <w:tcW w:w="29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A3EE538"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Szerokość pasów wolnych od składowania</w:t>
            </w:r>
          </w:p>
        </w:tc>
      </w:tr>
      <w:tr w:rsidR="00822D45" w:rsidRPr="00822D45" w14:paraId="193637DA" w14:textId="77777777" w:rsidTr="00822D45">
        <w:tc>
          <w:tcPr>
            <w:tcW w:w="15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334F8E9"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Kategoria I</w:t>
            </w:r>
          </w:p>
        </w:tc>
        <w:tc>
          <w:tcPr>
            <w:tcW w:w="198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23DED6B"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4,0</w:t>
            </w:r>
          </w:p>
        </w:tc>
        <w:tc>
          <w:tcPr>
            <w:tcW w:w="174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CC9F57F"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3,5</w:t>
            </w:r>
          </w:p>
        </w:tc>
        <w:tc>
          <w:tcPr>
            <w:tcW w:w="29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ADBB186"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2,0</w:t>
            </w:r>
          </w:p>
        </w:tc>
      </w:tr>
      <w:tr w:rsidR="00822D45" w:rsidRPr="00822D45" w14:paraId="6619ECB7" w14:textId="77777777" w:rsidTr="00822D45">
        <w:tc>
          <w:tcPr>
            <w:tcW w:w="15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095553"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Kategoria II</w:t>
            </w:r>
          </w:p>
        </w:tc>
        <w:tc>
          <w:tcPr>
            <w:tcW w:w="198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11B34A9"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3,0</w:t>
            </w:r>
          </w:p>
        </w:tc>
        <w:tc>
          <w:tcPr>
            <w:tcW w:w="174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BBFF343"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2,6</w:t>
            </w:r>
          </w:p>
        </w:tc>
        <w:tc>
          <w:tcPr>
            <w:tcW w:w="29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DE43032"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2,0</w:t>
            </w:r>
          </w:p>
        </w:tc>
      </w:tr>
      <w:tr w:rsidR="00822D45" w:rsidRPr="00822D45" w14:paraId="1E25C175" w14:textId="77777777" w:rsidTr="00822D45">
        <w:tc>
          <w:tcPr>
            <w:tcW w:w="15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9B20BE"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Kategoria III</w:t>
            </w:r>
          </w:p>
        </w:tc>
        <w:tc>
          <w:tcPr>
            <w:tcW w:w="198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943E0F4"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2,1</w:t>
            </w:r>
          </w:p>
        </w:tc>
        <w:tc>
          <w:tcPr>
            <w:tcW w:w="174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C19D8DE"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1,7</w:t>
            </w:r>
          </w:p>
        </w:tc>
        <w:tc>
          <w:tcPr>
            <w:tcW w:w="29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6A18987"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2,0</w:t>
            </w:r>
          </w:p>
        </w:tc>
      </w:tr>
      <w:tr w:rsidR="00822D45" w:rsidRPr="00822D45" w14:paraId="59CB6FCE" w14:textId="77777777" w:rsidTr="00822D45">
        <w:tc>
          <w:tcPr>
            <w:tcW w:w="15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97B6EEF"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Kategoria IV</w:t>
            </w:r>
          </w:p>
        </w:tc>
        <w:tc>
          <w:tcPr>
            <w:tcW w:w="198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F5BA0F6"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1,2</w:t>
            </w:r>
          </w:p>
        </w:tc>
        <w:tc>
          <w:tcPr>
            <w:tcW w:w="174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93AEAE9"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1,2</w:t>
            </w:r>
          </w:p>
        </w:tc>
        <w:tc>
          <w:tcPr>
            <w:tcW w:w="29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452DBE9"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2,0</w:t>
            </w:r>
          </w:p>
        </w:tc>
      </w:tr>
    </w:tbl>
    <w:p w14:paraId="00703406" w14:textId="77777777" w:rsidR="00822D45" w:rsidRPr="00822D45" w:rsidRDefault="00822D45" w:rsidP="00822D45">
      <w:pPr>
        <w:pStyle w:val="Akapitzlist"/>
        <w:ind w:left="0"/>
        <w:rPr>
          <w:rFonts w:ascii="Tahoma" w:hAnsi="Tahoma" w:cs="Tahoma"/>
          <w:bCs/>
        </w:rPr>
      </w:pPr>
    </w:p>
    <w:p w14:paraId="256216A9" w14:textId="77777777" w:rsidR="00BD16DA" w:rsidRDefault="00BD16DA">
      <w:pPr>
        <w:spacing w:after="160" w:line="259" w:lineRule="auto"/>
        <w:rPr>
          <w:rFonts w:ascii="Tahoma" w:eastAsia="Calibri" w:hAnsi="Tahoma" w:cs="Tahoma"/>
          <w:b/>
          <w:bCs/>
          <w:sz w:val="22"/>
          <w:szCs w:val="22"/>
          <w:u w:val="single"/>
          <w:lang w:eastAsia="ar-SA"/>
        </w:rPr>
      </w:pPr>
      <w:r>
        <w:rPr>
          <w:rFonts w:ascii="Tahoma" w:hAnsi="Tahoma" w:cs="Tahoma"/>
          <w:b/>
          <w:bCs/>
          <w:u w:val="single"/>
        </w:rPr>
        <w:br w:type="page"/>
      </w:r>
    </w:p>
    <w:p w14:paraId="6B886CDF" w14:textId="3AB3F8F1" w:rsidR="00822D45" w:rsidRPr="00822D45" w:rsidRDefault="00822D45" w:rsidP="00822D45">
      <w:pPr>
        <w:pStyle w:val="Akapitzlist"/>
        <w:ind w:left="720"/>
        <w:rPr>
          <w:rFonts w:ascii="Tahoma" w:hAnsi="Tahoma" w:cs="Tahoma"/>
          <w:b/>
          <w:bCs/>
          <w:u w:val="single"/>
        </w:rPr>
      </w:pPr>
      <w:r w:rsidRPr="00822D45">
        <w:rPr>
          <w:rFonts w:ascii="Tahoma" w:hAnsi="Tahoma" w:cs="Tahoma"/>
          <w:b/>
          <w:bCs/>
          <w:u w:val="single"/>
        </w:rPr>
        <w:lastRenderedPageBreak/>
        <w:t xml:space="preserve">Wiata zewnętrzna w osi F1 </w:t>
      </w:r>
    </w:p>
    <w:tbl>
      <w:tblPr>
        <w:tblW w:w="8080" w:type="dxa"/>
        <w:tblInd w:w="675" w:type="dxa"/>
        <w:tblCellMar>
          <w:left w:w="0" w:type="dxa"/>
          <w:right w:w="0" w:type="dxa"/>
        </w:tblCellMar>
        <w:tblLook w:val="04A0" w:firstRow="1" w:lastRow="0" w:firstColumn="1" w:lastColumn="0" w:noHBand="0" w:noVBand="1"/>
      </w:tblPr>
      <w:tblGrid>
        <w:gridCol w:w="1560"/>
        <w:gridCol w:w="2263"/>
        <w:gridCol w:w="1408"/>
        <w:gridCol w:w="2849"/>
      </w:tblGrid>
      <w:tr w:rsidR="00822D45" w:rsidRPr="00822D45" w14:paraId="71510B7B" w14:textId="77777777" w:rsidTr="00822D45">
        <w:trPr>
          <w:trHeight w:val="410"/>
        </w:trPr>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049573"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Kategoria składowania</w:t>
            </w:r>
          </w:p>
        </w:tc>
        <w:tc>
          <w:tcPr>
            <w:tcW w:w="6520"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9E640CE"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Maksymalna wysokość składowania [m]</w:t>
            </w:r>
          </w:p>
        </w:tc>
      </w:tr>
      <w:tr w:rsidR="00822D45" w:rsidRPr="00822D45" w14:paraId="2E1722E3" w14:textId="77777777" w:rsidTr="00822D45">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4D32560F" w14:textId="77777777" w:rsidR="00822D45" w:rsidRPr="00822D45" w:rsidRDefault="00822D45" w:rsidP="00BD16DA">
            <w:pPr>
              <w:rPr>
                <w:rFonts w:ascii="Tahoma" w:eastAsia="Calibri" w:hAnsi="Tahoma" w:cs="Tahoma"/>
                <w:sz w:val="22"/>
                <w:szCs w:val="22"/>
                <w:lang w:eastAsia="en-US"/>
              </w:rPr>
            </w:pPr>
          </w:p>
        </w:tc>
        <w:tc>
          <w:tcPr>
            <w:tcW w:w="22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F1C5857"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Składowanie typu ST1 w stosach</w:t>
            </w:r>
          </w:p>
        </w:tc>
        <w:tc>
          <w:tcPr>
            <w:tcW w:w="14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D75C1BF"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Inne typy składowania</w:t>
            </w:r>
          </w:p>
        </w:tc>
        <w:tc>
          <w:tcPr>
            <w:tcW w:w="28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9968272"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Szerokość pasów wolnych od składowania</w:t>
            </w:r>
          </w:p>
        </w:tc>
      </w:tr>
      <w:tr w:rsidR="00822D45" w:rsidRPr="00822D45" w14:paraId="0C52AB23" w14:textId="77777777" w:rsidTr="00822D45">
        <w:tc>
          <w:tcPr>
            <w:tcW w:w="15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8A21F47"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Kategoria I</w:t>
            </w:r>
          </w:p>
        </w:tc>
        <w:tc>
          <w:tcPr>
            <w:tcW w:w="22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E96C535"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4,0</w:t>
            </w:r>
          </w:p>
        </w:tc>
        <w:tc>
          <w:tcPr>
            <w:tcW w:w="14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91830A2"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3,5</w:t>
            </w:r>
          </w:p>
        </w:tc>
        <w:tc>
          <w:tcPr>
            <w:tcW w:w="28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00EA166"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2,0</w:t>
            </w:r>
          </w:p>
        </w:tc>
      </w:tr>
      <w:tr w:rsidR="00822D45" w:rsidRPr="00822D45" w14:paraId="31D75BFA" w14:textId="77777777" w:rsidTr="00822D45">
        <w:tc>
          <w:tcPr>
            <w:tcW w:w="15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A7C1277"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Kategoria II</w:t>
            </w:r>
          </w:p>
        </w:tc>
        <w:tc>
          <w:tcPr>
            <w:tcW w:w="22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4DD3446"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3,0</w:t>
            </w:r>
          </w:p>
        </w:tc>
        <w:tc>
          <w:tcPr>
            <w:tcW w:w="14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52B417E"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2,6</w:t>
            </w:r>
          </w:p>
        </w:tc>
        <w:tc>
          <w:tcPr>
            <w:tcW w:w="28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77C2D01"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2,0</w:t>
            </w:r>
          </w:p>
        </w:tc>
      </w:tr>
      <w:tr w:rsidR="00822D45" w:rsidRPr="00822D45" w14:paraId="735E45A0" w14:textId="77777777" w:rsidTr="00822D45">
        <w:tc>
          <w:tcPr>
            <w:tcW w:w="15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DF04CC7"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Kategoria III</w:t>
            </w:r>
          </w:p>
        </w:tc>
        <w:tc>
          <w:tcPr>
            <w:tcW w:w="22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6BE48A7"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2,1</w:t>
            </w:r>
          </w:p>
        </w:tc>
        <w:tc>
          <w:tcPr>
            <w:tcW w:w="14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CF6311D"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1,7</w:t>
            </w:r>
          </w:p>
        </w:tc>
        <w:tc>
          <w:tcPr>
            <w:tcW w:w="28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BC72EE2"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2,0</w:t>
            </w:r>
          </w:p>
        </w:tc>
      </w:tr>
      <w:tr w:rsidR="00822D45" w:rsidRPr="00822D45" w14:paraId="4BDC95C0" w14:textId="77777777" w:rsidTr="00822D45">
        <w:tc>
          <w:tcPr>
            <w:tcW w:w="15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2A20DCE"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Kategoria IV</w:t>
            </w:r>
          </w:p>
        </w:tc>
        <w:tc>
          <w:tcPr>
            <w:tcW w:w="22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DF842EC"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1,2</w:t>
            </w:r>
          </w:p>
        </w:tc>
        <w:tc>
          <w:tcPr>
            <w:tcW w:w="140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82C1C38"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1,2</w:t>
            </w:r>
          </w:p>
        </w:tc>
        <w:tc>
          <w:tcPr>
            <w:tcW w:w="284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F4381F0"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2,0</w:t>
            </w:r>
          </w:p>
        </w:tc>
      </w:tr>
    </w:tbl>
    <w:p w14:paraId="3BAF56CC" w14:textId="3F0C1475" w:rsidR="00822D45" w:rsidRDefault="00822D45">
      <w:pPr>
        <w:spacing w:after="160" w:line="259" w:lineRule="auto"/>
        <w:rPr>
          <w:rFonts w:ascii="Tahoma" w:eastAsia="Calibri" w:hAnsi="Tahoma" w:cs="Tahoma"/>
          <w:bCs/>
          <w:sz w:val="22"/>
          <w:szCs w:val="22"/>
          <w:lang w:eastAsia="ar-SA"/>
        </w:rPr>
      </w:pPr>
    </w:p>
    <w:p w14:paraId="41E8530F" w14:textId="6869BE1D" w:rsidR="00822D45" w:rsidRPr="00822D45" w:rsidRDefault="00822D45" w:rsidP="00822D45">
      <w:pPr>
        <w:pStyle w:val="Akapitzlist"/>
        <w:ind w:left="720"/>
        <w:rPr>
          <w:rFonts w:ascii="Tahoma" w:hAnsi="Tahoma" w:cs="Tahoma"/>
          <w:b/>
          <w:bCs/>
          <w:u w:val="single"/>
        </w:rPr>
      </w:pPr>
      <w:r w:rsidRPr="00822D45">
        <w:rPr>
          <w:rFonts w:ascii="Tahoma" w:hAnsi="Tahoma" w:cs="Tahoma"/>
          <w:b/>
          <w:bCs/>
          <w:u w:val="single"/>
        </w:rPr>
        <w:t>Inni najemcy:</w:t>
      </w:r>
    </w:p>
    <w:tbl>
      <w:tblPr>
        <w:tblW w:w="8080" w:type="dxa"/>
        <w:tblInd w:w="675" w:type="dxa"/>
        <w:tblCellMar>
          <w:left w:w="0" w:type="dxa"/>
          <w:right w:w="0" w:type="dxa"/>
        </w:tblCellMar>
        <w:tblLook w:val="04A0" w:firstRow="1" w:lastRow="0" w:firstColumn="1" w:lastColumn="0" w:noHBand="0" w:noVBand="1"/>
      </w:tblPr>
      <w:tblGrid>
        <w:gridCol w:w="1560"/>
        <w:gridCol w:w="2246"/>
        <w:gridCol w:w="1760"/>
        <w:gridCol w:w="2514"/>
      </w:tblGrid>
      <w:tr w:rsidR="00822D45" w:rsidRPr="00822D45" w14:paraId="49123ACB" w14:textId="77777777" w:rsidTr="00822D45">
        <w:trPr>
          <w:trHeight w:val="410"/>
        </w:trPr>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483A579"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Kategoria składowania</w:t>
            </w:r>
          </w:p>
        </w:tc>
        <w:tc>
          <w:tcPr>
            <w:tcW w:w="6520"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970023A"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Maksymalna wysokość składowania [m]</w:t>
            </w:r>
          </w:p>
        </w:tc>
      </w:tr>
      <w:tr w:rsidR="00822D45" w:rsidRPr="00822D45" w14:paraId="3F51AB57" w14:textId="77777777" w:rsidTr="00822D45">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5B6661C6" w14:textId="77777777" w:rsidR="00822D45" w:rsidRPr="00822D45" w:rsidRDefault="00822D45" w:rsidP="00BD16DA">
            <w:pPr>
              <w:rPr>
                <w:rFonts w:ascii="Tahoma" w:eastAsia="Calibri" w:hAnsi="Tahoma" w:cs="Tahoma"/>
                <w:sz w:val="22"/>
                <w:szCs w:val="22"/>
                <w:lang w:eastAsia="en-US"/>
              </w:rPr>
            </w:pPr>
          </w:p>
        </w:tc>
        <w:tc>
          <w:tcPr>
            <w:tcW w:w="22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1C1D594"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Składowanie typu ST1 w stosach</w:t>
            </w:r>
          </w:p>
        </w:tc>
        <w:tc>
          <w:tcPr>
            <w:tcW w:w="17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42B50C8"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Inne typy składowania</w:t>
            </w:r>
          </w:p>
        </w:tc>
        <w:tc>
          <w:tcPr>
            <w:tcW w:w="251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CC6BD1D"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Szerokość pasów wolnych od składowania</w:t>
            </w:r>
          </w:p>
        </w:tc>
      </w:tr>
      <w:tr w:rsidR="00822D45" w:rsidRPr="00822D45" w14:paraId="07819B15" w14:textId="77777777" w:rsidTr="00822D45">
        <w:tc>
          <w:tcPr>
            <w:tcW w:w="15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B270875"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Kategoria I</w:t>
            </w:r>
          </w:p>
        </w:tc>
        <w:tc>
          <w:tcPr>
            <w:tcW w:w="22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37C4EB0"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4,0</w:t>
            </w:r>
          </w:p>
        </w:tc>
        <w:tc>
          <w:tcPr>
            <w:tcW w:w="17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2E39C24"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3,5</w:t>
            </w:r>
          </w:p>
        </w:tc>
        <w:tc>
          <w:tcPr>
            <w:tcW w:w="251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0E9E1A0"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2,0</w:t>
            </w:r>
          </w:p>
        </w:tc>
      </w:tr>
      <w:tr w:rsidR="00822D45" w:rsidRPr="00822D45" w14:paraId="6393D60B" w14:textId="77777777" w:rsidTr="00822D45">
        <w:tc>
          <w:tcPr>
            <w:tcW w:w="15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22733F2"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Kategoria II</w:t>
            </w:r>
          </w:p>
        </w:tc>
        <w:tc>
          <w:tcPr>
            <w:tcW w:w="22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00910D"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3,0</w:t>
            </w:r>
          </w:p>
        </w:tc>
        <w:tc>
          <w:tcPr>
            <w:tcW w:w="17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1C953CD"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2,6</w:t>
            </w:r>
          </w:p>
        </w:tc>
        <w:tc>
          <w:tcPr>
            <w:tcW w:w="251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3A09C2B"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2,0</w:t>
            </w:r>
          </w:p>
        </w:tc>
      </w:tr>
      <w:tr w:rsidR="00822D45" w:rsidRPr="00822D45" w14:paraId="30006B42" w14:textId="77777777" w:rsidTr="00822D45">
        <w:tc>
          <w:tcPr>
            <w:tcW w:w="15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9874C39"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Kategoria III</w:t>
            </w:r>
          </w:p>
        </w:tc>
        <w:tc>
          <w:tcPr>
            <w:tcW w:w="22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683F396"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2,1</w:t>
            </w:r>
          </w:p>
        </w:tc>
        <w:tc>
          <w:tcPr>
            <w:tcW w:w="17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F2482E7"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1,7</w:t>
            </w:r>
          </w:p>
        </w:tc>
        <w:tc>
          <w:tcPr>
            <w:tcW w:w="251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6BEC7B7"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2,0</w:t>
            </w:r>
          </w:p>
        </w:tc>
      </w:tr>
      <w:tr w:rsidR="00822D45" w:rsidRPr="00822D45" w14:paraId="2569F173" w14:textId="77777777" w:rsidTr="00822D45">
        <w:tc>
          <w:tcPr>
            <w:tcW w:w="156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B1F8A29"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Kategoria IV</w:t>
            </w:r>
          </w:p>
        </w:tc>
        <w:tc>
          <w:tcPr>
            <w:tcW w:w="22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4040FCD"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1,2</w:t>
            </w:r>
          </w:p>
        </w:tc>
        <w:tc>
          <w:tcPr>
            <w:tcW w:w="17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ADEFB32"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1,2</w:t>
            </w:r>
          </w:p>
        </w:tc>
        <w:tc>
          <w:tcPr>
            <w:tcW w:w="251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7579131" w14:textId="77777777" w:rsidR="00822D45" w:rsidRPr="00822D45" w:rsidRDefault="00822D45" w:rsidP="00BD16DA">
            <w:pPr>
              <w:rPr>
                <w:rFonts w:ascii="Tahoma" w:eastAsia="Calibri" w:hAnsi="Tahoma" w:cs="Tahoma"/>
                <w:sz w:val="22"/>
                <w:szCs w:val="22"/>
                <w:lang w:eastAsia="en-US"/>
              </w:rPr>
            </w:pPr>
            <w:r w:rsidRPr="00822D45">
              <w:rPr>
                <w:rFonts w:ascii="Tahoma" w:eastAsia="Calibri" w:hAnsi="Tahoma" w:cs="Tahoma"/>
                <w:sz w:val="22"/>
                <w:szCs w:val="22"/>
                <w:lang w:eastAsia="en-US"/>
              </w:rPr>
              <w:t>2,0</w:t>
            </w:r>
          </w:p>
        </w:tc>
      </w:tr>
    </w:tbl>
    <w:p w14:paraId="681F06A3" w14:textId="77777777" w:rsidR="00822D45" w:rsidRPr="00822D45" w:rsidRDefault="00822D45" w:rsidP="00822D45">
      <w:pPr>
        <w:pStyle w:val="Akapitzlist"/>
        <w:ind w:left="720"/>
        <w:rPr>
          <w:rFonts w:ascii="Tahoma" w:hAnsi="Tahoma" w:cs="Tahoma"/>
          <w:bCs/>
        </w:rPr>
      </w:pPr>
    </w:p>
    <w:p w14:paraId="652985D5" w14:textId="50B897FE" w:rsidR="00822D45" w:rsidRPr="00822D45" w:rsidRDefault="00822D45" w:rsidP="00822D45">
      <w:pPr>
        <w:pStyle w:val="Akapitzlist"/>
        <w:ind w:left="0"/>
        <w:rPr>
          <w:rFonts w:ascii="Tahoma" w:hAnsi="Tahoma" w:cs="Tahoma"/>
          <w:b/>
          <w:bCs/>
          <w:color w:val="FF0000"/>
        </w:rPr>
      </w:pPr>
      <w:r w:rsidRPr="00822D45">
        <w:rPr>
          <w:rFonts w:ascii="Tahoma" w:hAnsi="Tahoma" w:cs="Tahoma"/>
          <w:b/>
          <w:bCs/>
          <w:color w:val="FF0000"/>
        </w:rPr>
        <w:t>Zadaszenie zewnętrzne przy wejściach do Najemców</w:t>
      </w:r>
      <w:r w:rsidR="00BD16DA">
        <w:rPr>
          <w:rFonts w:ascii="Tahoma" w:hAnsi="Tahoma" w:cs="Tahoma"/>
          <w:b/>
          <w:bCs/>
          <w:color w:val="FF0000"/>
        </w:rPr>
        <w:t>: n</w:t>
      </w:r>
      <w:r w:rsidRPr="00822D45">
        <w:rPr>
          <w:rFonts w:ascii="Tahoma" w:hAnsi="Tahoma" w:cs="Tahoma"/>
          <w:b/>
          <w:bCs/>
          <w:color w:val="FF0000"/>
        </w:rPr>
        <w:t>ie dopuszcza się żadnego składowania z uwagi na brak ochrony tryskaczowej (na podstawi wytycznych Inwestora)</w:t>
      </w:r>
    </w:p>
    <w:p w14:paraId="273B58CC" w14:textId="77777777" w:rsidR="002B6AE2" w:rsidRPr="002B6AE2" w:rsidRDefault="002B6AE2" w:rsidP="002B6AE2">
      <w:pPr>
        <w:pStyle w:val="Akapitzlist"/>
        <w:ind w:left="720"/>
        <w:rPr>
          <w:rFonts w:ascii="Tahoma" w:hAnsi="Tahoma" w:cs="Tahoma"/>
          <w:bCs/>
        </w:rPr>
      </w:pPr>
    </w:p>
    <w:p w14:paraId="5B8EDB89" w14:textId="3BBE157E" w:rsidR="002A5F6A" w:rsidRDefault="002C2BAF" w:rsidP="00FE2E40">
      <w:pPr>
        <w:pStyle w:val="Akapitzlist"/>
        <w:numPr>
          <w:ilvl w:val="0"/>
          <w:numId w:val="48"/>
        </w:numPr>
        <w:rPr>
          <w:rFonts w:ascii="Tahoma" w:hAnsi="Tahoma" w:cs="Tahoma"/>
          <w:b/>
          <w:bCs/>
        </w:rPr>
      </w:pPr>
      <w:r>
        <w:rPr>
          <w:rFonts w:ascii="Tahoma" w:hAnsi="Tahoma" w:cs="Tahoma"/>
          <w:b/>
          <w:bCs/>
        </w:rPr>
        <w:t>Hydranty wewnętrzne</w:t>
      </w:r>
    </w:p>
    <w:p w14:paraId="54ABD226" w14:textId="289EFEE1" w:rsidR="00BD16DA" w:rsidRPr="00BD16DA" w:rsidRDefault="00BD16DA" w:rsidP="00BD16DA">
      <w:pPr>
        <w:pStyle w:val="Akapitzlist"/>
        <w:ind w:left="720"/>
        <w:rPr>
          <w:rFonts w:ascii="Tahoma" w:hAnsi="Tahoma" w:cs="Tahoma"/>
          <w:bCs/>
        </w:rPr>
      </w:pPr>
      <w:r w:rsidRPr="00BD16DA">
        <w:rPr>
          <w:rFonts w:ascii="Tahoma" w:hAnsi="Tahoma" w:cs="Tahoma"/>
          <w:bCs/>
        </w:rPr>
        <w:t>Budynek wyposażono w hydranty wewnętrzne 25.</w:t>
      </w:r>
    </w:p>
    <w:p w14:paraId="1F1C010D" w14:textId="2E8D5219" w:rsidR="00CA5171" w:rsidRPr="002316A8" w:rsidRDefault="00CA5171" w:rsidP="00CA5171">
      <w:pPr>
        <w:keepNext/>
        <w:keepLines/>
        <w:numPr>
          <w:ilvl w:val="2"/>
          <w:numId w:val="6"/>
        </w:numPr>
        <w:suppressAutoHyphens/>
        <w:spacing w:before="200" w:line="360" w:lineRule="auto"/>
        <w:ind w:left="720" w:hanging="720"/>
        <w:jc w:val="both"/>
        <w:outlineLvl w:val="1"/>
        <w:rPr>
          <w:rFonts w:ascii="Tahoma" w:eastAsia="Calibri" w:hAnsi="Tahoma" w:cs="Tahoma"/>
          <w:b/>
          <w:bCs/>
          <w:color w:val="000000"/>
          <w:szCs w:val="26"/>
        </w:rPr>
      </w:pPr>
      <w:bookmarkStart w:id="38" w:name="_Toc181476065"/>
      <w:bookmarkStart w:id="39" w:name="_Hlk89174900"/>
      <w:r w:rsidRPr="002316A8">
        <w:rPr>
          <w:rFonts w:ascii="Tahoma" w:eastAsia="Calibri" w:hAnsi="Tahoma" w:cs="Tahoma"/>
          <w:b/>
          <w:bCs/>
          <w:color w:val="000000"/>
          <w:szCs w:val="26"/>
        </w:rPr>
        <w:t>Zaopatrzenie w wodę do zewnętrznego gaszenia pożaru</w:t>
      </w:r>
      <w:bookmarkEnd w:id="38"/>
    </w:p>
    <w:bookmarkEnd w:id="39"/>
    <w:p w14:paraId="7145CD6F" w14:textId="446D5AA2" w:rsidR="00026AA8" w:rsidRDefault="00026AA8" w:rsidP="00026AA8">
      <w:pPr>
        <w:suppressAutoHyphens/>
        <w:spacing w:line="360" w:lineRule="auto"/>
        <w:jc w:val="both"/>
        <w:rPr>
          <w:rFonts w:ascii="Tahoma" w:eastAsia="Calibri" w:hAnsi="Tahoma" w:cs="Tahoma"/>
        </w:rPr>
      </w:pPr>
      <w:r w:rsidRPr="00026AA8">
        <w:rPr>
          <w:rFonts w:ascii="Tahoma" w:eastAsia="Calibri" w:hAnsi="Tahoma" w:cs="Tahoma"/>
        </w:rPr>
        <w:t>Wymagana ilość wody do zewnętrznego gaszenia pożaru dla budynku ZL o powierzchni wewnętrznej</w:t>
      </w:r>
      <w:r w:rsidR="00D90B18">
        <w:rPr>
          <w:rFonts w:ascii="Tahoma" w:eastAsia="Calibri" w:hAnsi="Tahoma" w:cs="Tahoma"/>
        </w:rPr>
        <w:t xml:space="preserve"> powyżej </w:t>
      </w:r>
      <w:r w:rsidRPr="00026AA8">
        <w:rPr>
          <w:rFonts w:ascii="Tahoma" w:eastAsia="Calibri" w:hAnsi="Tahoma" w:cs="Tahoma"/>
        </w:rPr>
        <w:t>1</w:t>
      </w:r>
      <w:r w:rsidR="00D90B18">
        <w:rPr>
          <w:rFonts w:ascii="Tahoma" w:eastAsia="Calibri" w:hAnsi="Tahoma" w:cs="Tahoma"/>
        </w:rPr>
        <w:t>000</w:t>
      </w:r>
      <w:r w:rsidRPr="00026AA8">
        <w:rPr>
          <w:rFonts w:ascii="Tahoma" w:eastAsia="Calibri" w:hAnsi="Tahoma" w:cs="Tahoma"/>
        </w:rPr>
        <w:t xml:space="preserve"> m</w:t>
      </w:r>
      <w:r w:rsidRPr="00026AA8">
        <w:rPr>
          <w:rFonts w:ascii="Tahoma" w:eastAsia="Calibri" w:hAnsi="Tahoma" w:cs="Tahoma"/>
          <w:vertAlign w:val="superscript"/>
        </w:rPr>
        <w:t>2</w:t>
      </w:r>
      <w:r w:rsidRPr="00026AA8">
        <w:rPr>
          <w:rFonts w:ascii="Tahoma" w:eastAsia="Calibri" w:hAnsi="Tahoma" w:cs="Tahoma"/>
        </w:rPr>
        <w:t xml:space="preserve">  wynosi 20 dm</w:t>
      </w:r>
      <w:r w:rsidRPr="00026AA8">
        <w:rPr>
          <w:rFonts w:ascii="Tahoma" w:eastAsia="Calibri" w:hAnsi="Tahoma" w:cs="Tahoma"/>
          <w:vertAlign w:val="superscript"/>
        </w:rPr>
        <w:t>3</w:t>
      </w:r>
      <w:r w:rsidRPr="00026AA8">
        <w:rPr>
          <w:rFonts w:ascii="Tahoma" w:eastAsia="Calibri" w:hAnsi="Tahoma" w:cs="Tahoma"/>
        </w:rPr>
        <w:t xml:space="preserve">/s </w:t>
      </w:r>
    </w:p>
    <w:p w14:paraId="064B6276" w14:textId="3E522FA0" w:rsidR="002C2BAF" w:rsidRDefault="00D90B18" w:rsidP="00026AA8">
      <w:pPr>
        <w:suppressAutoHyphens/>
        <w:spacing w:line="360" w:lineRule="auto"/>
        <w:jc w:val="both"/>
        <w:rPr>
          <w:rFonts w:ascii="Tahoma" w:eastAsia="Calibri" w:hAnsi="Tahoma" w:cs="Tahoma"/>
        </w:rPr>
      </w:pPr>
      <w:r w:rsidRPr="00D90B18">
        <w:rPr>
          <w:rFonts w:ascii="Tahoma" w:eastAsia="Calibri" w:hAnsi="Tahoma" w:cs="Tahoma"/>
        </w:rPr>
        <w:t>Zaopatrzenie w wodę do zewnętrznego gaszenia pożaru realizowane jest poprzez hydranty zewnętrzne DN80</w:t>
      </w:r>
      <w:r w:rsidR="002C2BAF">
        <w:rPr>
          <w:rFonts w:ascii="Tahoma" w:eastAsia="Calibri" w:hAnsi="Tahoma" w:cs="Tahoma"/>
        </w:rPr>
        <w:t xml:space="preserve"> zlokalizowane wokół budynku</w:t>
      </w:r>
      <w:r w:rsidRPr="00D90B18">
        <w:rPr>
          <w:rFonts w:ascii="Tahoma" w:eastAsia="Calibri" w:hAnsi="Tahoma" w:cs="Tahoma"/>
        </w:rPr>
        <w:t xml:space="preserve">. </w:t>
      </w:r>
    </w:p>
    <w:p w14:paraId="5F58831A" w14:textId="150CFA9F" w:rsidR="00D90B18" w:rsidRDefault="00D90B18" w:rsidP="00026AA8">
      <w:pPr>
        <w:suppressAutoHyphens/>
        <w:spacing w:line="360" w:lineRule="auto"/>
        <w:jc w:val="both"/>
        <w:rPr>
          <w:rFonts w:ascii="Tahoma" w:eastAsia="Calibri" w:hAnsi="Tahoma" w:cs="Tahoma"/>
        </w:rPr>
      </w:pPr>
      <w:r w:rsidRPr="00D90B18">
        <w:rPr>
          <w:rFonts w:ascii="Tahoma" w:eastAsia="Calibri" w:hAnsi="Tahoma" w:cs="Tahoma"/>
        </w:rPr>
        <w:t>Odległość hydrantów zewnętrznych od budynku nie przekracza 75m (dla pierwszego hydrantu) i 150m (dla drugiego hydrantu)</w:t>
      </w:r>
      <w:r>
        <w:rPr>
          <w:rFonts w:ascii="Tahoma" w:eastAsia="Calibri" w:hAnsi="Tahoma" w:cs="Tahoma"/>
        </w:rPr>
        <w:t>.</w:t>
      </w:r>
    </w:p>
    <w:p w14:paraId="71F9E949" w14:textId="5D9C2822" w:rsidR="002C2BAF" w:rsidRPr="00026AA8" w:rsidRDefault="002C2BAF" w:rsidP="00026AA8">
      <w:pPr>
        <w:suppressAutoHyphens/>
        <w:spacing w:line="360" w:lineRule="auto"/>
        <w:jc w:val="both"/>
        <w:rPr>
          <w:rFonts w:ascii="Tahoma" w:eastAsia="Calibri" w:hAnsi="Tahoma" w:cs="Tahoma"/>
        </w:rPr>
      </w:pPr>
      <w:r>
        <w:rPr>
          <w:rFonts w:ascii="Tahoma" w:eastAsia="Calibri" w:hAnsi="Tahoma" w:cs="Tahoma"/>
        </w:rPr>
        <w:t>Lokalizacja hydrantów na planie sytuacyjnym w części graficznej niniejszego opracowania.</w:t>
      </w:r>
    </w:p>
    <w:p w14:paraId="1D65E441" w14:textId="12387A9E" w:rsidR="00CA5171" w:rsidRPr="00125A3A" w:rsidRDefault="00CA5171" w:rsidP="00CA5171">
      <w:pPr>
        <w:keepNext/>
        <w:keepLines/>
        <w:numPr>
          <w:ilvl w:val="2"/>
          <w:numId w:val="6"/>
        </w:numPr>
        <w:suppressAutoHyphens/>
        <w:spacing w:before="200" w:line="360" w:lineRule="auto"/>
        <w:ind w:left="720" w:hanging="720"/>
        <w:jc w:val="both"/>
        <w:outlineLvl w:val="1"/>
        <w:rPr>
          <w:rFonts w:ascii="Tahoma" w:eastAsia="Calibri" w:hAnsi="Tahoma" w:cs="Tahoma"/>
          <w:b/>
          <w:bCs/>
          <w:color w:val="000000"/>
          <w:szCs w:val="26"/>
        </w:rPr>
      </w:pPr>
      <w:bookmarkStart w:id="40" w:name="_Toc181476066"/>
      <w:bookmarkStart w:id="41" w:name="_Hlk89174963"/>
      <w:r w:rsidRPr="00125A3A">
        <w:rPr>
          <w:rFonts w:ascii="Tahoma" w:eastAsia="Calibri" w:hAnsi="Tahoma" w:cs="Tahoma"/>
          <w:b/>
          <w:bCs/>
          <w:color w:val="000000"/>
          <w:szCs w:val="26"/>
        </w:rPr>
        <w:lastRenderedPageBreak/>
        <w:t>Drogi pożarowe</w:t>
      </w:r>
      <w:bookmarkEnd w:id="40"/>
    </w:p>
    <w:bookmarkEnd w:id="41"/>
    <w:p w14:paraId="20052AD2" w14:textId="74047862" w:rsidR="002C2BAF" w:rsidRPr="002C2BAF" w:rsidRDefault="002C2BAF" w:rsidP="002C2BAF">
      <w:pPr>
        <w:suppressAutoHyphens/>
        <w:spacing w:line="360" w:lineRule="auto"/>
        <w:jc w:val="both"/>
        <w:rPr>
          <w:rFonts w:ascii="Tahoma" w:eastAsia="Calibri" w:hAnsi="Tahoma" w:cs="Tahoma"/>
        </w:rPr>
      </w:pPr>
      <w:r w:rsidRPr="002C2BAF">
        <w:rPr>
          <w:rFonts w:ascii="Tahoma" w:eastAsia="Calibri" w:hAnsi="Tahoma" w:cs="Tahoma"/>
        </w:rPr>
        <w:t>Do budynku wymagane jest doprowadzenie drogi pożarowej ze względu na klasyfikację strefy pożarowej ZL I. Wokół wewnętrznych ścian budynku (wokół parkingu) oraz wzdłuż północnej i wschodniej strony budynku poprowadzono drogę pożarową o następujących parametrach:</w:t>
      </w:r>
    </w:p>
    <w:p w14:paraId="014870C4" w14:textId="77777777" w:rsidR="002C2BAF" w:rsidRPr="002C2BAF" w:rsidRDefault="002C2BAF" w:rsidP="002C2BAF">
      <w:pPr>
        <w:suppressAutoHyphens/>
        <w:spacing w:line="360" w:lineRule="auto"/>
        <w:jc w:val="both"/>
        <w:rPr>
          <w:rFonts w:ascii="Tahoma" w:eastAsia="Calibri" w:hAnsi="Tahoma" w:cs="Tahoma"/>
        </w:rPr>
      </w:pPr>
      <w:r w:rsidRPr="002C2BAF">
        <w:rPr>
          <w:rFonts w:ascii="Tahoma" w:eastAsia="Calibri" w:hAnsi="Tahoma" w:cs="Tahoma"/>
        </w:rPr>
        <w:t>- minimalna szerokość jezdni - 4 m,</w:t>
      </w:r>
    </w:p>
    <w:p w14:paraId="531AC4B3" w14:textId="77777777" w:rsidR="002C2BAF" w:rsidRPr="002C2BAF" w:rsidRDefault="002C2BAF" w:rsidP="002C2BAF">
      <w:pPr>
        <w:suppressAutoHyphens/>
        <w:spacing w:line="360" w:lineRule="auto"/>
        <w:jc w:val="both"/>
        <w:rPr>
          <w:rFonts w:ascii="Tahoma" w:eastAsia="Calibri" w:hAnsi="Tahoma" w:cs="Tahoma"/>
        </w:rPr>
      </w:pPr>
      <w:r w:rsidRPr="002C2BAF">
        <w:rPr>
          <w:rFonts w:ascii="Tahoma" w:eastAsia="Calibri" w:hAnsi="Tahoma" w:cs="Tahoma"/>
        </w:rPr>
        <w:t xml:space="preserve">- nośność jezdni - 200 </w:t>
      </w:r>
      <w:proofErr w:type="spellStart"/>
      <w:r w:rsidRPr="002C2BAF">
        <w:rPr>
          <w:rFonts w:ascii="Tahoma" w:eastAsia="Calibri" w:hAnsi="Tahoma" w:cs="Tahoma"/>
        </w:rPr>
        <w:t>kN</w:t>
      </w:r>
      <w:proofErr w:type="spellEnd"/>
      <w:r w:rsidRPr="002C2BAF">
        <w:rPr>
          <w:rFonts w:ascii="Tahoma" w:eastAsia="Calibri" w:hAnsi="Tahoma" w:cs="Tahoma"/>
        </w:rPr>
        <w:t xml:space="preserve"> (100 </w:t>
      </w:r>
      <w:proofErr w:type="spellStart"/>
      <w:r w:rsidRPr="002C2BAF">
        <w:rPr>
          <w:rFonts w:ascii="Tahoma" w:eastAsia="Calibri" w:hAnsi="Tahoma" w:cs="Tahoma"/>
        </w:rPr>
        <w:t>kN</w:t>
      </w:r>
      <w:proofErr w:type="spellEnd"/>
      <w:r w:rsidRPr="002C2BAF">
        <w:rPr>
          <w:rFonts w:ascii="Tahoma" w:eastAsia="Calibri" w:hAnsi="Tahoma" w:cs="Tahoma"/>
        </w:rPr>
        <w:t>/oś),</w:t>
      </w:r>
    </w:p>
    <w:p w14:paraId="44F8FB64" w14:textId="77777777" w:rsidR="002C2BAF" w:rsidRPr="002C2BAF" w:rsidRDefault="002C2BAF" w:rsidP="002C2BAF">
      <w:pPr>
        <w:suppressAutoHyphens/>
        <w:spacing w:line="360" w:lineRule="auto"/>
        <w:jc w:val="both"/>
        <w:rPr>
          <w:rFonts w:ascii="Tahoma" w:eastAsia="Calibri" w:hAnsi="Tahoma" w:cs="Tahoma"/>
        </w:rPr>
      </w:pPr>
      <w:r w:rsidRPr="002C2BAF">
        <w:rPr>
          <w:rFonts w:ascii="Tahoma" w:eastAsia="Calibri" w:hAnsi="Tahoma" w:cs="Tahoma"/>
        </w:rPr>
        <w:t>- minimalny promień zewnętrznych łuków - 11,0 m,</w:t>
      </w:r>
    </w:p>
    <w:p w14:paraId="211D1F33" w14:textId="74F03538" w:rsidR="00CA5171" w:rsidRDefault="002C2BAF" w:rsidP="002C2BAF">
      <w:pPr>
        <w:suppressAutoHyphens/>
        <w:spacing w:line="360" w:lineRule="auto"/>
        <w:jc w:val="both"/>
        <w:rPr>
          <w:rFonts w:ascii="Tahoma" w:eastAsia="Calibri" w:hAnsi="Tahoma" w:cs="Tahoma"/>
        </w:rPr>
      </w:pPr>
      <w:r w:rsidRPr="002C2BAF">
        <w:rPr>
          <w:rFonts w:ascii="Tahoma" w:eastAsia="Calibri" w:hAnsi="Tahoma" w:cs="Tahoma"/>
        </w:rPr>
        <w:t>- minimalna odległość krawędzi</w:t>
      </w:r>
      <w:r>
        <w:rPr>
          <w:rFonts w:ascii="Tahoma" w:eastAsia="Calibri" w:hAnsi="Tahoma" w:cs="Tahoma"/>
        </w:rPr>
        <w:t xml:space="preserve"> jezdni od ścian budynku - 5,00</w:t>
      </w:r>
    </w:p>
    <w:p w14:paraId="3E36936A" w14:textId="34A2BE53" w:rsidR="002C2BAF" w:rsidRPr="00CA5171" w:rsidRDefault="002C2BAF" w:rsidP="002C2BAF">
      <w:pPr>
        <w:suppressAutoHyphens/>
        <w:spacing w:line="360" w:lineRule="auto"/>
        <w:jc w:val="both"/>
        <w:rPr>
          <w:rFonts w:ascii="Tahoma" w:eastAsia="Calibri" w:hAnsi="Tahoma" w:cs="Tahoma"/>
          <w:color w:val="000000"/>
          <w:sz w:val="16"/>
          <w:szCs w:val="16"/>
          <w:lang w:eastAsia="ar-SA"/>
        </w:rPr>
      </w:pPr>
      <w:r>
        <w:rPr>
          <w:rFonts w:ascii="Tahoma" w:eastAsia="Calibri" w:hAnsi="Tahoma" w:cs="Tahoma"/>
        </w:rPr>
        <w:t>Przebieg drogi pożarowej naniesiono na część graficzną opracowania.</w:t>
      </w:r>
    </w:p>
    <w:p w14:paraId="7542BA3F" w14:textId="23563E19" w:rsidR="00CA5171" w:rsidRPr="00CA5171" w:rsidRDefault="00CA5171" w:rsidP="00CA5171">
      <w:pPr>
        <w:keepNext/>
        <w:keepLines/>
        <w:numPr>
          <w:ilvl w:val="0"/>
          <w:numId w:val="6"/>
        </w:numPr>
        <w:suppressAutoHyphens/>
        <w:spacing w:line="360" w:lineRule="auto"/>
        <w:jc w:val="both"/>
        <w:outlineLvl w:val="0"/>
        <w:rPr>
          <w:rFonts w:ascii="Tahoma" w:eastAsia="Calibri" w:hAnsi="Tahoma" w:cs="Tahoma"/>
          <w:b/>
          <w:bCs/>
          <w:color w:val="000000"/>
          <w:sz w:val="28"/>
          <w:szCs w:val="28"/>
        </w:rPr>
      </w:pPr>
      <w:bookmarkStart w:id="42" w:name="_Toc181476067"/>
      <w:r w:rsidRPr="00CA5171">
        <w:rPr>
          <w:rFonts w:ascii="Tahoma" w:eastAsia="Calibri" w:hAnsi="Tahoma" w:cs="Tahoma"/>
          <w:b/>
          <w:bCs/>
          <w:color w:val="000000"/>
          <w:sz w:val="28"/>
          <w:szCs w:val="28"/>
        </w:rPr>
        <w:t>Charakterystyka zagrożenia pożarowego</w:t>
      </w:r>
      <w:bookmarkEnd w:id="42"/>
    </w:p>
    <w:p w14:paraId="1BEFF11C" w14:textId="1B0450C3" w:rsidR="00CA5171" w:rsidRDefault="00CA5171" w:rsidP="00CA5171">
      <w:pPr>
        <w:keepNext/>
        <w:keepLines/>
        <w:numPr>
          <w:ilvl w:val="1"/>
          <w:numId w:val="6"/>
        </w:numPr>
        <w:suppressAutoHyphens/>
        <w:spacing w:before="200" w:line="360" w:lineRule="auto"/>
        <w:jc w:val="both"/>
        <w:outlineLvl w:val="1"/>
        <w:rPr>
          <w:rFonts w:ascii="Tahoma" w:eastAsia="Calibri" w:hAnsi="Tahoma" w:cs="Tahoma"/>
          <w:b/>
          <w:bCs/>
          <w:color w:val="000000"/>
          <w:szCs w:val="26"/>
        </w:rPr>
      </w:pPr>
      <w:bookmarkStart w:id="43" w:name="_Toc181476068"/>
      <w:r w:rsidRPr="00CA5171">
        <w:rPr>
          <w:rFonts w:ascii="Tahoma" w:eastAsia="Calibri" w:hAnsi="Tahoma" w:cs="Tahoma"/>
          <w:b/>
          <w:bCs/>
          <w:color w:val="000000"/>
          <w:szCs w:val="26"/>
        </w:rPr>
        <w:t>Zagrożenie pożarowe obiektu</w:t>
      </w:r>
      <w:bookmarkEnd w:id="43"/>
    </w:p>
    <w:p w14:paraId="484A1B89" w14:textId="77777777" w:rsidR="000838C2" w:rsidRPr="00CA5171" w:rsidRDefault="000838C2" w:rsidP="000838C2">
      <w:pPr>
        <w:suppressAutoHyphens/>
        <w:spacing w:line="360" w:lineRule="auto"/>
        <w:ind w:firstLine="426"/>
        <w:jc w:val="both"/>
        <w:rPr>
          <w:rFonts w:ascii="Tahoma" w:eastAsia="Calibri" w:hAnsi="Tahoma" w:cs="Tahoma"/>
        </w:rPr>
      </w:pPr>
      <w:r w:rsidRPr="00CA5171">
        <w:rPr>
          <w:rFonts w:ascii="Tahoma" w:eastAsia="Calibri" w:hAnsi="Tahoma" w:cs="Tahoma"/>
        </w:rPr>
        <w:t>Wystąpienie zagrożenia wybuchu pożaru w obiekcie może wynikać z następujących przyczyn:</w:t>
      </w:r>
    </w:p>
    <w:p w14:paraId="5E0F3EC5" w14:textId="77777777" w:rsidR="000838C2" w:rsidRPr="00CA5171" w:rsidRDefault="000838C2" w:rsidP="000838C2">
      <w:pPr>
        <w:numPr>
          <w:ilvl w:val="0"/>
          <w:numId w:val="10"/>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 xml:space="preserve">nieostrożność, lekkomyślność i niedbalstwo ludzi, przejawiające się w najróżnorodniejszych zaniedbaniach w ich postępowaniu (np.: rozlanie się substancji łatwopalnych na skutek uszkodzenia opakowania, uszkodzenie </w:t>
      </w:r>
      <w:r>
        <w:rPr>
          <w:rFonts w:ascii="Tahoma" w:eastAsia="Calibri" w:hAnsi="Tahoma" w:cs="Tahoma"/>
          <w:lang w:eastAsia="ar-SA"/>
        </w:rPr>
        <w:t>urządzenia elektrycznego</w:t>
      </w:r>
      <w:r w:rsidRPr="00CA5171">
        <w:rPr>
          <w:rFonts w:ascii="Tahoma" w:eastAsia="Calibri" w:hAnsi="Tahoma" w:cs="Tahoma"/>
          <w:lang w:eastAsia="ar-SA"/>
        </w:rPr>
        <w:t xml:space="preserve"> itp.), </w:t>
      </w:r>
    </w:p>
    <w:p w14:paraId="09E7E9E8" w14:textId="77777777" w:rsidR="000838C2" w:rsidRPr="00CA5171" w:rsidRDefault="000838C2" w:rsidP="000838C2">
      <w:pPr>
        <w:numPr>
          <w:ilvl w:val="0"/>
          <w:numId w:val="10"/>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niewłaściwa i nieterminowa konserwacja urządzeń i instalacji elektrycznych oraz piorunochronnych i występujący w związku z tym zły stan techniczny, w tym wady instalacji  i urządzeń,</w:t>
      </w:r>
    </w:p>
    <w:p w14:paraId="210510B2" w14:textId="77777777" w:rsidR="000838C2" w:rsidRPr="00CA5171" w:rsidRDefault="000838C2" w:rsidP="000838C2">
      <w:pPr>
        <w:numPr>
          <w:ilvl w:val="0"/>
          <w:numId w:val="10"/>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niewłaściwa eksploatacja urządzeń elektrycznych, grzewczych, w szczególności pozostawienie niewyłączonych grzejników elektrycznych bez odpowiedniego zabezpieczenia w pobliżu materiałów palnych oraz niewyłączonych urządzeń elektrycznych po zakończeniu pracy,</w:t>
      </w:r>
    </w:p>
    <w:p w14:paraId="5A5E44F8" w14:textId="77777777" w:rsidR="000838C2" w:rsidRPr="00CA5171" w:rsidRDefault="000838C2" w:rsidP="000838C2">
      <w:pPr>
        <w:numPr>
          <w:ilvl w:val="0"/>
          <w:numId w:val="10"/>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składowanie materiałów ponad ustalone normatywy,</w:t>
      </w:r>
    </w:p>
    <w:p w14:paraId="6D88C2CB" w14:textId="77777777" w:rsidR="000838C2" w:rsidRPr="00CA5171" w:rsidRDefault="000838C2" w:rsidP="000838C2">
      <w:pPr>
        <w:numPr>
          <w:ilvl w:val="0"/>
          <w:numId w:val="10"/>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umyślne podpalenia,</w:t>
      </w:r>
    </w:p>
    <w:p w14:paraId="32A5EABF" w14:textId="77777777" w:rsidR="000838C2" w:rsidRPr="00CA5171" w:rsidRDefault="000838C2" w:rsidP="000838C2">
      <w:pPr>
        <w:numPr>
          <w:ilvl w:val="0"/>
          <w:numId w:val="10"/>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wyładowania atmosferyczne,</w:t>
      </w:r>
    </w:p>
    <w:p w14:paraId="222B64C0" w14:textId="36548667" w:rsidR="000838C2" w:rsidRPr="00CA5171" w:rsidRDefault="000838C2" w:rsidP="000838C2">
      <w:pPr>
        <w:numPr>
          <w:ilvl w:val="0"/>
          <w:numId w:val="10"/>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nieprzestrzeganie przez pracowników zasad i postanowień zawartych  w tej Instrukcji i ogólnie przyjętych zasad bezpieczeństwa pożarowego.</w:t>
      </w:r>
    </w:p>
    <w:p w14:paraId="75C4D889" w14:textId="77777777" w:rsidR="000838C2" w:rsidRPr="00CA5171" w:rsidRDefault="000838C2" w:rsidP="000838C2">
      <w:pPr>
        <w:suppressAutoHyphens/>
        <w:spacing w:line="360" w:lineRule="auto"/>
        <w:ind w:firstLine="426"/>
        <w:jc w:val="both"/>
        <w:rPr>
          <w:rFonts w:ascii="Tahoma" w:eastAsia="Calibri" w:hAnsi="Tahoma" w:cs="Tahoma"/>
        </w:rPr>
      </w:pPr>
      <w:r w:rsidRPr="00CA5171">
        <w:rPr>
          <w:rFonts w:ascii="Tahoma" w:eastAsia="Calibri" w:hAnsi="Tahoma" w:cs="Tahoma"/>
        </w:rPr>
        <w:lastRenderedPageBreak/>
        <w:t xml:space="preserve">Zagrożenie dla życia i zdrowia ludzkiego podczas pożaru wynika z następujących zjawisk            i warunków: </w:t>
      </w:r>
    </w:p>
    <w:p w14:paraId="1BB40837" w14:textId="77777777" w:rsidR="000838C2" w:rsidRPr="00CA5171" w:rsidRDefault="000838C2" w:rsidP="000838C2">
      <w:pPr>
        <w:numPr>
          <w:ilvl w:val="0"/>
          <w:numId w:val="11"/>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Zatrucia wydzielającymi się gazami toksycznymi podczas tlenia i palenia się materiałów palnych, a szczególnie tworzyw sztucznych,</w:t>
      </w:r>
    </w:p>
    <w:p w14:paraId="64ABF6FA" w14:textId="77777777" w:rsidR="000838C2" w:rsidRPr="00CA5171" w:rsidRDefault="000838C2" w:rsidP="000838C2">
      <w:pPr>
        <w:numPr>
          <w:ilvl w:val="0"/>
          <w:numId w:val="11"/>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Oparzenia ciała przez płomienie oraz rozgrzane przedmioty,</w:t>
      </w:r>
    </w:p>
    <w:p w14:paraId="342EBC39" w14:textId="77777777" w:rsidR="000838C2" w:rsidRPr="00CA5171" w:rsidRDefault="000838C2" w:rsidP="000838C2">
      <w:pPr>
        <w:numPr>
          <w:ilvl w:val="0"/>
          <w:numId w:val="11"/>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Układ pomieszczeń i odległości miejsca pobytu od wyjścia ewakuacyjnego,</w:t>
      </w:r>
    </w:p>
    <w:p w14:paraId="7FF7A3A8" w14:textId="77777777" w:rsidR="000838C2" w:rsidRPr="00CA5171" w:rsidRDefault="000838C2" w:rsidP="000838C2">
      <w:pPr>
        <w:numPr>
          <w:ilvl w:val="0"/>
          <w:numId w:val="11"/>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Nieprzestrzeganie obowiązujących zasad przygotowania wewnętrznych dróg ewakuacyjnych (zastawianie przedmiotami lub przekroczenie długości dojścia do wyjść ewakuacyjnych),</w:t>
      </w:r>
    </w:p>
    <w:p w14:paraId="5A4E52C6" w14:textId="77777777" w:rsidR="000838C2" w:rsidRPr="00CA5171" w:rsidRDefault="000838C2" w:rsidP="000838C2">
      <w:pPr>
        <w:numPr>
          <w:ilvl w:val="0"/>
          <w:numId w:val="11"/>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Niezachowanie warunków ewakuacji np. przebywanie nadmiernej ilości osób                         w pomieszczeniach itp.,</w:t>
      </w:r>
    </w:p>
    <w:p w14:paraId="09CA61C1" w14:textId="77777777" w:rsidR="000838C2" w:rsidRPr="00CA5171" w:rsidRDefault="000838C2" w:rsidP="000838C2">
      <w:pPr>
        <w:numPr>
          <w:ilvl w:val="0"/>
          <w:numId w:val="11"/>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Powstanie paniki wśród pracowników lub osób postronnych będących w danej chwili                w pomieszczeniach obiektu,</w:t>
      </w:r>
    </w:p>
    <w:p w14:paraId="3414EB33" w14:textId="1DEFE496" w:rsidR="000838C2" w:rsidRDefault="000838C2" w:rsidP="000838C2">
      <w:pPr>
        <w:numPr>
          <w:ilvl w:val="0"/>
          <w:numId w:val="11"/>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Przechowywanie różnych płynów łatwopalnych w warunkach niedozwolonych,</w:t>
      </w:r>
    </w:p>
    <w:p w14:paraId="0F9AFF8A" w14:textId="218FE550" w:rsidR="000838C2" w:rsidRPr="0016593C" w:rsidRDefault="000838C2" w:rsidP="0016593C">
      <w:pPr>
        <w:numPr>
          <w:ilvl w:val="0"/>
          <w:numId w:val="11"/>
        </w:numPr>
        <w:suppressAutoHyphens/>
        <w:spacing w:line="360" w:lineRule="auto"/>
        <w:jc w:val="both"/>
        <w:rPr>
          <w:rFonts w:ascii="Tahoma" w:eastAsia="Calibri" w:hAnsi="Tahoma" w:cs="Tahoma"/>
          <w:lang w:eastAsia="ar-SA"/>
        </w:rPr>
      </w:pPr>
      <w:r w:rsidRPr="0016593C">
        <w:rPr>
          <w:rFonts w:ascii="Tahoma" w:eastAsia="Calibri" w:hAnsi="Tahoma" w:cs="Tahoma"/>
          <w:lang w:eastAsia="ar-SA"/>
        </w:rPr>
        <w:t>Zaskakujący swoim działaniem szybki gwałtowny rozwój pożaru lub wybuch.</w:t>
      </w:r>
    </w:p>
    <w:p w14:paraId="6BFDF90D" w14:textId="6DAD92D1" w:rsidR="000838C2" w:rsidRDefault="000838C2" w:rsidP="000838C2">
      <w:pPr>
        <w:keepNext/>
        <w:keepLines/>
        <w:numPr>
          <w:ilvl w:val="1"/>
          <w:numId w:val="6"/>
        </w:numPr>
        <w:suppressAutoHyphens/>
        <w:spacing w:before="200" w:line="360" w:lineRule="auto"/>
        <w:jc w:val="both"/>
        <w:outlineLvl w:val="1"/>
        <w:rPr>
          <w:rFonts w:ascii="Tahoma" w:eastAsia="Calibri" w:hAnsi="Tahoma" w:cs="Tahoma"/>
          <w:b/>
          <w:bCs/>
          <w:color w:val="000000"/>
          <w:szCs w:val="26"/>
        </w:rPr>
      </w:pPr>
      <w:bookmarkStart w:id="44" w:name="_Toc181476069"/>
      <w:r w:rsidRPr="008933CF">
        <w:rPr>
          <w:rFonts w:ascii="Tahoma" w:eastAsia="Calibri" w:hAnsi="Tahoma" w:cs="Tahoma"/>
          <w:b/>
          <w:bCs/>
        </w:rPr>
        <w:t xml:space="preserve">Zagrożenia specyficzne dla obiektów </w:t>
      </w:r>
      <w:r w:rsidR="002C2BAF">
        <w:rPr>
          <w:rFonts w:ascii="Tahoma" w:eastAsia="Calibri" w:hAnsi="Tahoma" w:cs="Tahoma"/>
          <w:b/>
          <w:bCs/>
        </w:rPr>
        <w:t>handlowych</w:t>
      </w:r>
      <w:bookmarkEnd w:id="44"/>
    </w:p>
    <w:p w14:paraId="19017DC9" w14:textId="357B8461" w:rsidR="002C2BAF" w:rsidRDefault="002C2BAF" w:rsidP="002C2BAF">
      <w:pPr>
        <w:suppressAutoHyphens/>
        <w:spacing w:line="360" w:lineRule="auto"/>
        <w:ind w:firstLine="567"/>
        <w:jc w:val="both"/>
        <w:rPr>
          <w:rFonts w:ascii="Tahoma" w:eastAsia="Calibri" w:hAnsi="Tahoma" w:cs="Tahoma"/>
        </w:rPr>
      </w:pPr>
      <w:r w:rsidRPr="002C2BAF">
        <w:rPr>
          <w:rFonts w:ascii="Tahoma" w:eastAsia="Calibri" w:hAnsi="Tahoma" w:cs="Tahoma"/>
        </w:rPr>
        <w:t>Obiekt pełni funkcję parku handlowego zróżnicowanego pod względem asortymentu. Poniżej przedstawiono charakterystykę pożarową materiałów mogących się znajdować na terenie obiektu</w:t>
      </w:r>
      <w:r>
        <w:rPr>
          <w:rFonts w:ascii="Tahoma" w:eastAsia="Calibri" w:hAnsi="Tahoma" w:cs="Tahoma"/>
        </w:rPr>
        <w:t>:</w:t>
      </w:r>
    </w:p>
    <w:tbl>
      <w:tblPr>
        <w:tblW w:w="8502" w:type="dxa"/>
        <w:tblInd w:w="6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2194"/>
        <w:gridCol w:w="5741"/>
      </w:tblGrid>
      <w:tr w:rsidR="002C2BAF" w:rsidRPr="002C2BAF" w14:paraId="031FACC5" w14:textId="77777777" w:rsidTr="00BD16DA">
        <w:trPr>
          <w:tblHeader/>
        </w:trPr>
        <w:tc>
          <w:tcPr>
            <w:tcW w:w="567" w:type="dxa"/>
            <w:tcBorders>
              <w:top w:val="single" w:sz="12" w:space="0" w:color="auto"/>
              <w:left w:val="single" w:sz="12" w:space="0" w:color="auto"/>
              <w:bottom w:val="single" w:sz="12" w:space="0" w:color="auto"/>
              <w:right w:val="single" w:sz="6" w:space="0" w:color="auto"/>
            </w:tcBorders>
            <w:vAlign w:val="center"/>
          </w:tcPr>
          <w:p w14:paraId="0D6CFA41" w14:textId="77777777" w:rsidR="002C2BAF" w:rsidRPr="002C2BAF" w:rsidRDefault="002C2BAF" w:rsidP="00BD16DA">
            <w:pPr>
              <w:pStyle w:val="BMRpodstawowy"/>
              <w:pBdr>
                <w:between w:val="single" w:sz="6" w:space="1" w:color="auto"/>
              </w:pBdr>
              <w:tabs>
                <w:tab w:val="left" w:pos="284"/>
              </w:tabs>
              <w:spacing w:line="240" w:lineRule="auto"/>
              <w:ind w:right="-2" w:firstLine="0"/>
              <w:rPr>
                <w:rFonts w:ascii="Tahoma" w:hAnsi="Tahoma" w:cs="Tahoma"/>
                <w:b/>
                <w:sz w:val="20"/>
              </w:rPr>
            </w:pPr>
            <w:r w:rsidRPr="002C2BAF">
              <w:rPr>
                <w:rFonts w:ascii="Tahoma" w:hAnsi="Tahoma" w:cs="Tahoma"/>
                <w:b/>
                <w:sz w:val="20"/>
              </w:rPr>
              <w:t>Lp.</w:t>
            </w:r>
          </w:p>
        </w:tc>
        <w:tc>
          <w:tcPr>
            <w:tcW w:w="2194" w:type="dxa"/>
            <w:tcBorders>
              <w:top w:val="single" w:sz="12" w:space="0" w:color="auto"/>
              <w:left w:val="single" w:sz="6" w:space="0" w:color="auto"/>
              <w:bottom w:val="single" w:sz="12" w:space="0" w:color="auto"/>
              <w:right w:val="single" w:sz="6" w:space="0" w:color="auto"/>
            </w:tcBorders>
            <w:vAlign w:val="center"/>
          </w:tcPr>
          <w:p w14:paraId="28C94A0F"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b/>
                <w:sz w:val="20"/>
              </w:rPr>
            </w:pPr>
            <w:r w:rsidRPr="002C2BAF">
              <w:rPr>
                <w:rFonts w:ascii="Tahoma" w:hAnsi="Tahoma" w:cs="Tahoma"/>
                <w:b/>
                <w:sz w:val="20"/>
              </w:rPr>
              <w:t>Substancja-materiał</w:t>
            </w:r>
          </w:p>
        </w:tc>
        <w:tc>
          <w:tcPr>
            <w:tcW w:w="5741" w:type="dxa"/>
            <w:tcBorders>
              <w:top w:val="single" w:sz="12" w:space="0" w:color="auto"/>
              <w:left w:val="single" w:sz="6" w:space="0" w:color="auto"/>
              <w:bottom w:val="single" w:sz="12" w:space="0" w:color="auto"/>
              <w:right w:val="single" w:sz="12" w:space="0" w:color="auto"/>
            </w:tcBorders>
            <w:vAlign w:val="center"/>
          </w:tcPr>
          <w:p w14:paraId="4D2AEF00"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b/>
                <w:sz w:val="20"/>
              </w:rPr>
            </w:pPr>
            <w:r w:rsidRPr="002C2BAF">
              <w:rPr>
                <w:rFonts w:ascii="Tahoma" w:hAnsi="Tahoma" w:cs="Tahoma"/>
                <w:b/>
                <w:sz w:val="20"/>
              </w:rPr>
              <w:t>charakterystyka</w:t>
            </w:r>
          </w:p>
        </w:tc>
      </w:tr>
      <w:tr w:rsidR="002C2BAF" w:rsidRPr="002C2BAF" w14:paraId="5D917608" w14:textId="77777777" w:rsidTr="00BD16DA">
        <w:tc>
          <w:tcPr>
            <w:tcW w:w="567" w:type="dxa"/>
            <w:tcBorders>
              <w:top w:val="nil"/>
              <w:left w:val="single" w:sz="12" w:space="0" w:color="auto"/>
              <w:bottom w:val="single" w:sz="6" w:space="0" w:color="auto"/>
              <w:right w:val="single" w:sz="6" w:space="0" w:color="auto"/>
            </w:tcBorders>
            <w:vAlign w:val="center"/>
          </w:tcPr>
          <w:p w14:paraId="7133A5E7" w14:textId="77777777" w:rsidR="002C2BAF" w:rsidRPr="002C2BAF" w:rsidRDefault="002C2BAF" w:rsidP="00BD16DA">
            <w:pPr>
              <w:pStyle w:val="BMRpodstawowy"/>
              <w:pBdr>
                <w:between w:val="single" w:sz="6" w:space="1" w:color="auto"/>
              </w:pBdr>
              <w:tabs>
                <w:tab w:val="left" w:pos="284"/>
              </w:tabs>
              <w:spacing w:line="240" w:lineRule="auto"/>
              <w:ind w:right="-2" w:firstLine="0"/>
              <w:rPr>
                <w:rFonts w:ascii="Tahoma" w:hAnsi="Tahoma" w:cs="Tahoma"/>
                <w:sz w:val="20"/>
              </w:rPr>
            </w:pPr>
            <w:r w:rsidRPr="002C2BAF">
              <w:rPr>
                <w:rFonts w:ascii="Tahoma" w:hAnsi="Tahoma" w:cs="Tahoma"/>
                <w:sz w:val="20"/>
              </w:rPr>
              <w:t>1.</w:t>
            </w:r>
          </w:p>
        </w:tc>
        <w:tc>
          <w:tcPr>
            <w:tcW w:w="2194" w:type="dxa"/>
            <w:tcBorders>
              <w:top w:val="nil"/>
              <w:left w:val="single" w:sz="6" w:space="0" w:color="auto"/>
              <w:bottom w:val="single" w:sz="6" w:space="0" w:color="auto"/>
              <w:right w:val="single" w:sz="6" w:space="0" w:color="auto"/>
            </w:tcBorders>
            <w:vAlign w:val="center"/>
          </w:tcPr>
          <w:p w14:paraId="657092CB"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drewno,</w:t>
            </w:r>
          </w:p>
          <w:p w14:paraId="2ABC5A87"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xml:space="preserve"> drewnopochodne</w:t>
            </w:r>
          </w:p>
        </w:tc>
        <w:tc>
          <w:tcPr>
            <w:tcW w:w="5741" w:type="dxa"/>
            <w:tcBorders>
              <w:top w:val="nil"/>
              <w:left w:val="single" w:sz="6" w:space="0" w:color="auto"/>
              <w:bottom w:val="single" w:sz="6" w:space="0" w:color="auto"/>
              <w:right w:val="single" w:sz="12" w:space="0" w:color="auto"/>
            </w:tcBorders>
            <w:vAlign w:val="center"/>
          </w:tcPr>
          <w:p w14:paraId="16E9AC49"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sym w:font="Times New Roman" w:char="2013"/>
            </w:r>
            <w:r w:rsidRPr="002C2BAF">
              <w:rPr>
                <w:rFonts w:ascii="Tahoma" w:hAnsi="Tahoma" w:cs="Tahoma"/>
                <w:sz w:val="20"/>
              </w:rPr>
              <w:t xml:space="preserve">  łatwo zapalne,     </w:t>
            </w:r>
          </w:p>
          <w:p w14:paraId="1D832BB0"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sym w:font="Times New Roman" w:char="2013"/>
            </w:r>
            <w:r w:rsidRPr="002C2BAF">
              <w:rPr>
                <w:rFonts w:ascii="Tahoma" w:hAnsi="Tahoma" w:cs="Tahoma"/>
                <w:sz w:val="20"/>
              </w:rPr>
              <w:t xml:space="preserve">  temperatura zapalenia: 300 – 400</w:t>
            </w:r>
            <w:r w:rsidRPr="002C2BAF">
              <w:rPr>
                <w:rFonts w:ascii="Tahoma" w:hAnsi="Tahoma" w:cs="Tahoma"/>
                <w:sz w:val="20"/>
                <w:vertAlign w:val="superscript"/>
              </w:rPr>
              <w:t>o</w:t>
            </w:r>
            <w:r w:rsidRPr="002C2BAF">
              <w:rPr>
                <w:rFonts w:ascii="Tahoma" w:hAnsi="Tahoma" w:cs="Tahoma"/>
                <w:sz w:val="20"/>
              </w:rPr>
              <w:t>C,</w:t>
            </w:r>
          </w:p>
          <w:p w14:paraId="4C2FB722"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ciepło spalania: 18,MJ/kg</w:t>
            </w:r>
          </w:p>
        </w:tc>
      </w:tr>
      <w:tr w:rsidR="002C2BAF" w:rsidRPr="002C2BAF" w14:paraId="7249F659" w14:textId="77777777" w:rsidTr="00BD16DA">
        <w:tc>
          <w:tcPr>
            <w:tcW w:w="567" w:type="dxa"/>
            <w:tcBorders>
              <w:top w:val="single" w:sz="6" w:space="0" w:color="auto"/>
              <w:left w:val="single" w:sz="12" w:space="0" w:color="auto"/>
              <w:bottom w:val="single" w:sz="6" w:space="0" w:color="auto"/>
              <w:right w:val="single" w:sz="6" w:space="0" w:color="auto"/>
            </w:tcBorders>
            <w:vAlign w:val="center"/>
          </w:tcPr>
          <w:p w14:paraId="3069F337" w14:textId="77777777" w:rsidR="002C2BAF" w:rsidRPr="002C2BAF" w:rsidRDefault="002C2BAF" w:rsidP="00BD16DA">
            <w:pPr>
              <w:pStyle w:val="BMRpodstawowy"/>
              <w:pBdr>
                <w:between w:val="single" w:sz="6" w:space="1" w:color="auto"/>
              </w:pBdr>
              <w:tabs>
                <w:tab w:val="left" w:pos="284"/>
              </w:tabs>
              <w:spacing w:line="240" w:lineRule="auto"/>
              <w:ind w:right="-2" w:firstLine="0"/>
              <w:rPr>
                <w:rFonts w:ascii="Tahoma" w:hAnsi="Tahoma" w:cs="Tahoma"/>
                <w:sz w:val="20"/>
              </w:rPr>
            </w:pPr>
            <w:r w:rsidRPr="002C2BAF">
              <w:rPr>
                <w:rFonts w:ascii="Tahoma" w:hAnsi="Tahoma" w:cs="Tahoma"/>
                <w:sz w:val="20"/>
              </w:rPr>
              <w:t>2.</w:t>
            </w:r>
          </w:p>
        </w:tc>
        <w:tc>
          <w:tcPr>
            <w:tcW w:w="2194" w:type="dxa"/>
            <w:tcBorders>
              <w:top w:val="single" w:sz="6" w:space="0" w:color="auto"/>
              <w:left w:val="single" w:sz="6" w:space="0" w:color="auto"/>
              <w:bottom w:val="single" w:sz="6" w:space="0" w:color="auto"/>
              <w:right w:val="single" w:sz="6" w:space="0" w:color="auto"/>
            </w:tcBorders>
            <w:vAlign w:val="center"/>
          </w:tcPr>
          <w:p w14:paraId="6BA44471"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papier, karton</w:t>
            </w:r>
          </w:p>
        </w:tc>
        <w:tc>
          <w:tcPr>
            <w:tcW w:w="5741" w:type="dxa"/>
            <w:tcBorders>
              <w:top w:val="single" w:sz="6" w:space="0" w:color="auto"/>
              <w:left w:val="single" w:sz="6" w:space="0" w:color="auto"/>
              <w:bottom w:val="single" w:sz="6" w:space="0" w:color="auto"/>
              <w:right w:val="single" w:sz="12" w:space="0" w:color="auto"/>
            </w:tcBorders>
            <w:vAlign w:val="center"/>
          </w:tcPr>
          <w:p w14:paraId="17E29D7D"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sym w:font="Times New Roman" w:char="2013"/>
            </w:r>
            <w:r w:rsidRPr="002C2BAF">
              <w:rPr>
                <w:rFonts w:ascii="Tahoma" w:hAnsi="Tahoma" w:cs="Tahoma"/>
                <w:sz w:val="20"/>
              </w:rPr>
              <w:t xml:space="preserve">  łatwo zapalny,</w:t>
            </w:r>
          </w:p>
          <w:p w14:paraId="6BC0703E"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sym w:font="Times New Roman" w:char="2013"/>
            </w:r>
            <w:r w:rsidRPr="002C2BAF">
              <w:rPr>
                <w:rFonts w:ascii="Tahoma" w:hAnsi="Tahoma" w:cs="Tahoma"/>
                <w:sz w:val="20"/>
              </w:rPr>
              <w:t xml:space="preserve">  temperatura zapalenia: 230</w:t>
            </w:r>
            <w:r w:rsidRPr="002C2BAF">
              <w:rPr>
                <w:rFonts w:ascii="Tahoma" w:hAnsi="Tahoma" w:cs="Tahoma"/>
                <w:sz w:val="20"/>
                <w:vertAlign w:val="superscript"/>
              </w:rPr>
              <w:t>o</w:t>
            </w:r>
            <w:r w:rsidRPr="002C2BAF">
              <w:rPr>
                <w:rFonts w:ascii="Tahoma" w:hAnsi="Tahoma" w:cs="Tahoma"/>
                <w:sz w:val="20"/>
              </w:rPr>
              <w:t>C,</w:t>
            </w:r>
          </w:p>
          <w:p w14:paraId="509EDE54"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sym w:font="Times New Roman" w:char="2013"/>
            </w:r>
            <w:r w:rsidRPr="002C2BAF">
              <w:rPr>
                <w:rFonts w:ascii="Tahoma" w:hAnsi="Tahoma" w:cs="Tahoma"/>
                <w:sz w:val="20"/>
              </w:rPr>
              <w:t xml:space="preserve">  w stanie rozluźnionym pali się intensywnie i  szybko</w:t>
            </w:r>
          </w:p>
          <w:p w14:paraId="79C41441"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sym w:font="Times New Roman" w:char="2013"/>
            </w:r>
            <w:r w:rsidRPr="002C2BAF">
              <w:rPr>
                <w:rFonts w:ascii="Tahoma" w:hAnsi="Tahoma" w:cs="Tahoma"/>
                <w:sz w:val="20"/>
              </w:rPr>
              <w:t xml:space="preserve">  ciepło spalania: 16 MJ/kg</w:t>
            </w:r>
          </w:p>
        </w:tc>
      </w:tr>
      <w:tr w:rsidR="002C2BAF" w:rsidRPr="002C2BAF" w14:paraId="43C2C7E9" w14:textId="77777777" w:rsidTr="00BD16DA">
        <w:tc>
          <w:tcPr>
            <w:tcW w:w="567" w:type="dxa"/>
            <w:tcBorders>
              <w:top w:val="single" w:sz="6" w:space="0" w:color="auto"/>
              <w:left w:val="single" w:sz="12" w:space="0" w:color="auto"/>
              <w:bottom w:val="single" w:sz="6" w:space="0" w:color="auto"/>
              <w:right w:val="single" w:sz="6" w:space="0" w:color="auto"/>
            </w:tcBorders>
            <w:vAlign w:val="center"/>
          </w:tcPr>
          <w:p w14:paraId="1A7CB463" w14:textId="77777777" w:rsidR="002C2BAF" w:rsidRPr="002C2BAF" w:rsidRDefault="002C2BAF" w:rsidP="00BD16DA">
            <w:pPr>
              <w:pStyle w:val="BMRpodstawowy"/>
              <w:pBdr>
                <w:between w:val="single" w:sz="6" w:space="1" w:color="auto"/>
              </w:pBdr>
              <w:tabs>
                <w:tab w:val="left" w:pos="284"/>
              </w:tabs>
              <w:spacing w:line="240" w:lineRule="auto"/>
              <w:ind w:right="-2" w:firstLine="0"/>
              <w:rPr>
                <w:rFonts w:ascii="Tahoma" w:hAnsi="Tahoma" w:cs="Tahoma"/>
                <w:sz w:val="20"/>
              </w:rPr>
            </w:pPr>
            <w:r w:rsidRPr="002C2BAF">
              <w:rPr>
                <w:rFonts w:ascii="Tahoma" w:hAnsi="Tahoma" w:cs="Tahoma"/>
                <w:sz w:val="20"/>
              </w:rPr>
              <w:t>3.</w:t>
            </w:r>
          </w:p>
        </w:tc>
        <w:tc>
          <w:tcPr>
            <w:tcW w:w="2194" w:type="dxa"/>
            <w:tcBorders>
              <w:top w:val="single" w:sz="6" w:space="0" w:color="auto"/>
              <w:left w:val="single" w:sz="6" w:space="0" w:color="auto"/>
              <w:bottom w:val="single" w:sz="6" w:space="0" w:color="auto"/>
              <w:right w:val="single" w:sz="6" w:space="0" w:color="auto"/>
            </w:tcBorders>
            <w:vAlign w:val="center"/>
          </w:tcPr>
          <w:p w14:paraId="3D20FDC7" w14:textId="2F6762E7" w:rsidR="002C2BAF" w:rsidRPr="002C2BAF" w:rsidRDefault="002C2BAF" w:rsidP="00BD16DA">
            <w:pPr>
              <w:pStyle w:val="BMRpodstawowy"/>
              <w:pBdr>
                <w:between w:val="single" w:sz="6" w:space="1" w:color="auto"/>
              </w:pBdr>
              <w:tabs>
                <w:tab w:val="left" w:pos="284"/>
              </w:tabs>
              <w:spacing w:line="240" w:lineRule="auto"/>
              <w:ind w:right="-2" w:firstLine="0"/>
              <w:rPr>
                <w:rFonts w:ascii="Tahoma" w:hAnsi="Tahoma" w:cs="Tahoma"/>
                <w:sz w:val="20"/>
              </w:rPr>
            </w:pPr>
            <w:r>
              <w:rPr>
                <w:rFonts w:ascii="Tahoma" w:hAnsi="Tahoma" w:cs="Tahoma"/>
                <w:sz w:val="20"/>
              </w:rPr>
              <w:t xml:space="preserve">Folia </w:t>
            </w:r>
            <w:r w:rsidRPr="002C2BAF">
              <w:rPr>
                <w:rFonts w:ascii="Tahoma" w:hAnsi="Tahoma" w:cs="Tahoma"/>
                <w:sz w:val="20"/>
              </w:rPr>
              <w:t>polietylenowa (PE)</w:t>
            </w:r>
          </w:p>
        </w:tc>
        <w:tc>
          <w:tcPr>
            <w:tcW w:w="5741" w:type="dxa"/>
            <w:tcBorders>
              <w:top w:val="single" w:sz="6" w:space="0" w:color="auto"/>
              <w:left w:val="single" w:sz="6" w:space="0" w:color="auto"/>
              <w:bottom w:val="single" w:sz="6" w:space="0" w:color="auto"/>
              <w:right w:val="single" w:sz="12" w:space="0" w:color="auto"/>
            </w:tcBorders>
            <w:vAlign w:val="center"/>
          </w:tcPr>
          <w:p w14:paraId="35B47D88"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łatwo zapalna,</w:t>
            </w:r>
          </w:p>
          <w:p w14:paraId="684093C2"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o małej odporności na działanie ciepła,</w:t>
            </w:r>
          </w:p>
          <w:p w14:paraId="10717303"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polietylen pali się sam; żółty świecący, w środku niebieski płomień; po krótkim paleniu spadają krople stopionego materiału, przy czym płomień utrzymuje się na kroplach;</w:t>
            </w:r>
          </w:p>
          <w:p w14:paraId="6B560564"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podczas palenia wydzielają duże ilości dymów  i gazów toksycznych,</w:t>
            </w:r>
          </w:p>
          <w:p w14:paraId="5E19BC38"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xml:space="preserve">–  podczas gaszenia wywiązuje się szaroniebieski dym </w:t>
            </w:r>
            <w:r w:rsidRPr="002C2BAF">
              <w:rPr>
                <w:rFonts w:ascii="Tahoma" w:hAnsi="Tahoma" w:cs="Tahoma"/>
                <w:sz w:val="20"/>
              </w:rPr>
              <w:br/>
            </w:r>
            <w:r w:rsidRPr="002C2BAF">
              <w:rPr>
                <w:rFonts w:ascii="Tahoma" w:hAnsi="Tahoma" w:cs="Tahoma"/>
                <w:sz w:val="20"/>
              </w:rPr>
              <w:lastRenderedPageBreak/>
              <w:t xml:space="preserve">  o zapachu parafiny</w:t>
            </w:r>
          </w:p>
          <w:p w14:paraId="1C56A9F4"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ciepło spalania: 42MJ/kg</w:t>
            </w:r>
          </w:p>
        </w:tc>
      </w:tr>
      <w:tr w:rsidR="002C2BAF" w:rsidRPr="002C2BAF" w14:paraId="5A45CE22" w14:textId="77777777" w:rsidTr="00BD16DA">
        <w:tc>
          <w:tcPr>
            <w:tcW w:w="567" w:type="dxa"/>
            <w:tcBorders>
              <w:top w:val="single" w:sz="6" w:space="0" w:color="auto"/>
              <w:left w:val="single" w:sz="12" w:space="0" w:color="auto"/>
              <w:bottom w:val="single" w:sz="6" w:space="0" w:color="auto"/>
              <w:right w:val="single" w:sz="6" w:space="0" w:color="auto"/>
            </w:tcBorders>
            <w:vAlign w:val="center"/>
          </w:tcPr>
          <w:p w14:paraId="227C206B" w14:textId="77777777" w:rsidR="002C2BAF" w:rsidRPr="002C2BAF" w:rsidRDefault="002C2BAF" w:rsidP="00BD16DA">
            <w:pPr>
              <w:pStyle w:val="BMRpodstawowy"/>
              <w:pBdr>
                <w:between w:val="single" w:sz="6" w:space="1" w:color="auto"/>
              </w:pBdr>
              <w:tabs>
                <w:tab w:val="left" w:pos="284"/>
              </w:tabs>
              <w:spacing w:line="240" w:lineRule="auto"/>
              <w:ind w:right="-2" w:firstLine="0"/>
              <w:rPr>
                <w:rFonts w:ascii="Tahoma" w:hAnsi="Tahoma" w:cs="Tahoma"/>
                <w:sz w:val="20"/>
              </w:rPr>
            </w:pPr>
            <w:r w:rsidRPr="002C2BAF">
              <w:rPr>
                <w:rFonts w:ascii="Tahoma" w:hAnsi="Tahoma" w:cs="Tahoma"/>
                <w:sz w:val="20"/>
              </w:rPr>
              <w:lastRenderedPageBreak/>
              <w:t>4.</w:t>
            </w:r>
          </w:p>
        </w:tc>
        <w:tc>
          <w:tcPr>
            <w:tcW w:w="2194" w:type="dxa"/>
            <w:tcBorders>
              <w:top w:val="single" w:sz="6" w:space="0" w:color="auto"/>
              <w:left w:val="single" w:sz="6" w:space="0" w:color="auto"/>
              <w:bottom w:val="single" w:sz="6" w:space="0" w:color="auto"/>
              <w:right w:val="single" w:sz="6" w:space="0" w:color="auto"/>
            </w:tcBorders>
            <w:vAlign w:val="center"/>
          </w:tcPr>
          <w:p w14:paraId="0EF47C7F" w14:textId="77777777" w:rsidR="002C2BAF" w:rsidRPr="002C2BAF" w:rsidRDefault="002C2BAF" w:rsidP="00BD16DA">
            <w:pPr>
              <w:pStyle w:val="BMRpodstawowy"/>
              <w:pBdr>
                <w:between w:val="single" w:sz="6" w:space="1" w:color="auto"/>
              </w:pBdr>
              <w:tabs>
                <w:tab w:val="left" w:pos="284"/>
              </w:tabs>
              <w:spacing w:line="240" w:lineRule="auto"/>
              <w:ind w:right="-2" w:firstLine="0"/>
              <w:rPr>
                <w:rFonts w:ascii="Tahoma" w:hAnsi="Tahoma" w:cs="Tahoma"/>
                <w:sz w:val="20"/>
              </w:rPr>
            </w:pPr>
            <w:r w:rsidRPr="002C2BAF">
              <w:rPr>
                <w:rFonts w:ascii="Tahoma" w:hAnsi="Tahoma" w:cs="Tahoma"/>
                <w:sz w:val="20"/>
              </w:rPr>
              <w:t xml:space="preserve">polichlorek – wyroby </w:t>
            </w:r>
            <w:proofErr w:type="spellStart"/>
            <w:r w:rsidRPr="002C2BAF">
              <w:rPr>
                <w:rFonts w:ascii="Tahoma" w:hAnsi="Tahoma" w:cs="Tahoma"/>
                <w:sz w:val="20"/>
              </w:rPr>
              <w:t>plasty-fikowane</w:t>
            </w:r>
            <w:proofErr w:type="spellEnd"/>
            <w:r w:rsidRPr="002C2BAF">
              <w:rPr>
                <w:rFonts w:ascii="Tahoma" w:hAnsi="Tahoma" w:cs="Tahoma"/>
                <w:sz w:val="20"/>
              </w:rPr>
              <w:t xml:space="preserve"> (PCV)</w:t>
            </w:r>
          </w:p>
        </w:tc>
        <w:tc>
          <w:tcPr>
            <w:tcW w:w="5741" w:type="dxa"/>
            <w:tcBorders>
              <w:top w:val="single" w:sz="6" w:space="0" w:color="auto"/>
              <w:left w:val="single" w:sz="6" w:space="0" w:color="auto"/>
              <w:bottom w:val="single" w:sz="6" w:space="0" w:color="auto"/>
              <w:right w:val="single" w:sz="12" w:space="0" w:color="auto"/>
            </w:tcBorders>
            <w:vAlign w:val="center"/>
          </w:tcPr>
          <w:p w14:paraId="5458BC86"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palne,</w:t>
            </w:r>
          </w:p>
          <w:p w14:paraId="6B4536D8"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xml:space="preserve">–  temperatura zapalenia: 400 – 500 </w:t>
            </w:r>
            <w:r w:rsidRPr="002C2BAF">
              <w:rPr>
                <w:rFonts w:ascii="Tahoma" w:hAnsi="Tahoma" w:cs="Tahoma"/>
                <w:sz w:val="20"/>
                <w:vertAlign w:val="superscript"/>
              </w:rPr>
              <w:t xml:space="preserve">o </w:t>
            </w:r>
            <w:r w:rsidRPr="002C2BAF">
              <w:rPr>
                <w:rFonts w:ascii="Tahoma" w:hAnsi="Tahoma" w:cs="Tahoma"/>
                <w:sz w:val="20"/>
              </w:rPr>
              <w:t>C,</w:t>
            </w:r>
          </w:p>
          <w:p w14:paraId="5955F853"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podczas palenia wydzielają duże ilości dymów i gazów toksycznych,</w:t>
            </w:r>
          </w:p>
          <w:p w14:paraId="52246BBB"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ciepło spalania: 25MJ/kg</w:t>
            </w:r>
          </w:p>
        </w:tc>
      </w:tr>
      <w:tr w:rsidR="002C2BAF" w:rsidRPr="002C2BAF" w14:paraId="7C1846C0" w14:textId="77777777" w:rsidTr="00BD16DA">
        <w:tc>
          <w:tcPr>
            <w:tcW w:w="567" w:type="dxa"/>
            <w:tcBorders>
              <w:top w:val="single" w:sz="6" w:space="0" w:color="auto"/>
              <w:left w:val="single" w:sz="12" w:space="0" w:color="auto"/>
              <w:bottom w:val="single" w:sz="6" w:space="0" w:color="auto"/>
              <w:right w:val="single" w:sz="6" w:space="0" w:color="auto"/>
            </w:tcBorders>
            <w:vAlign w:val="center"/>
          </w:tcPr>
          <w:p w14:paraId="4301C917" w14:textId="77777777" w:rsidR="002C2BAF" w:rsidRPr="002C2BAF" w:rsidRDefault="002C2BAF" w:rsidP="00BD16DA">
            <w:pPr>
              <w:pStyle w:val="BMRpodstawowy"/>
              <w:pBdr>
                <w:between w:val="single" w:sz="6" w:space="1" w:color="auto"/>
              </w:pBdr>
              <w:tabs>
                <w:tab w:val="left" w:pos="284"/>
              </w:tabs>
              <w:spacing w:line="240" w:lineRule="auto"/>
              <w:ind w:right="-2" w:firstLine="0"/>
              <w:rPr>
                <w:rFonts w:ascii="Tahoma" w:hAnsi="Tahoma" w:cs="Tahoma"/>
                <w:sz w:val="20"/>
              </w:rPr>
            </w:pPr>
            <w:r w:rsidRPr="002C2BAF">
              <w:rPr>
                <w:rFonts w:ascii="Tahoma" w:hAnsi="Tahoma" w:cs="Tahoma"/>
                <w:sz w:val="20"/>
              </w:rPr>
              <w:t>5.</w:t>
            </w:r>
          </w:p>
        </w:tc>
        <w:tc>
          <w:tcPr>
            <w:tcW w:w="2194" w:type="dxa"/>
            <w:tcBorders>
              <w:top w:val="single" w:sz="6" w:space="0" w:color="auto"/>
              <w:left w:val="single" w:sz="6" w:space="0" w:color="auto"/>
              <w:bottom w:val="single" w:sz="6" w:space="0" w:color="auto"/>
              <w:right w:val="single" w:sz="6" w:space="0" w:color="auto"/>
            </w:tcBorders>
            <w:vAlign w:val="center"/>
          </w:tcPr>
          <w:p w14:paraId="368C4FEC"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Polipropylen (PP)</w:t>
            </w:r>
          </w:p>
          <w:p w14:paraId="3FE2DF09"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p>
        </w:tc>
        <w:tc>
          <w:tcPr>
            <w:tcW w:w="5741" w:type="dxa"/>
            <w:tcBorders>
              <w:top w:val="single" w:sz="6" w:space="0" w:color="auto"/>
              <w:left w:val="single" w:sz="6" w:space="0" w:color="auto"/>
              <w:bottom w:val="single" w:sz="6" w:space="0" w:color="auto"/>
              <w:right w:val="single" w:sz="12" w:space="0" w:color="auto"/>
            </w:tcBorders>
            <w:vAlign w:val="center"/>
          </w:tcPr>
          <w:p w14:paraId="7D932EFD"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xml:space="preserve">–  ciało stałe w temp. 20 </w:t>
            </w:r>
            <w:r w:rsidRPr="002C2BAF">
              <w:rPr>
                <w:rFonts w:ascii="Tahoma" w:hAnsi="Tahoma" w:cs="Tahoma"/>
                <w:sz w:val="20"/>
                <w:vertAlign w:val="superscript"/>
              </w:rPr>
              <w:t>0</w:t>
            </w:r>
            <w:r w:rsidRPr="002C2BAF">
              <w:rPr>
                <w:rFonts w:ascii="Tahoma" w:hAnsi="Tahoma" w:cs="Tahoma"/>
                <w:sz w:val="20"/>
              </w:rPr>
              <w:t>C, palne,</w:t>
            </w:r>
          </w:p>
          <w:p w14:paraId="127E8E22"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xml:space="preserve">–  temperatura przetwórstwa 230 – 280 </w:t>
            </w:r>
            <w:r w:rsidRPr="002C2BAF">
              <w:rPr>
                <w:rFonts w:ascii="Tahoma" w:hAnsi="Tahoma" w:cs="Tahoma"/>
                <w:sz w:val="20"/>
                <w:vertAlign w:val="superscript"/>
              </w:rPr>
              <w:t>0</w:t>
            </w:r>
            <w:r w:rsidRPr="002C2BAF">
              <w:rPr>
                <w:rFonts w:ascii="Tahoma" w:hAnsi="Tahoma" w:cs="Tahoma"/>
                <w:sz w:val="20"/>
              </w:rPr>
              <w:t>C,</w:t>
            </w:r>
          </w:p>
          <w:p w14:paraId="1C1F6953"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ciepło spalania  –  43 MJ/kg</w:t>
            </w:r>
          </w:p>
        </w:tc>
      </w:tr>
      <w:tr w:rsidR="002C2BAF" w:rsidRPr="002C2BAF" w14:paraId="13B63172" w14:textId="77777777" w:rsidTr="00BD16DA">
        <w:tc>
          <w:tcPr>
            <w:tcW w:w="567" w:type="dxa"/>
            <w:tcBorders>
              <w:top w:val="single" w:sz="6" w:space="0" w:color="auto"/>
              <w:left w:val="single" w:sz="12" w:space="0" w:color="auto"/>
              <w:bottom w:val="single" w:sz="6" w:space="0" w:color="auto"/>
              <w:right w:val="single" w:sz="6" w:space="0" w:color="auto"/>
            </w:tcBorders>
            <w:vAlign w:val="center"/>
          </w:tcPr>
          <w:p w14:paraId="4A5F3D65" w14:textId="77777777" w:rsidR="002C2BAF" w:rsidRPr="002C2BAF" w:rsidRDefault="002C2BAF" w:rsidP="00BD16DA">
            <w:pPr>
              <w:pStyle w:val="BMRpodstawowy"/>
              <w:pBdr>
                <w:between w:val="single" w:sz="6" w:space="1" w:color="auto"/>
              </w:pBdr>
              <w:tabs>
                <w:tab w:val="left" w:pos="284"/>
              </w:tabs>
              <w:spacing w:line="240" w:lineRule="auto"/>
              <w:ind w:right="-2" w:firstLine="0"/>
              <w:rPr>
                <w:rFonts w:ascii="Tahoma" w:hAnsi="Tahoma" w:cs="Tahoma"/>
                <w:sz w:val="20"/>
              </w:rPr>
            </w:pPr>
            <w:r w:rsidRPr="002C2BAF">
              <w:rPr>
                <w:rFonts w:ascii="Tahoma" w:hAnsi="Tahoma" w:cs="Tahoma"/>
                <w:sz w:val="20"/>
              </w:rPr>
              <w:t>6.</w:t>
            </w:r>
          </w:p>
        </w:tc>
        <w:tc>
          <w:tcPr>
            <w:tcW w:w="2194" w:type="dxa"/>
            <w:tcBorders>
              <w:top w:val="single" w:sz="6" w:space="0" w:color="auto"/>
              <w:left w:val="single" w:sz="6" w:space="0" w:color="auto"/>
              <w:bottom w:val="single" w:sz="6" w:space="0" w:color="auto"/>
              <w:right w:val="single" w:sz="6" w:space="0" w:color="auto"/>
            </w:tcBorders>
            <w:vAlign w:val="center"/>
          </w:tcPr>
          <w:p w14:paraId="42C31918"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ABS</w:t>
            </w:r>
          </w:p>
          <w:p w14:paraId="51A6798C"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(elementy sprzętu AGD)</w:t>
            </w:r>
          </w:p>
        </w:tc>
        <w:tc>
          <w:tcPr>
            <w:tcW w:w="5741" w:type="dxa"/>
            <w:tcBorders>
              <w:top w:val="single" w:sz="6" w:space="0" w:color="auto"/>
              <w:left w:val="single" w:sz="6" w:space="0" w:color="auto"/>
              <w:bottom w:val="single" w:sz="6" w:space="0" w:color="auto"/>
              <w:right w:val="single" w:sz="12" w:space="0" w:color="auto"/>
            </w:tcBorders>
            <w:vAlign w:val="center"/>
          </w:tcPr>
          <w:p w14:paraId="7A91C2CD"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xml:space="preserve">–  ciało stałe w temp. 20 </w:t>
            </w:r>
            <w:r w:rsidRPr="002C2BAF">
              <w:rPr>
                <w:rFonts w:ascii="Tahoma" w:hAnsi="Tahoma" w:cs="Tahoma"/>
                <w:sz w:val="20"/>
                <w:vertAlign w:val="superscript"/>
              </w:rPr>
              <w:t>0</w:t>
            </w:r>
            <w:r w:rsidRPr="002C2BAF">
              <w:rPr>
                <w:rFonts w:ascii="Tahoma" w:hAnsi="Tahoma" w:cs="Tahoma"/>
                <w:sz w:val="20"/>
              </w:rPr>
              <w:t>C, palne,</w:t>
            </w:r>
          </w:p>
          <w:p w14:paraId="44EB3599"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xml:space="preserve">–  temperatura zap. 390 </w:t>
            </w:r>
            <w:r w:rsidRPr="002C2BAF">
              <w:rPr>
                <w:rFonts w:ascii="Tahoma" w:hAnsi="Tahoma" w:cs="Tahoma"/>
                <w:sz w:val="20"/>
                <w:vertAlign w:val="superscript"/>
              </w:rPr>
              <w:t>0</w:t>
            </w:r>
            <w:r w:rsidRPr="002C2BAF">
              <w:rPr>
                <w:rFonts w:ascii="Tahoma" w:hAnsi="Tahoma" w:cs="Tahoma"/>
                <w:sz w:val="20"/>
              </w:rPr>
              <w:t>C.</w:t>
            </w:r>
          </w:p>
          <w:p w14:paraId="0E74037B"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ciepło spalania; 36 MJ/kg</w:t>
            </w:r>
          </w:p>
        </w:tc>
      </w:tr>
      <w:tr w:rsidR="002C2BAF" w:rsidRPr="002C2BAF" w14:paraId="6E4A073B" w14:textId="77777777" w:rsidTr="00BD16DA">
        <w:trPr>
          <w:cantSplit/>
        </w:trPr>
        <w:tc>
          <w:tcPr>
            <w:tcW w:w="567" w:type="dxa"/>
            <w:tcBorders>
              <w:top w:val="single" w:sz="6" w:space="0" w:color="auto"/>
              <w:left w:val="single" w:sz="12" w:space="0" w:color="auto"/>
              <w:bottom w:val="single" w:sz="6" w:space="0" w:color="auto"/>
              <w:right w:val="single" w:sz="6" w:space="0" w:color="auto"/>
            </w:tcBorders>
            <w:vAlign w:val="center"/>
          </w:tcPr>
          <w:p w14:paraId="4F9398E3" w14:textId="77777777" w:rsidR="002C2BAF" w:rsidRPr="002C2BAF" w:rsidRDefault="002C2BAF" w:rsidP="00BD16DA">
            <w:pPr>
              <w:pStyle w:val="BMRpodstawowy"/>
              <w:pBdr>
                <w:between w:val="single" w:sz="6" w:space="1" w:color="auto"/>
              </w:pBdr>
              <w:tabs>
                <w:tab w:val="left" w:pos="284"/>
              </w:tabs>
              <w:spacing w:line="240" w:lineRule="auto"/>
              <w:ind w:right="-2" w:firstLine="0"/>
              <w:rPr>
                <w:rFonts w:ascii="Tahoma" w:hAnsi="Tahoma" w:cs="Tahoma"/>
                <w:sz w:val="20"/>
              </w:rPr>
            </w:pPr>
            <w:r w:rsidRPr="002C2BAF">
              <w:rPr>
                <w:rFonts w:ascii="Tahoma" w:hAnsi="Tahoma" w:cs="Tahoma"/>
                <w:sz w:val="20"/>
              </w:rPr>
              <w:t>7.</w:t>
            </w:r>
          </w:p>
        </w:tc>
        <w:tc>
          <w:tcPr>
            <w:tcW w:w="2194" w:type="dxa"/>
            <w:tcBorders>
              <w:top w:val="single" w:sz="6" w:space="0" w:color="auto"/>
              <w:left w:val="single" w:sz="6" w:space="0" w:color="auto"/>
              <w:bottom w:val="single" w:sz="6" w:space="0" w:color="auto"/>
              <w:right w:val="single" w:sz="6" w:space="0" w:color="auto"/>
            </w:tcBorders>
            <w:vAlign w:val="center"/>
          </w:tcPr>
          <w:p w14:paraId="6C5D1853"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xml:space="preserve">Poliamid </w:t>
            </w:r>
          </w:p>
        </w:tc>
        <w:tc>
          <w:tcPr>
            <w:tcW w:w="5741" w:type="dxa"/>
            <w:tcBorders>
              <w:top w:val="single" w:sz="6" w:space="0" w:color="auto"/>
              <w:left w:val="single" w:sz="6" w:space="0" w:color="auto"/>
              <w:bottom w:val="single" w:sz="6" w:space="0" w:color="auto"/>
              <w:right w:val="single" w:sz="12" w:space="0" w:color="auto"/>
            </w:tcBorders>
            <w:vAlign w:val="center"/>
          </w:tcPr>
          <w:p w14:paraId="4A7B1C84"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palny, własności samogasnące,</w:t>
            </w:r>
          </w:p>
          <w:p w14:paraId="7001D13C"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temperatura mięknienia 190 ,</w:t>
            </w:r>
          </w:p>
          <w:p w14:paraId="10C4F079"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ciepło spalania 29 MJ/kg</w:t>
            </w:r>
          </w:p>
        </w:tc>
      </w:tr>
      <w:tr w:rsidR="002C2BAF" w:rsidRPr="002C2BAF" w14:paraId="5C7D4240" w14:textId="77777777" w:rsidTr="00BD16DA">
        <w:tc>
          <w:tcPr>
            <w:tcW w:w="567" w:type="dxa"/>
            <w:tcBorders>
              <w:top w:val="single" w:sz="6" w:space="0" w:color="auto"/>
              <w:left w:val="single" w:sz="12" w:space="0" w:color="auto"/>
              <w:bottom w:val="single" w:sz="6" w:space="0" w:color="auto"/>
              <w:right w:val="single" w:sz="6" w:space="0" w:color="auto"/>
            </w:tcBorders>
            <w:vAlign w:val="center"/>
          </w:tcPr>
          <w:p w14:paraId="290441E5" w14:textId="77777777" w:rsidR="002C2BAF" w:rsidRPr="002C2BAF" w:rsidRDefault="002C2BAF" w:rsidP="00BD16DA">
            <w:pPr>
              <w:pStyle w:val="BMRpodstawowy"/>
              <w:pBdr>
                <w:between w:val="single" w:sz="6" w:space="1" w:color="auto"/>
              </w:pBdr>
              <w:tabs>
                <w:tab w:val="left" w:pos="284"/>
              </w:tabs>
              <w:spacing w:line="240" w:lineRule="auto"/>
              <w:ind w:right="-2" w:firstLine="0"/>
              <w:rPr>
                <w:rFonts w:ascii="Tahoma" w:hAnsi="Tahoma" w:cs="Tahoma"/>
                <w:sz w:val="20"/>
              </w:rPr>
            </w:pPr>
            <w:r w:rsidRPr="002C2BAF">
              <w:rPr>
                <w:rFonts w:ascii="Tahoma" w:hAnsi="Tahoma" w:cs="Tahoma"/>
                <w:sz w:val="20"/>
              </w:rPr>
              <w:t>8.</w:t>
            </w:r>
          </w:p>
        </w:tc>
        <w:tc>
          <w:tcPr>
            <w:tcW w:w="2194" w:type="dxa"/>
            <w:tcBorders>
              <w:top w:val="single" w:sz="6" w:space="0" w:color="auto"/>
              <w:left w:val="single" w:sz="6" w:space="0" w:color="auto"/>
              <w:bottom w:val="single" w:sz="6" w:space="0" w:color="auto"/>
              <w:right w:val="single" w:sz="6" w:space="0" w:color="auto"/>
            </w:tcBorders>
            <w:vAlign w:val="center"/>
          </w:tcPr>
          <w:p w14:paraId="2360B167"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xml:space="preserve">Poliester </w:t>
            </w:r>
          </w:p>
          <w:p w14:paraId="4F8293A2"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p>
        </w:tc>
        <w:tc>
          <w:tcPr>
            <w:tcW w:w="5741" w:type="dxa"/>
            <w:tcBorders>
              <w:top w:val="single" w:sz="6" w:space="0" w:color="auto"/>
              <w:left w:val="single" w:sz="6" w:space="0" w:color="auto"/>
              <w:bottom w:val="single" w:sz="6" w:space="0" w:color="auto"/>
              <w:right w:val="single" w:sz="12" w:space="0" w:color="auto"/>
            </w:tcBorders>
            <w:vAlign w:val="center"/>
          </w:tcPr>
          <w:p w14:paraId="5F66982C"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palny, pali się po zapaleniu bez obecności zewnętrznego źródła ciepła,</w:t>
            </w:r>
          </w:p>
          <w:p w14:paraId="7DE8C684"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xml:space="preserve">–  temperatura topnienia  220 – 230 </w:t>
            </w:r>
            <w:r w:rsidRPr="002C2BAF">
              <w:rPr>
                <w:rFonts w:ascii="Tahoma" w:hAnsi="Tahoma" w:cs="Tahoma"/>
                <w:sz w:val="20"/>
                <w:vertAlign w:val="superscript"/>
              </w:rPr>
              <w:t>0</w:t>
            </w:r>
            <w:r w:rsidRPr="002C2BAF">
              <w:rPr>
                <w:rFonts w:ascii="Tahoma" w:hAnsi="Tahoma" w:cs="Tahoma"/>
                <w:sz w:val="20"/>
              </w:rPr>
              <w:t xml:space="preserve"> C,</w:t>
            </w:r>
          </w:p>
          <w:p w14:paraId="6614C3CA"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xml:space="preserve">–  temperatura rozkładu ok. 300 </w:t>
            </w:r>
            <w:r w:rsidRPr="002C2BAF">
              <w:rPr>
                <w:rFonts w:ascii="Tahoma" w:hAnsi="Tahoma" w:cs="Tahoma"/>
                <w:sz w:val="20"/>
                <w:vertAlign w:val="superscript"/>
              </w:rPr>
              <w:t>0</w:t>
            </w:r>
            <w:r w:rsidRPr="002C2BAF">
              <w:rPr>
                <w:rFonts w:ascii="Tahoma" w:hAnsi="Tahoma" w:cs="Tahoma"/>
                <w:sz w:val="20"/>
              </w:rPr>
              <w:t>C,</w:t>
            </w:r>
          </w:p>
          <w:p w14:paraId="45A816BE"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ciepło spalania 31 MJ/kg</w:t>
            </w:r>
          </w:p>
        </w:tc>
      </w:tr>
      <w:tr w:rsidR="002C2BAF" w:rsidRPr="002C2BAF" w14:paraId="721326D8" w14:textId="77777777" w:rsidTr="00BD16DA">
        <w:tc>
          <w:tcPr>
            <w:tcW w:w="567" w:type="dxa"/>
            <w:tcBorders>
              <w:top w:val="single" w:sz="6" w:space="0" w:color="auto"/>
              <w:left w:val="single" w:sz="12" w:space="0" w:color="auto"/>
              <w:bottom w:val="single" w:sz="6" w:space="0" w:color="auto"/>
              <w:right w:val="single" w:sz="6" w:space="0" w:color="auto"/>
            </w:tcBorders>
            <w:vAlign w:val="center"/>
          </w:tcPr>
          <w:p w14:paraId="4C63792D" w14:textId="77777777" w:rsidR="002C2BAF" w:rsidRPr="002C2BAF" w:rsidRDefault="002C2BAF" w:rsidP="00BD16DA">
            <w:pPr>
              <w:pStyle w:val="BMRpodstawowy"/>
              <w:pBdr>
                <w:between w:val="single" w:sz="6" w:space="1" w:color="auto"/>
              </w:pBdr>
              <w:tabs>
                <w:tab w:val="left" w:pos="284"/>
              </w:tabs>
              <w:spacing w:line="240" w:lineRule="auto"/>
              <w:ind w:right="-2" w:firstLine="0"/>
              <w:rPr>
                <w:rFonts w:ascii="Tahoma" w:hAnsi="Tahoma" w:cs="Tahoma"/>
                <w:sz w:val="20"/>
              </w:rPr>
            </w:pPr>
            <w:r w:rsidRPr="002C2BAF">
              <w:rPr>
                <w:rFonts w:ascii="Tahoma" w:hAnsi="Tahoma" w:cs="Tahoma"/>
                <w:sz w:val="20"/>
              </w:rPr>
              <w:t>9</w:t>
            </w:r>
          </w:p>
        </w:tc>
        <w:tc>
          <w:tcPr>
            <w:tcW w:w="2194" w:type="dxa"/>
            <w:tcBorders>
              <w:top w:val="single" w:sz="6" w:space="0" w:color="auto"/>
              <w:left w:val="single" w:sz="6" w:space="0" w:color="auto"/>
              <w:bottom w:val="single" w:sz="6" w:space="0" w:color="auto"/>
              <w:right w:val="single" w:sz="6" w:space="0" w:color="auto"/>
            </w:tcBorders>
            <w:vAlign w:val="center"/>
          </w:tcPr>
          <w:p w14:paraId="1F2C8AB7"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Wyroby gumowe</w:t>
            </w:r>
          </w:p>
        </w:tc>
        <w:tc>
          <w:tcPr>
            <w:tcW w:w="5741" w:type="dxa"/>
            <w:tcBorders>
              <w:top w:val="single" w:sz="6" w:space="0" w:color="auto"/>
              <w:left w:val="single" w:sz="6" w:space="0" w:color="auto"/>
              <w:bottom w:val="single" w:sz="6" w:space="0" w:color="auto"/>
              <w:right w:val="single" w:sz="12" w:space="0" w:color="auto"/>
            </w:tcBorders>
            <w:vAlign w:val="center"/>
          </w:tcPr>
          <w:p w14:paraId="0AD26061"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palne,  temperatura zapalenia:  340</w:t>
            </w:r>
            <w:r w:rsidRPr="002C2BAF">
              <w:rPr>
                <w:rFonts w:ascii="Tahoma" w:hAnsi="Tahoma" w:cs="Tahoma"/>
                <w:sz w:val="20"/>
                <w:vertAlign w:val="superscript"/>
              </w:rPr>
              <w:t>0</w:t>
            </w:r>
            <w:r w:rsidRPr="002C2BAF">
              <w:rPr>
                <w:rFonts w:ascii="Tahoma" w:hAnsi="Tahoma" w:cs="Tahoma"/>
                <w:sz w:val="20"/>
              </w:rPr>
              <w:t xml:space="preserve"> C,</w:t>
            </w:r>
          </w:p>
          <w:p w14:paraId="43C8312B"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xml:space="preserve">–  wartość cieplna: 40MJ/kg  </w:t>
            </w:r>
          </w:p>
        </w:tc>
      </w:tr>
      <w:tr w:rsidR="002C2BAF" w:rsidRPr="002C2BAF" w14:paraId="606E696C" w14:textId="77777777" w:rsidTr="00BD16DA">
        <w:tc>
          <w:tcPr>
            <w:tcW w:w="567" w:type="dxa"/>
            <w:tcBorders>
              <w:top w:val="single" w:sz="6" w:space="0" w:color="auto"/>
              <w:left w:val="single" w:sz="12" w:space="0" w:color="auto"/>
              <w:bottom w:val="single" w:sz="6" w:space="0" w:color="auto"/>
              <w:right w:val="single" w:sz="6" w:space="0" w:color="auto"/>
            </w:tcBorders>
            <w:vAlign w:val="center"/>
          </w:tcPr>
          <w:p w14:paraId="63C61FB5" w14:textId="77777777" w:rsidR="002C2BAF" w:rsidRPr="002C2BAF" w:rsidRDefault="002C2BAF" w:rsidP="00BD16DA">
            <w:pPr>
              <w:pStyle w:val="BMRpodstawowy"/>
              <w:pBdr>
                <w:between w:val="single" w:sz="6" w:space="1" w:color="auto"/>
              </w:pBdr>
              <w:tabs>
                <w:tab w:val="left" w:pos="284"/>
              </w:tabs>
              <w:spacing w:line="240" w:lineRule="auto"/>
              <w:ind w:right="-2" w:firstLine="0"/>
              <w:rPr>
                <w:rFonts w:ascii="Tahoma" w:hAnsi="Tahoma" w:cs="Tahoma"/>
                <w:sz w:val="20"/>
              </w:rPr>
            </w:pPr>
            <w:r w:rsidRPr="002C2BAF">
              <w:rPr>
                <w:rFonts w:ascii="Tahoma" w:hAnsi="Tahoma" w:cs="Tahoma"/>
                <w:sz w:val="20"/>
              </w:rPr>
              <w:t>10.</w:t>
            </w:r>
          </w:p>
        </w:tc>
        <w:tc>
          <w:tcPr>
            <w:tcW w:w="2194" w:type="dxa"/>
            <w:tcBorders>
              <w:top w:val="single" w:sz="6" w:space="0" w:color="auto"/>
              <w:left w:val="single" w:sz="6" w:space="0" w:color="auto"/>
              <w:bottom w:val="single" w:sz="6" w:space="0" w:color="auto"/>
              <w:right w:val="single" w:sz="6" w:space="0" w:color="auto"/>
            </w:tcBorders>
            <w:vAlign w:val="center"/>
          </w:tcPr>
          <w:p w14:paraId="42BB4A88"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Tworzywa sztuczne /polietylen, PCV/</w:t>
            </w:r>
          </w:p>
        </w:tc>
        <w:tc>
          <w:tcPr>
            <w:tcW w:w="5741" w:type="dxa"/>
            <w:tcBorders>
              <w:top w:val="single" w:sz="6" w:space="0" w:color="auto"/>
              <w:left w:val="single" w:sz="6" w:space="0" w:color="auto"/>
              <w:bottom w:val="single" w:sz="6" w:space="0" w:color="auto"/>
              <w:right w:val="single" w:sz="12" w:space="0" w:color="auto"/>
            </w:tcBorders>
          </w:tcPr>
          <w:p w14:paraId="26270CD6"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palne,</w:t>
            </w:r>
          </w:p>
          <w:p w14:paraId="432447E2"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xml:space="preserve">–  temperatura zapalenia: 400 - 500 </w:t>
            </w:r>
            <w:proofErr w:type="spellStart"/>
            <w:r w:rsidRPr="002C2BAF">
              <w:rPr>
                <w:rFonts w:ascii="Tahoma" w:hAnsi="Tahoma" w:cs="Tahoma"/>
                <w:sz w:val="20"/>
                <w:vertAlign w:val="superscript"/>
              </w:rPr>
              <w:t>o</w:t>
            </w:r>
            <w:r w:rsidRPr="002C2BAF">
              <w:rPr>
                <w:rFonts w:ascii="Tahoma" w:hAnsi="Tahoma" w:cs="Tahoma"/>
                <w:sz w:val="20"/>
              </w:rPr>
              <w:t>C</w:t>
            </w:r>
            <w:proofErr w:type="spellEnd"/>
            <w:r w:rsidRPr="002C2BAF">
              <w:rPr>
                <w:rFonts w:ascii="Tahoma" w:hAnsi="Tahoma" w:cs="Tahoma"/>
                <w:sz w:val="20"/>
              </w:rPr>
              <w:t>,</w:t>
            </w:r>
          </w:p>
          <w:p w14:paraId="61E67048"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podczas palenia wydzielają duże ilości dymów i gazów toksycznych.</w:t>
            </w:r>
          </w:p>
        </w:tc>
      </w:tr>
      <w:tr w:rsidR="002C2BAF" w:rsidRPr="002C2BAF" w14:paraId="176446BA" w14:textId="77777777" w:rsidTr="00BD16DA">
        <w:tc>
          <w:tcPr>
            <w:tcW w:w="567" w:type="dxa"/>
            <w:tcBorders>
              <w:top w:val="single" w:sz="6" w:space="0" w:color="auto"/>
              <w:left w:val="single" w:sz="12" w:space="0" w:color="auto"/>
              <w:bottom w:val="single" w:sz="6" w:space="0" w:color="auto"/>
              <w:right w:val="single" w:sz="6" w:space="0" w:color="auto"/>
            </w:tcBorders>
            <w:vAlign w:val="center"/>
          </w:tcPr>
          <w:p w14:paraId="06CF4A53" w14:textId="77777777" w:rsidR="002C2BAF" w:rsidRPr="002C2BAF" w:rsidRDefault="002C2BAF" w:rsidP="00BD16DA">
            <w:pPr>
              <w:pStyle w:val="BMRpodstawowy"/>
              <w:pBdr>
                <w:between w:val="single" w:sz="6" w:space="1" w:color="auto"/>
              </w:pBdr>
              <w:tabs>
                <w:tab w:val="left" w:pos="284"/>
              </w:tabs>
              <w:spacing w:line="240" w:lineRule="auto"/>
              <w:ind w:right="-2" w:firstLine="0"/>
              <w:rPr>
                <w:rFonts w:ascii="Tahoma" w:hAnsi="Tahoma" w:cs="Tahoma"/>
                <w:sz w:val="20"/>
              </w:rPr>
            </w:pPr>
            <w:r w:rsidRPr="002C2BAF">
              <w:rPr>
                <w:rFonts w:ascii="Tahoma" w:hAnsi="Tahoma" w:cs="Tahoma"/>
                <w:sz w:val="20"/>
              </w:rPr>
              <w:t>11.</w:t>
            </w:r>
          </w:p>
        </w:tc>
        <w:tc>
          <w:tcPr>
            <w:tcW w:w="2194" w:type="dxa"/>
            <w:tcBorders>
              <w:top w:val="single" w:sz="6" w:space="0" w:color="auto"/>
              <w:left w:val="single" w:sz="6" w:space="0" w:color="auto"/>
              <w:bottom w:val="single" w:sz="6" w:space="0" w:color="auto"/>
              <w:right w:val="single" w:sz="6" w:space="0" w:color="auto"/>
            </w:tcBorders>
            <w:vAlign w:val="center"/>
          </w:tcPr>
          <w:p w14:paraId="59630FD1"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Alkohol etylowy</w:t>
            </w:r>
          </w:p>
        </w:tc>
        <w:tc>
          <w:tcPr>
            <w:tcW w:w="5741" w:type="dxa"/>
            <w:tcBorders>
              <w:top w:val="single" w:sz="6" w:space="0" w:color="auto"/>
              <w:left w:val="single" w:sz="6" w:space="0" w:color="auto"/>
              <w:bottom w:val="single" w:sz="6" w:space="0" w:color="auto"/>
              <w:right w:val="single" w:sz="12" w:space="0" w:color="auto"/>
            </w:tcBorders>
          </w:tcPr>
          <w:p w14:paraId="4862B192"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xml:space="preserve">temperatura wrzenia 78 </w:t>
            </w:r>
            <w:proofErr w:type="spellStart"/>
            <w:r w:rsidRPr="002C2BAF">
              <w:rPr>
                <w:rFonts w:ascii="Tahoma" w:hAnsi="Tahoma" w:cs="Tahoma"/>
                <w:sz w:val="20"/>
                <w:vertAlign w:val="superscript"/>
              </w:rPr>
              <w:t>o</w:t>
            </w:r>
            <w:r w:rsidRPr="002C2BAF">
              <w:rPr>
                <w:rFonts w:ascii="Tahoma" w:hAnsi="Tahoma" w:cs="Tahoma"/>
                <w:sz w:val="20"/>
              </w:rPr>
              <w:t>C</w:t>
            </w:r>
            <w:proofErr w:type="spellEnd"/>
          </w:p>
          <w:p w14:paraId="0D43166B"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xml:space="preserve">temperatura zapłonu 11-13 </w:t>
            </w:r>
            <w:proofErr w:type="spellStart"/>
            <w:r w:rsidRPr="002C2BAF">
              <w:rPr>
                <w:rFonts w:ascii="Tahoma" w:hAnsi="Tahoma" w:cs="Tahoma"/>
                <w:sz w:val="20"/>
                <w:vertAlign w:val="superscript"/>
              </w:rPr>
              <w:t>o</w:t>
            </w:r>
            <w:r w:rsidRPr="002C2BAF">
              <w:rPr>
                <w:rFonts w:ascii="Tahoma" w:hAnsi="Tahoma" w:cs="Tahoma"/>
                <w:sz w:val="20"/>
              </w:rPr>
              <w:t>C</w:t>
            </w:r>
            <w:proofErr w:type="spellEnd"/>
          </w:p>
          <w:p w14:paraId="61BFBB52"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 xml:space="preserve">temperatura samozapłonu 425 </w:t>
            </w:r>
            <w:proofErr w:type="spellStart"/>
            <w:r w:rsidRPr="002C2BAF">
              <w:rPr>
                <w:rFonts w:ascii="Tahoma" w:hAnsi="Tahoma" w:cs="Tahoma"/>
                <w:sz w:val="20"/>
                <w:vertAlign w:val="superscript"/>
              </w:rPr>
              <w:t>o</w:t>
            </w:r>
            <w:r w:rsidRPr="002C2BAF">
              <w:rPr>
                <w:rFonts w:ascii="Tahoma" w:hAnsi="Tahoma" w:cs="Tahoma"/>
                <w:sz w:val="20"/>
              </w:rPr>
              <w:t>C</w:t>
            </w:r>
            <w:proofErr w:type="spellEnd"/>
          </w:p>
          <w:p w14:paraId="13821853"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klasa temperaturowa T2</w:t>
            </w:r>
          </w:p>
          <w:p w14:paraId="00EBF256"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dolna granica wybuchowości 3,1%</w:t>
            </w:r>
          </w:p>
          <w:p w14:paraId="76BC79F9"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górna granica wybuchowości 20%</w:t>
            </w:r>
          </w:p>
          <w:p w14:paraId="37A03028" w14:textId="77777777" w:rsidR="002C2BAF" w:rsidRPr="002C2BAF" w:rsidRDefault="002C2BAF" w:rsidP="00BD16DA">
            <w:pPr>
              <w:pStyle w:val="BMRpodstawowy"/>
              <w:pBdr>
                <w:between w:val="single" w:sz="6" w:space="1" w:color="auto"/>
              </w:pBdr>
              <w:tabs>
                <w:tab w:val="left" w:pos="284"/>
              </w:tabs>
              <w:spacing w:line="240" w:lineRule="auto"/>
              <w:ind w:right="-2" w:firstLine="284"/>
              <w:rPr>
                <w:rFonts w:ascii="Tahoma" w:hAnsi="Tahoma" w:cs="Tahoma"/>
                <w:sz w:val="20"/>
              </w:rPr>
            </w:pPr>
            <w:r w:rsidRPr="002C2BAF">
              <w:rPr>
                <w:rFonts w:ascii="Tahoma" w:hAnsi="Tahoma" w:cs="Tahoma"/>
                <w:sz w:val="20"/>
              </w:rPr>
              <w:t>grupa wybuchowości II A</w:t>
            </w:r>
          </w:p>
        </w:tc>
      </w:tr>
    </w:tbl>
    <w:p w14:paraId="5E925C9F" w14:textId="77777777" w:rsidR="002C2BAF" w:rsidRDefault="002C2BAF" w:rsidP="002C2BAF">
      <w:pPr>
        <w:suppressAutoHyphens/>
        <w:spacing w:line="360" w:lineRule="auto"/>
        <w:ind w:firstLine="567"/>
        <w:jc w:val="both"/>
        <w:rPr>
          <w:rFonts w:ascii="Tahoma" w:eastAsia="Calibri" w:hAnsi="Tahoma" w:cs="Tahoma"/>
        </w:rPr>
      </w:pPr>
    </w:p>
    <w:p w14:paraId="31476943" w14:textId="1735C8EA" w:rsidR="002C2BAF" w:rsidRDefault="002C2BAF" w:rsidP="002C2BAF">
      <w:pPr>
        <w:suppressAutoHyphens/>
        <w:spacing w:line="360" w:lineRule="auto"/>
        <w:ind w:firstLine="567"/>
        <w:jc w:val="both"/>
        <w:rPr>
          <w:rFonts w:ascii="Tahoma" w:eastAsia="Calibri" w:hAnsi="Tahoma" w:cs="Tahoma"/>
        </w:rPr>
      </w:pPr>
      <w:r>
        <w:rPr>
          <w:rFonts w:ascii="Tahoma" w:eastAsia="Calibri" w:hAnsi="Tahoma" w:cs="Tahoma"/>
        </w:rPr>
        <w:t>Dla lokali gastronomicznych zagrożenie dodatkowym zagrożeniem jest używanie oleju podgrzewanego do wysokich temperatur w urządzeniach kuchennych.</w:t>
      </w:r>
    </w:p>
    <w:p w14:paraId="6723F290" w14:textId="2C4A1654" w:rsidR="00CA5171" w:rsidRPr="000838C2" w:rsidRDefault="00CA5171" w:rsidP="001D276B">
      <w:pPr>
        <w:keepNext/>
        <w:keepLines/>
        <w:numPr>
          <w:ilvl w:val="1"/>
          <w:numId w:val="6"/>
        </w:numPr>
        <w:suppressAutoHyphens/>
        <w:spacing w:before="200" w:line="360" w:lineRule="auto"/>
        <w:jc w:val="both"/>
        <w:outlineLvl w:val="1"/>
        <w:rPr>
          <w:rFonts w:ascii="Tahoma" w:eastAsia="Calibri" w:hAnsi="Tahoma" w:cs="Tahoma"/>
          <w:b/>
          <w:bCs/>
          <w:color w:val="000000"/>
          <w:szCs w:val="26"/>
        </w:rPr>
      </w:pPr>
      <w:bookmarkStart w:id="45" w:name="_Toc181476070"/>
      <w:r w:rsidRPr="000838C2">
        <w:rPr>
          <w:rFonts w:ascii="Tahoma" w:eastAsia="Calibri" w:hAnsi="Tahoma" w:cs="Tahoma"/>
          <w:b/>
          <w:bCs/>
          <w:color w:val="000000"/>
          <w:szCs w:val="26"/>
        </w:rPr>
        <w:lastRenderedPageBreak/>
        <w:t>Zasady zapobiegania powstania pożaru oraz skutków pożaru</w:t>
      </w:r>
      <w:bookmarkEnd w:id="45"/>
    </w:p>
    <w:p w14:paraId="691D6F74" w14:textId="77777777" w:rsidR="00CA5171" w:rsidRPr="00CA5171" w:rsidRDefault="00CA5171" w:rsidP="00CA5171">
      <w:pPr>
        <w:suppressAutoHyphens/>
        <w:spacing w:line="360" w:lineRule="auto"/>
        <w:ind w:firstLine="426"/>
        <w:jc w:val="both"/>
        <w:rPr>
          <w:rFonts w:ascii="Tahoma" w:eastAsia="Calibri" w:hAnsi="Tahoma" w:cs="Tahoma"/>
        </w:rPr>
      </w:pPr>
      <w:r w:rsidRPr="00CA5171">
        <w:rPr>
          <w:rFonts w:ascii="Tahoma" w:eastAsia="Calibri" w:hAnsi="Tahoma" w:cs="Tahoma"/>
        </w:rPr>
        <w:t>W obiektach oraz na terenach przyległych do nich jest zabronione wykonywanie czynności, które mogą spowodować pożar, jego rozprzestrzenianie się, utrudnienie prowadzenia działania ratowniczego lub ewakuacji, a w szczególności:</w:t>
      </w:r>
    </w:p>
    <w:p w14:paraId="1F7EEC11" w14:textId="77777777" w:rsidR="00BD16DA" w:rsidRDefault="00CA5171" w:rsidP="00CA5171">
      <w:pPr>
        <w:numPr>
          <w:ilvl w:val="0"/>
          <w:numId w:val="12"/>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używanie otwartego ognia, palenie tytoniu i stosowanie innych czynników mogących zainicjować zapłon występujących materiałów w miejscach do tego nie</w:t>
      </w:r>
      <w:r w:rsidR="00BD16DA">
        <w:rPr>
          <w:rFonts w:ascii="Tahoma" w:eastAsia="Calibri" w:hAnsi="Tahoma" w:cs="Tahoma"/>
          <w:lang w:eastAsia="ar-SA"/>
        </w:rPr>
        <w:t xml:space="preserve"> </w:t>
      </w:r>
      <w:r w:rsidRPr="00CA5171">
        <w:rPr>
          <w:rFonts w:ascii="Tahoma" w:eastAsia="Calibri" w:hAnsi="Tahoma" w:cs="Tahoma"/>
          <w:lang w:eastAsia="ar-SA"/>
        </w:rPr>
        <w:t xml:space="preserve">przeznaczonych: </w:t>
      </w:r>
    </w:p>
    <w:p w14:paraId="3910B3BE" w14:textId="77777777" w:rsidR="00BD16DA" w:rsidRDefault="00CA5171" w:rsidP="00BD16DA">
      <w:pPr>
        <w:suppressAutoHyphens/>
        <w:spacing w:line="360" w:lineRule="auto"/>
        <w:ind w:left="720"/>
        <w:jc w:val="both"/>
        <w:rPr>
          <w:rFonts w:ascii="Tahoma" w:eastAsia="Calibri" w:hAnsi="Tahoma" w:cs="Tahoma"/>
          <w:lang w:eastAsia="ar-SA"/>
        </w:rPr>
      </w:pPr>
      <w:r w:rsidRPr="00CA5171">
        <w:rPr>
          <w:rFonts w:ascii="Tahoma" w:eastAsia="Calibri" w:hAnsi="Tahoma" w:cs="Tahoma"/>
          <w:lang w:eastAsia="ar-SA"/>
        </w:rPr>
        <w:t>- w strefie zagrożenia wybuchem, z wyjątkiem wypadków określonych w odrębnych przepisach,</w:t>
      </w:r>
    </w:p>
    <w:p w14:paraId="2949999F" w14:textId="50CC58BD" w:rsidR="00CA5171" w:rsidRPr="00CA5171" w:rsidRDefault="00CA5171" w:rsidP="00BD16DA">
      <w:pPr>
        <w:suppressAutoHyphens/>
        <w:spacing w:line="360" w:lineRule="auto"/>
        <w:ind w:left="720"/>
        <w:jc w:val="both"/>
        <w:rPr>
          <w:rFonts w:ascii="Tahoma" w:eastAsia="Calibri" w:hAnsi="Tahoma" w:cs="Tahoma"/>
          <w:lang w:eastAsia="ar-SA"/>
        </w:rPr>
      </w:pPr>
      <w:r w:rsidRPr="00CA5171">
        <w:rPr>
          <w:rFonts w:ascii="Tahoma" w:eastAsia="Calibri" w:hAnsi="Tahoma" w:cs="Tahoma"/>
          <w:lang w:eastAsia="ar-SA"/>
        </w:rPr>
        <w:t>-</w:t>
      </w:r>
      <w:r w:rsidR="009B324A">
        <w:rPr>
          <w:rFonts w:ascii="Tahoma" w:eastAsia="Calibri" w:hAnsi="Tahoma" w:cs="Tahoma"/>
          <w:lang w:eastAsia="ar-SA"/>
        </w:rPr>
        <w:t xml:space="preserve"> </w:t>
      </w:r>
      <w:r w:rsidRPr="00CA5171">
        <w:rPr>
          <w:rFonts w:ascii="Tahoma" w:eastAsia="Calibri" w:hAnsi="Tahoma" w:cs="Tahoma"/>
          <w:lang w:eastAsia="ar-SA"/>
        </w:rPr>
        <w:t>w</w:t>
      </w:r>
      <w:r w:rsidR="009B324A">
        <w:rPr>
          <w:rFonts w:ascii="Tahoma" w:eastAsia="Calibri" w:hAnsi="Tahoma" w:cs="Tahoma"/>
          <w:lang w:eastAsia="ar-SA"/>
        </w:rPr>
        <w:t xml:space="preserve"> </w:t>
      </w:r>
      <w:r w:rsidRPr="00CA5171">
        <w:rPr>
          <w:rFonts w:ascii="Tahoma" w:eastAsia="Calibri" w:hAnsi="Tahoma" w:cs="Tahoma"/>
          <w:lang w:eastAsia="ar-SA"/>
        </w:rPr>
        <w:t>miejscach występowania materiałów niebezpiecznych pożarowo,</w:t>
      </w:r>
      <w:r w:rsidRPr="00CA5171">
        <w:rPr>
          <w:rFonts w:ascii="Tahoma" w:eastAsia="Calibri" w:hAnsi="Tahoma" w:cs="Tahoma"/>
          <w:lang w:eastAsia="ar-SA"/>
        </w:rPr>
        <w:br/>
        <w:t>- w miejscach występowania innych materiałów palnych, określonych przez właściciela lub użytkownika i oznakowanych zgodnie z Polskimi Normami;</w:t>
      </w:r>
    </w:p>
    <w:p w14:paraId="0797327F" w14:textId="77777777" w:rsidR="00CA5171" w:rsidRPr="00CA5171" w:rsidRDefault="00CA5171" w:rsidP="00CA5171">
      <w:pPr>
        <w:numPr>
          <w:ilvl w:val="0"/>
          <w:numId w:val="12"/>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postój pojazdów silnikowych w miejscach do tego nie przeznaczonych;</w:t>
      </w:r>
    </w:p>
    <w:p w14:paraId="4E78DB6C" w14:textId="77777777" w:rsidR="00CA5171" w:rsidRPr="00CA5171" w:rsidRDefault="00CA5171" w:rsidP="00CA5171">
      <w:pPr>
        <w:numPr>
          <w:ilvl w:val="0"/>
          <w:numId w:val="12"/>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rozgrzewanie za pomocą otwartego ognia smoły i innych materiałów w odległości mniejszej iż 5 m od obiektu, przyległego do niego składowiska lub placu składowego z materiałami palnymi, przy czym jest dopuszczalne wykonywanie tych czynności na dachach o konstrukcji i pokryciu niepalnym w budowanych obiektach, a w pozostałych, jeżeli zostaną zastosowane odpowiednie, przeznaczone do tego celu podgrzewacze;</w:t>
      </w:r>
    </w:p>
    <w:p w14:paraId="0D869B4C" w14:textId="77777777" w:rsidR="00CA5171" w:rsidRPr="00CA5171" w:rsidRDefault="00CA5171" w:rsidP="00CA5171">
      <w:pPr>
        <w:numPr>
          <w:ilvl w:val="0"/>
          <w:numId w:val="12"/>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wysypywanie gorącego popiołu i żużla lub spalanie śmieci i odpadków w miejscu umożliwiającym zapalenie się sąsiednich obiektów lub materiałów palnych;</w:t>
      </w:r>
    </w:p>
    <w:p w14:paraId="00007D04" w14:textId="77777777" w:rsidR="00CA5171" w:rsidRPr="00CA5171" w:rsidRDefault="00CA5171" w:rsidP="00CA5171">
      <w:pPr>
        <w:numPr>
          <w:ilvl w:val="0"/>
          <w:numId w:val="12"/>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przechowywanie materiałów palnych w odległości mniejszej niż 0,5 m od:</w:t>
      </w:r>
      <w:r w:rsidRPr="00CA5171">
        <w:rPr>
          <w:rFonts w:ascii="Tahoma" w:eastAsia="Calibri" w:hAnsi="Tahoma" w:cs="Tahoma"/>
          <w:lang w:eastAsia="ar-SA"/>
        </w:rPr>
        <w:br/>
        <w:t>- urządzeń i instalacji, których powierzchnie zewnętrzne mogą nagrzewać się do temperatury przekraczającej 100°C,</w:t>
      </w:r>
    </w:p>
    <w:p w14:paraId="2DC8C417" w14:textId="77777777" w:rsidR="00CA5171" w:rsidRPr="00CA5171" w:rsidRDefault="00CA5171" w:rsidP="00CA5171">
      <w:pPr>
        <w:suppressAutoHyphens/>
        <w:spacing w:line="360" w:lineRule="auto"/>
        <w:ind w:left="1440"/>
        <w:jc w:val="both"/>
        <w:rPr>
          <w:rFonts w:ascii="Tahoma" w:eastAsia="Calibri" w:hAnsi="Tahoma" w:cs="Tahoma"/>
          <w:lang w:eastAsia="ar-SA"/>
        </w:rPr>
      </w:pPr>
      <w:r w:rsidRPr="00CA5171">
        <w:rPr>
          <w:rFonts w:ascii="Tahoma" w:eastAsia="Calibri" w:hAnsi="Tahoma" w:cs="Tahoma"/>
          <w:lang w:eastAsia="ar-SA"/>
        </w:rPr>
        <w:t xml:space="preserve">- linii kablowych o napięciu powyżej 1 </w:t>
      </w:r>
      <w:proofErr w:type="spellStart"/>
      <w:r w:rsidRPr="00CA5171">
        <w:rPr>
          <w:rFonts w:ascii="Tahoma" w:eastAsia="Calibri" w:hAnsi="Tahoma" w:cs="Tahoma"/>
          <w:lang w:eastAsia="ar-SA"/>
        </w:rPr>
        <w:t>kV</w:t>
      </w:r>
      <w:proofErr w:type="spellEnd"/>
      <w:r w:rsidRPr="00CA5171">
        <w:rPr>
          <w:rFonts w:ascii="Tahoma" w:eastAsia="Calibri" w:hAnsi="Tahoma" w:cs="Tahoma"/>
          <w:lang w:eastAsia="ar-SA"/>
        </w:rPr>
        <w:t>, przewodów uziemiających oraz przewodów odprowadzających,</w:t>
      </w:r>
    </w:p>
    <w:p w14:paraId="0A1784B2" w14:textId="77777777" w:rsidR="00CA5171" w:rsidRPr="00CA5171" w:rsidRDefault="00CA5171" w:rsidP="00CA5171">
      <w:pPr>
        <w:suppressAutoHyphens/>
        <w:spacing w:line="360" w:lineRule="auto"/>
        <w:ind w:left="1440"/>
        <w:jc w:val="both"/>
        <w:rPr>
          <w:rFonts w:ascii="Tahoma" w:eastAsia="Calibri" w:hAnsi="Tahoma" w:cs="Tahoma"/>
          <w:lang w:eastAsia="ar-SA"/>
        </w:rPr>
      </w:pPr>
      <w:r w:rsidRPr="00CA5171">
        <w:rPr>
          <w:rFonts w:ascii="Tahoma" w:eastAsia="Calibri" w:hAnsi="Tahoma" w:cs="Tahoma"/>
          <w:lang w:eastAsia="ar-SA"/>
        </w:rPr>
        <w:t>- instalacji odgromowej, jeżeli odrębne przepisy nie stanowią inaczej;</w:t>
      </w:r>
    </w:p>
    <w:p w14:paraId="434A55DD" w14:textId="77777777" w:rsidR="00CA5171" w:rsidRPr="00CA5171" w:rsidRDefault="00CA5171" w:rsidP="00CA5171">
      <w:pPr>
        <w:numPr>
          <w:ilvl w:val="0"/>
          <w:numId w:val="12"/>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użytkowanie elektrycznych urządzeń ogrzewczych ustawionych bezpośrednio na podłożu palnym, z wyjątkiem urządzeń eksploatowanych zgodnie z warunkami określonymi przez producenta;</w:t>
      </w:r>
    </w:p>
    <w:p w14:paraId="15CCD7C7" w14:textId="77777777" w:rsidR="00CA5171" w:rsidRPr="00CA5171" w:rsidRDefault="00CA5171" w:rsidP="00CA5171">
      <w:pPr>
        <w:numPr>
          <w:ilvl w:val="0"/>
          <w:numId w:val="12"/>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lastRenderedPageBreak/>
        <w:t>stosowanie na osłony punktów świetlnych materiałów palnych, z wyjątkiem materiałów trudno zapalnych, jeżeli zostaną umieszczone w odległości co najmniej 0,05 m od żarówki;</w:t>
      </w:r>
    </w:p>
    <w:p w14:paraId="6E7EB49F" w14:textId="77777777" w:rsidR="00CA5171" w:rsidRPr="00CA5171" w:rsidRDefault="00CA5171" w:rsidP="00CA5171">
      <w:pPr>
        <w:numPr>
          <w:ilvl w:val="0"/>
          <w:numId w:val="12"/>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instalowanie opraw oświetleniowych oraz osprzętu instalacji elektrycznych, jak: wyłączniki, przełączniki, gniazda wtyczkowe, bezpośrednio na podłożu palnym, jeżeli ich konstrukcja nie zabezpiecza podłoża przed zapaleniem;</w:t>
      </w:r>
    </w:p>
    <w:p w14:paraId="0DE434F8" w14:textId="77777777" w:rsidR="00CA5171" w:rsidRPr="00CA5171" w:rsidRDefault="00CA5171" w:rsidP="00CA5171">
      <w:pPr>
        <w:numPr>
          <w:ilvl w:val="0"/>
          <w:numId w:val="12"/>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składowanie materiałów palnych na drogach komunikacji ogólnej służących ewakuacji;</w:t>
      </w:r>
    </w:p>
    <w:p w14:paraId="06D0D5A7" w14:textId="77777777" w:rsidR="00CA5171" w:rsidRPr="00CA5171" w:rsidRDefault="00CA5171" w:rsidP="00CA5171">
      <w:pPr>
        <w:numPr>
          <w:ilvl w:val="0"/>
          <w:numId w:val="12"/>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ustawianie na klatkach schodowych jakichkolwiek przedmiotów utrudniających ewakuację;</w:t>
      </w:r>
    </w:p>
    <w:p w14:paraId="14A12D0E" w14:textId="77777777" w:rsidR="00CA5171" w:rsidRPr="00CA5171" w:rsidRDefault="00CA5171" w:rsidP="00CA5171">
      <w:pPr>
        <w:numPr>
          <w:ilvl w:val="0"/>
          <w:numId w:val="12"/>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zamykanie drzwi ewakuacyjnych w sposób uniemożliwiający ich natychmiastowe użycie;</w:t>
      </w:r>
    </w:p>
    <w:p w14:paraId="064A2D35" w14:textId="77777777" w:rsidR="00CA5171" w:rsidRPr="00CA5171" w:rsidRDefault="00CA5171" w:rsidP="00CA5171">
      <w:pPr>
        <w:numPr>
          <w:ilvl w:val="0"/>
          <w:numId w:val="12"/>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uniemożliwianie lub ograniczanie dostępu do:</w:t>
      </w:r>
    </w:p>
    <w:p w14:paraId="66B509CB" w14:textId="77777777" w:rsidR="00CA5171" w:rsidRPr="00CA5171" w:rsidRDefault="00CA5171" w:rsidP="00BD16DA">
      <w:pPr>
        <w:suppressAutoHyphens/>
        <w:spacing w:line="360" w:lineRule="auto"/>
        <w:ind w:left="851"/>
        <w:jc w:val="both"/>
        <w:rPr>
          <w:rFonts w:eastAsia="Calibri" w:cs="Arial"/>
          <w:lang w:eastAsia="ar-SA"/>
        </w:rPr>
      </w:pPr>
      <w:r w:rsidRPr="00CA5171">
        <w:rPr>
          <w:rFonts w:ascii="Tahoma" w:eastAsia="Calibri" w:hAnsi="Tahoma" w:cs="Tahoma"/>
          <w:lang w:eastAsia="ar-SA"/>
        </w:rPr>
        <w:t xml:space="preserve">- urządzeń przeciwpożarowych, takich jak stałe i półstałe urządzenia gaśnicze i zabezpieczające, urządzenia odciążające, instalacje </w:t>
      </w:r>
      <w:proofErr w:type="spellStart"/>
      <w:r w:rsidRPr="00CA5171">
        <w:rPr>
          <w:rFonts w:ascii="Tahoma" w:eastAsia="Calibri" w:hAnsi="Tahoma" w:cs="Tahoma"/>
          <w:lang w:eastAsia="ar-SA"/>
        </w:rPr>
        <w:t>sygnalizacyjno</w:t>
      </w:r>
      <w:proofErr w:type="spellEnd"/>
      <w:r w:rsidRPr="00CA5171">
        <w:rPr>
          <w:rFonts w:ascii="Tahoma" w:eastAsia="Calibri" w:hAnsi="Tahoma" w:cs="Tahoma"/>
          <w:lang w:eastAsia="ar-SA"/>
        </w:rPr>
        <w:t>–alarmowe, hydranty, zawory hydrantowe, suche piony, przeciwpożarowe zbiorniki wodne, klapy przeciwpożarowe,</w:t>
      </w:r>
      <w:r w:rsidRPr="00CA5171">
        <w:rPr>
          <w:rFonts w:ascii="Tahoma" w:eastAsia="Calibri" w:hAnsi="Tahoma" w:cs="Tahoma"/>
          <w:color w:val="FFFFFF"/>
          <w:lang w:eastAsia="ar-SA"/>
        </w:rPr>
        <w:t>-</w:t>
      </w:r>
      <w:r w:rsidRPr="00CA5171">
        <w:rPr>
          <w:rFonts w:ascii="Tahoma" w:eastAsia="Calibri" w:hAnsi="Tahoma" w:cs="Tahoma"/>
          <w:lang w:eastAsia="ar-SA"/>
        </w:rPr>
        <w:t>urządzenia do usuwania dymów i gazów pożarowych,</w:t>
      </w:r>
    </w:p>
    <w:p w14:paraId="4A458BC9" w14:textId="77777777" w:rsidR="00CA5171" w:rsidRPr="00CA5171" w:rsidRDefault="00CA5171" w:rsidP="00BD16DA">
      <w:pPr>
        <w:suppressAutoHyphens/>
        <w:spacing w:line="360" w:lineRule="auto"/>
        <w:ind w:left="851"/>
        <w:jc w:val="both"/>
        <w:rPr>
          <w:rFonts w:ascii="Tahoma" w:eastAsia="Calibri" w:hAnsi="Tahoma" w:cs="Tahoma"/>
          <w:lang w:eastAsia="ar-SA"/>
        </w:rPr>
      </w:pPr>
      <w:r w:rsidRPr="00CA5171">
        <w:rPr>
          <w:rFonts w:ascii="Tahoma" w:eastAsia="Calibri" w:hAnsi="Tahoma" w:cs="Tahoma"/>
          <w:lang w:eastAsia="ar-SA"/>
        </w:rPr>
        <w:t>- urządzeń uruchamiających instalacje gaśnicze i sterujących takimi instalacjami oraz innymi instalacjami wpływającymi na stan bezpieczeństwa pożarowego obiektu,</w:t>
      </w:r>
    </w:p>
    <w:p w14:paraId="69106C18" w14:textId="77777777" w:rsidR="00CA5171" w:rsidRPr="00CA5171" w:rsidRDefault="00CA5171" w:rsidP="00BD16DA">
      <w:pPr>
        <w:suppressAutoHyphens/>
        <w:spacing w:line="360" w:lineRule="auto"/>
        <w:ind w:left="851"/>
        <w:jc w:val="both"/>
        <w:rPr>
          <w:rFonts w:eastAsia="Calibri" w:cs="Arial"/>
          <w:lang w:eastAsia="ar-SA"/>
        </w:rPr>
      </w:pPr>
      <w:r w:rsidRPr="00CA5171">
        <w:rPr>
          <w:rFonts w:ascii="Tahoma" w:eastAsia="Calibri" w:hAnsi="Tahoma" w:cs="Tahoma"/>
          <w:lang w:eastAsia="ar-SA"/>
        </w:rPr>
        <w:t>-</w:t>
      </w:r>
      <w:r w:rsidRPr="00CA5171">
        <w:rPr>
          <w:rFonts w:ascii="Tahoma" w:eastAsia="Calibri" w:hAnsi="Tahoma" w:cs="Tahoma"/>
          <w:color w:val="FFFFFF"/>
          <w:lang w:eastAsia="ar-SA"/>
        </w:rPr>
        <w:t>-</w:t>
      </w:r>
      <w:r w:rsidRPr="00CA5171">
        <w:rPr>
          <w:rFonts w:ascii="Tahoma" w:eastAsia="Calibri" w:hAnsi="Tahoma" w:cs="Tahoma"/>
          <w:lang w:eastAsia="ar-SA"/>
        </w:rPr>
        <w:t>wyjść ewakuacyjnych,</w:t>
      </w:r>
    </w:p>
    <w:p w14:paraId="360FB8E6" w14:textId="77777777" w:rsidR="00CA5171" w:rsidRPr="00CA5171" w:rsidRDefault="00CA5171" w:rsidP="00BD16DA">
      <w:pPr>
        <w:suppressAutoHyphens/>
        <w:spacing w:line="360" w:lineRule="auto"/>
        <w:ind w:left="851"/>
        <w:jc w:val="both"/>
        <w:rPr>
          <w:rFonts w:ascii="Tahoma" w:eastAsia="Calibri" w:hAnsi="Tahoma" w:cs="Tahoma"/>
          <w:lang w:eastAsia="ar-SA"/>
        </w:rPr>
      </w:pPr>
      <w:r w:rsidRPr="00CA5171">
        <w:rPr>
          <w:rFonts w:ascii="Tahoma" w:eastAsia="Calibri" w:hAnsi="Tahoma" w:cs="Tahoma"/>
          <w:lang w:eastAsia="ar-SA"/>
        </w:rPr>
        <w:t>- wyłączników i tablic rozdzielczych prądu elektrycznego oraz głównych zaworów gazu.</w:t>
      </w:r>
    </w:p>
    <w:p w14:paraId="143523C7" w14:textId="77777777"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Ponadto w celu zwiększenia bezpieczeństwa pożarowego w obiekcie należy:</w:t>
      </w:r>
    </w:p>
    <w:p w14:paraId="55AA4310" w14:textId="77777777" w:rsidR="00CA5171" w:rsidRPr="00CA5171" w:rsidRDefault="00CA5171" w:rsidP="00CA5171">
      <w:pPr>
        <w:numPr>
          <w:ilvl w:val="0"/>
          <w:numId w:val="13"/>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Udzielać instruktażu nowo przyjętym pracownikom o obowiązujących zakazach  i przepisach pożarowych.</w:t>
      </w:r>
    </w:p>
    <w:p w14:paraId="7FDB985F" w14:textId="77777777" w:rsidR="00CA5171" w:rsidRPr="00CA5171" w:rsidRDefault="00CA5171" w:rsidP="00CA5171">
      <w:pPr>
        <w:numPr>
          <w:ilvl w:val="0"/>
          <w:numId w:val="13"/>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Prowadzić prace niebezpieczne pożarowo zgodnie z instrukcją ujmującą zagadnienie.</w:t>
      </w:r>
    </w:p>
    <w:p w14:paraId="2671735E" w14:textId="77777777" w:rsidR="00CA5171" w:rsidRPr="00CA5171" w:rsidRDefault="00CA5171" w:rsidP="00CA5171">
      <w:pPr>
        <w:numPr>
          <w:ilvl w:val="0"/>
          <w:numId w:val="13"/>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Organizować szkolenia przeciwpożarowe i dyscyplinować pracowników w zakresie znajomości przepisów przeciwpożarowych.</w:t>
      </w:r>
    </w:p>
    <w:p w14:paraId="48F92F7E" w14:textId="77777777" w:rsidR="00676EB6" w:rsidRDefault="00CA5171" w:rsidP="00CA5171">
      <w:pPr>
        <w:numPr>
          <w:ilvl w:val="0"/>
          <w:numId w:val="13"/>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lastRenderedPageBreak/>
        <w:t>Przestrzegać okresowych badań instalacji przez uprawnione osoby i zachowania terminów badań:</w:t>
      </w:r>
    </w:p>
    <w:p w14:paraId="4A7526E6" w14:textId="77777777" w:rsidR="00BD16DA" w:rsidRDefault="00CA5171" w:rsidP="00676EB6">
      <w:pPr>
        <w:suppressAutoHyphens/>
        <w:spacing w:line="360" w:lineRule="auto"/>
        <w:ind w:left="720"/>
        <w:jc w:val="both"/>
        <w:rPr>
          <w:rFonts w:ascii="Tahoma" w:eastAsia="Calibri" w:hAnsi="Tahoma" w:cs="Tahoma"/>
          <w:lang w:eastAsia="ar-SA"/>
        </w:rPr>
      </w:pPr>
      <w:r w:rsidRPr="00CA5171">
        <w:rPr>
          <w:rFonts w:ascii="Tahoma" w:eastAsia="Calibri" w:hAnsi="Tahoma" w:cs="Tahoma"/>
          <w:lang w:eastAsia="ar-SA"/>
        </w:rPr>
        <w:t>- badanie instalacji elektrycznej w zakresie oporności izolacji - 1 raz na 5 lat,</w:t>
      </w:r>
      <w:r w:rsidRPr="00CA5171">
        <w:rPr>
          <w:rFonts w:ascii="Tahoma" w:eastAsia="Calibri" w:hAnsi="Tahoma" w:cs="Tahoma"/>
          <w:lang w:eastAsia="ar-SA"/>
        </w:rPr>
        <w:br/>
        <w:t>- badanie instalacji elektrycznej w zakresie ochrony przeciwporażeniowej – 1 raz na 5 lat,</w:t>
      </w:r>
    </w:p>
    <w:p w14:paraId="6963A48E" w14:textId="4C0DF1E0" w:rsidR="00CA5171" w:rsidRPr="00CA5171" w:rsidRDefault="00CA5171" w:rsidP="00676EB6">
      <w:pPr>
        <w:suppressAutoHyphens/>
        <w:spacing w:line="360" w:lineRule="auto"/>
        <w:ind w:left="720"/>
        <w:jc w:val="both"/>
        <w:rPr>
          <w:rFonts w:ascii="Tahoma" w:eastAsia="Calibri" w:hAnsi="Tahoma" w:cs="Tahoma"/>
          <w:lang w:eastAsia="ar-SA"/>
        </w:rPr>
      </w:pPr>
      <w:r w:rsidRPr="00CA5171">
        <w:rPr>
          <w:rFonts w:ascii="Tahoma" w:eastAsia="Calibri" w:hAnsi="Tahoma" w:cs="Tahoma"/>
          <w:lang w:eastAsia="ar-SA"/>
        </w:rPr>
        <w:t>- badania instalacji odgromowej – 1 raz na 5 lat. Zasady eksploatacji instalacji odgromowej reguluje Polska Norma.</w:t>
      </w:r>
    </w:p>
    <w:p w14:paraId="2EACB966" w14:textId="77777777" w:rsidR="00CA5171" w:rsidRPr="00CA5171" w:rsidRDefault="00CA5171" w:rsidP="00CA5171">
      <w:pPr>
        <w:numPr>
          <w:ilvl w:val="0"/>
          <w:numId w:val="13"/>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Prowadzić okresowe kontrole stanu technicznego urządzeń i maszyn oraz usuwać na bieżąco powstałe usterki,</w:t>
      </w:r>
    </w:p>
    <w:p w14:paraId="3351416B" w14:textId="77777777" w:rsidR="00CA5171" w:rsidRPr="006D1306" w:rsidRDefault="00CA5171" w:rsidP="00CA5171">
      <w:pPr>
        <w:numPr>
          <w:ilvl w:val="0"/>
          <w:numId w:val="13"/>
        </w:numPr>
        <w:suppressAutoHyphens/>
        <w:spacing w:line="360" w:lineRule="auto"/>
        <w:jc w:val="both"/>
        <w:rPr>
          <w:rFonts w:ascii="Tahoma" w:eastAsia="Calibri" w:hAnsi="Tahoma" w:cs="Tahoma"/>
          <w:b/>
          <w:bCs/>
          <w:color w:val="FF0000"/>
          <w:u w:val="single"/>
          <w:lang w:eastAsia="ar-SA"/>
        </w:rPr>
      </w:pPr>
      <w:r w:rsidRPr="006D1306">
        <w:rPr>
          <w:rFonts w:ascii="Tahoma" w:eastAsia="Calibri" w:hAnsi="Tahoma" w:cs="Tahoma"/>
          <w:b/>
          <w:bCs/>
          <w:color w:val="FF0000"/>
          <w:u w:val="single"/>
          <w:lang w:eastAsia="ar-SA"/>
        </w:rPr>
        <w:t>konserwacja oraz przeglądy techniczne podręcznego sprzętu gaśniczego  i urządzeń przeciwpożarowych - przeglądy okresowe nie rzadziej niż raz w roku.</w:t>
      </w:r>
    </w:p>
    <w:p w14:paraId="4F4764A9" w14:textId="0F139684" w:rsidR="00CA5171" w:rsidRPr="00CA5171" w:rsidRDefault="00CA5171" w:rsidP="00CA5171">
      <w:pPr>
        <w:keepNext/>
        <w:keepLines/>
        <w:numPr>
          <w:ilvl w:val="0"/>
          <w:numId w:val="6"/>
        </w:numPr>
        <w:suppressAutoHyphens/>
        <w:spacing w:before="480" w:line="360" w:lineRule="auto"/>
        <w:jc w:val="both"/>
        <w:outlineLvl w:val="0"/>
        <w:rPr>
          <w:rFonts w:ascii="Tahoma" w:eastAsia="Calibri" w:hAnsi="Tahoma" w:cs="Tahoma"/>
          <w:b/>
          <w:bCs/>
          <w:color w:val="000000"/>
          <w:sz w:val="28"/>
          <w:szCs w:val="28"/>
        </w:rPr>
      </w:pPr>
      <w:bookmarkStart w:id="46" w:name="_Toc181476071"/>
      <w:r w:rsidRPr="00CA5171">
        <w:rPr>
          <w:rFonts w:ascii="Tahoma" w:eastAsia="Calibri" w:hAnsi="Tahoma" w:cs="Tahoma"/>
          <w:b/>
          <w:bCs/>
          <w:color w:val="000000"/>
          <w:sz w:val="28"/>
          <w:szCs w:val="28"/>
        </w:rPr>
        <w:t>Urządzenia przeciwpożarowe i gaśnice oraz sposoby poddawania ich przeglądom technicznym i czynnościom konserwacyjnym</w:t>
      </w:r>
      <w:bookmarkEnd w:id="46"/>
    </w:p>
    <w:p w14:paraId="00ED897B" w14:textId="2FC583C9" w:rsidR="00CA5171" w:rsidRPr="00CA5171" w:rsidRDefault="00CA5171" w:rsidP="00CA5171">
      <w:pPr>
        <w:keepNext/>
        <w:keepLines/>
        <w:numPr>
          <w:ilvl w:val="1"/>
          <w:numId w:val="6"/>
        </w:numPr>
        <w:suppressAutoHyphens/>
        <w:spacing w:before="200" w:line="360" w:lineRule="auto"/>
        <w:jc w:val="both"/>
        <w:outlineLvl w:val="1"/>
        <w:rPr>
          <w:rFonts w:ascii="Tahoma" w:eastAsia="Calibri" w:hAnsi="Tahoma" w:cs="Tahoma"/>
          <w:b/>
          <w:bCs/>
          <w:color w:val="000000"/>
          <w:szCs w:val="26"/>
        </w:rPr>
      </w:pPr>
      <w:bookmarkStart w:id="47" w:name="_Toc181476072"/>
      <w:r w:rsidRPr="00CA5171">
        <w:rPr>
          <w:rFonts w:ascii="Tahoma" w:eastAsia="Calibri" w:hAnsi="Tahoma" w:cs="Tahoma"/>
          <w:b/>
          <w:bCs/>
          <w:color w:val="000000"/>
          <w:szCs w:val="26"/>
        </w:rPr>
        <w:t>Rodzaje i sposób obsługi podręcznego sprzętu gaśniczego</w:t>
      </w:r>
      <w:bookmarkEnd w:id="47"/>
    </w:p>
    <w:p w14:paraId="33BFDE3E" w14:textId="77777777" w:rsidR="00CA5171" w:rsidRPr="00CA5171" w:rsidRDefault="00CA5171" w:rsidP="00CA5171">
      <w:pPr>
        <w:suppressAutoHyphens/>
        <w:spacing w:line="360" w:lineRule="auto"/>
        <w:ind w:firstLine="426"/>
        <w:jc w:val="both"/>
        <w:rPr>
          <w:rFonts w:ascii="Tahoma" w:eastAsia="Calibri" w:hAnsi="Tahoma" w:cs="Tahoma"/>
        </w:rPr>
      </w:pPr>
      <w:r w:rsidRPr="00CA5171">
        <w:rPr>
          <w:rFonts w:ascii="Tahoma" w:eastAsia="Calibri" w:hAnsi="Tahoma" w:cs="Tahoma"/>
        </w:rPr>
        <w:t>Do prowadzenia skutecznej działalności w zapobieganiu pożarom i ich zwalczaniu niezbędne jest posiadanie wiedzy o procesie spalania, gdyż tylko ona pozwala na wszechstronną ocenę elementów, jakie składają się na szeroko rozumiane zjawisko pożaru.</w:t>
      </w:r>
    </w:p>
    <w:p w14:paraId="62BDD0F5" w14:textId="77777777" w:rsidR="00CA5171" w:rsidRPr="00CA5171" w:rsidRDefault="00CA5171" w:rsidP="00CA5171">
      <w:pPr>
        <w:suppressAutoHyphens/>
        <w:spacing w:line="360" w:lineRule="auto"/>
        <w:ind w:firstLine="426"/>
        <w:jc w:val="both"/>
        <w:rPr>
          <w:rFonts w:ascii="Tahoma" w:eastAsia="Calibri" w:hAnsi="Tahoma" w:cs="Tahoma"/>
        </w:rPr>
      </w:pPr>
      <w:r w:rsidRPr="00CA5171">
        <w:rPr>
          <w:rFonts w:ascii="Tahoma" w:eastAsia="Calibri" w:hAnsi="Tahoma" w:cs="Tahoma"/>
        </w:rPr>
        <w:t>Ogólnie rzecz biorąc, spalanie się czegokolwiek jest procesem chemicznym,  w czasie, którego występuje łączenie się materiału palnego z utleniaczem (najczęściej tlenem), podczas którego wydziela się światło, ciepło i inne produkty spalania. Aby powstał, a następnie rozwijał się proces spalania konieczne jest istnienie w odpowiedniej proporcji substancji palnej, utleniacza i źródła zapalenia (bodźca energetycznego). Wynika z tego jednoznacznie, że do przerwania istniejącego już procesu spalania konieczna jest zmiana proporcji składników procesu tj.:</w:t>
      </w:r>
    </w:p>
    <w:p w14:paraId="27062394" w14:textId="77777777" w:rsidR="00CA5171" w:rsidRPr="00CA5171" w:rsidRDefault="00CA5171" w:rsidP="00CA5171">
      <w:pPr>
        <w:numPr>
          <w:ilvl w:val="0"/>
          <w:numId w:val="34"/>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Usunięcie materiału palnego lub uczynienie go (w różny sposób) niepalnym w lokalnie występujących warunkach;</w:t>
      </w:r>
    </w:p>
    <w:p w14:paraId="318FBB62" w14:textId="77777777" w:rsidR="00CA5171" w:rsidRPr="00CA5171" w:rsidRDefault="00CA5171" w:rsidP="00CA5171">
      <w:pPr>
        <w:numPr>
          <w:ilvl w:val="0"/>
          <w:numId w:val="34"/>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lastRenderedPageBreak/>
        <w:t>Eliminowanie bodźca termicznego podtrzymującego proces spalania (np. chłodzenie układu palnego);</w:t>
      </w:r>
    </w:p>
    <w:p w14:paraId="7214778A" w14:textId="77777777" w:rsidR="00CA5171" w:rsidRPr="00CA5171" w:rsidRDefault="00CA5171" w:rsidP="00CA5171">
      <w:pPr>
        <w:numPr>
          <w:ilvl w:val="0"/>
          <w:numId w:val="34"/>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Odcięcie dostępu utleniacza do miejsca pożaru.</w:t>
      </w:r>
    </w:p>
    <w:p w14:paraId="163ADA47" w14:textId="77777777"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Wymienione wyżej czynności stanowią istotę techniki gaszenia pożarów, przy czym podręczny sprzęt gaśniczy spełnia w tej technice rolę zasadniczą w sytuacjach, kiedy istnieje możliwość ugaszenia pożarów w zarodku, tj. w pierwszej fazie jego trwania. Funkcja podręcznego sprzętu gaśniczego polega bądź to na działaniu jednostkowym, tj. chłodzeniu materiału palnego, bądź na odcięciu od niego dostępu tlenu, albo oba te mechanizmy gaśnicze występują jednoczenie.</w:t>
      </w:r>
    </w:p>
    <w:p w14:paraId="6AD4940E" w14:textId="77777777" w:rsidR="00CA5171" w:rsidRPr="00CA5171" w:rsidRDefault="00CA5171" w:rsidP="00CA5171">
      <w:pPr>
        <w:suppressAutoHyphens/>
        <w:spacing w:line="360" w:lineRule="auto"/>
        <w:jc w:val="both"/>
        <w:rPr>
          <w:rFonts w:ascii="Tahoma" w:eastAsia="Calibri" w:hAnsi="Tahoma" w:cs="Tahoma"/>
          <w:b/>
        </w:rPr>
      </w:pPr>
    </w:p>
    <w:p w14:paraId="7840DB1D" w14:textId="77777777" w:rsidR="00CA5171" w:rsidRPr="00CA5171" w:rsidRDefault="00CA5171" w:rsidP="00CA5171">
      <w:pPr>
        <w:suppressAutoHyphens/>
        <w:spacing w:line="360" w:lineRule="auto"/>
        <w:jc w:val="both"/>
        <w:rPr>
          <w:rFonts w:ascii="Tahoma" w:eastAsia="Calibri" w:hAnsi="Tahoma" w:cs="Tahoma"/>
          <w:b/>
        </w:rPr>
      </w:pPr>
      <w:r w:rsidRPr="00CA5171">
        <w:rPr>
          <w:rFonts w:ascii="Tahoma" w:eastAsia="Calibri" w:hAnsi="Tahoma" w:cs="Tahoma"/>
          <w:b/>
        </w:rPr>
        <w:t>Gaśnice:</w:t>
      </w:r>
    </w:p>
    <w:p w14:paraId="6B22D574" w14:textId="77777777"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W zależności od rodzaju spalającego się materiału i sposobu, w jaki ten materiał się spala, pożary zostały podzielone na pięć grup. Do gaszenia poszczególnych grup pożarów należy stosować odpowiednie środki gaśnicze.</w:t>
      </w:r>
    </w:p>
    <w:p w14:paraId="3263AEF7" w14:textId="77777777" w:rsidR="00CA5171" w:rsidRPr="00CA5171" w:rsidRDefault="00CA5171" w:rsidP="00CA5171">
      <w:pPr>
        <w:tabs>
          <w:tab w:val="left" w:pos="8080"/>
        </w:tabs>
        <w:suppressAutoHyphens/>
        <w:ind w:firstLine="709"/>
        <w:jc w:val="both"/>
        <w:rPr>
          <w:rFonts w:ascii="Tahoma" w:eastAsia="Calibri" w:hAnsi="Tahoma" w:cs="Tahoma"/>
        </w:rPr>
      </w:pPr>
      <w:r w:rsidRPr="00CA5171">
        <w:rPr>
          <w:rFonts w:eastAsia="Calibri" w:cs="Arial"/>
          <w:noProof/>
        </w:rPr>
        <w:drawing>
          <wp:inline distT="0" distB="0" distL="0" distR="0" wp14:anchorId="72DCF6C1" wp14:editId="21F344C6">
            <wp:extent cx="723265" cy="733425"/>
            <wp:effectExtent l="0" t="0" r="0" b="0"/>
            <wp:docPr id="5"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3"/>
                    <pic:cNvPicPr>
                      <a:picLocks noChangeAspect="1" noChangeArrowheads="1"/>
                    </pic:cNvPicPr>
                  </pic:nvPicPr>
                  <pic:blipFill>
                    <a:blip r:embed="rId7"/>
                    <a:srcRect l="-56" t="-54" r="-56" b="-54"/>
                    <a:stretch>
                      <a:fillRect/>
                    </a:stretch>
                  </pic:blipFill>
                  <pic:spPr bwMode="auto">
                    <a:xfrm>
                      <a:off x="0" y="0"/>
                      <a:ext cx="723265" cy="733425"/>
                    </a:xfrm>
                    <a:prstGeom prst="rect">
                      <a:avLst/>
                    </a:prstGeom>
                  </pic:spPr>
                </pic:pic>
              </a:graphicData>
            </a:graphic>
          </wp:inline>
        </w:drawing>
      </w:r>
      <w:r w:rsidRPr="00CA5171">
        <w:rPr>
          <w:rFonts w:eastAsia="Calibri" w:cs="Arial"/>
          <w:noProof/>
        </w:rPr>
        <w:drawing>
          <wp:inline distT="0" distB="0" distL="0" distR="0" wp14:anchorId="0CA220BF" wp14:editId="42CEF76F">
            <wp:extent cx="723265" cy="723265"/>
            <wp:effectExtent l="0" t="0" r="0" b="0"/>
            <wp:docPr id="6" name="Obra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4"/>
                    <pic:cNvPicPr>
                      <a:picLocks noChangeAspect="1" noChangeArrowheads="1"/>
                    </pic:cNvPicPr>
                  </pic:nvPicPr>
                  <pic:blipFill>
                    <a:blip r:embed="rId8"/>
                    <a:srcRect l="-54" t="-54" r="-54" b="-54"/>
                    <a:stretch>
                      <a:fillRect/>
                    </a:stretch>
                  </pic:blipFill>
                  <pic:spPr bwMode="auto">
                    <a:xfrm>
                      <a:off x="0" y="0"/>
                      <a:ext cx="723265" cy="723265"/>
                    </a:xfrm>
                    <a:prstGeom prst="rect">
                      <a:avLst/>
                    </a:prstGeom>
                  </pic:spPr>
                </pic:pic>
              </a:graphicData>
            </a:graphic>
          </wp:inline>
        </w:drawing>
      </w:r>
      <w:r w:rsidRPr="00CA5171">
        <w:rPr>
          <w:rFonts w:eastAsia="Calibri" w:cs="Arial"/>
          <w:noProof/>
        </w:rPr>
        <w:drawing>
          <wp:inline distT="0" distB="0" distL="0" distR="0" wp14:anchorId="18F73212" wp14:editId="5E48A0B9">
            <wp:extent cx="733425" cy="690880"/>
            <wp:effectExtent l="0" t="0" r="0" b="0"/>
            <wp:docPr id="7" name="Obraz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5"/>
                    <pic:cNvPicPr>
                      <a:picLocks noChangeAspect="1" noChangeArrowheads="1"/>
                    </pic:cNvPicPr>
                  </pic:nvPicPr>
                  <pic:blipFill>
                    <a:blip r:embed="rId9"/>
                    <a:srcRect l="-54" t="-57" r="-54" b="-57"/>
                    <a:stretch>
                      <a:fillRect/>
                    </a:stretch>
                  </pic:blipFill>
                  <pic:spPr bwMode="auto">
                    <a:xfrm>
                      <a:off x="0" y="0"/>
                      <a:ext cx="733425" cy="690880"/>
                    </a:xfrm>
                    <a:prstGeom prst="rect">
                      <a:avLst/>
                    </a:prstGeom>
                  </pic:spPr>
                </pic:pic>
              </a:graphicData>
            </a:graphic>
          </wp:inline>
        </w:drawing>
      </w:r>
      <w:r w:rsidRPr="00CA5171">
        <w:rPr>
          <w:rFonts w:eastAsia="Calibri" w:cs="Arial"/>
          <w:noProof/>
        </w:rPr>
        <w:drawing>
          <wp:inline distT="0" distB="0" distL="0" distR="0" wp14:anchorId="234ABE4A" wp14:editId="0572D1A3">
            <wp:extent cx="680720" cy="723265"/>
            <wp:effectExtent l="0" t="0" r="0" b="0"/>
            <wp:docPr id="8" name="Obra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6"/>
                    <pic:cNvPicPr>
                      <a:picLocks noChangeAspect="1" noChangeArrowheads="1"/>
                    </pic:cNvPicPr>
                  </pic:nvPicPr>
                  <pic:blipFill>
                    <a:blip r:embed="rId10"/>
                    <a:srcRect l="-57" t="-54" r="-57" b="-54"/>
                    <a:stretch>
                      <a:fillRect/>
                    </a:stretch>
                  </pic:blipFill>
                  <pic:spPr bwMode="auto">
                    <a:xfrm>
                      <a:off x="0" y="0"/>
                      <a:ext cx="680720" cy="723265"/>
                    </a:xfrm>
                    <a:prstGeom prst="rect">
                      <a:avLst/>
                    </a:prstGeom>
                  </pic:spPr>
                </pic:pic>
              </a:graphicData>
            </a:graphic>
          </wp:inline>
        </w:drawing>
      </w:r>
      <w:r w:rsidRPr="00CA5171">
        <w:rPr>
          <w:rFonts w:eastAsia="Calibri" w:cs="Arial"/>
          <w:noProof/>
        </w:rPr>
        <w:drawing>
          <wp:inline distT="0" distB="0" distL="0" distR="0" wp14:anchorId="20E108E6" wp14:editId="741F193F">
            <wp:extent cx="680720" cy="690245"/>
            <wp:effectExtent l="0" t="0" r="0" b="0"/>
            <wp:docPr id="9" name="Obra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7"/>
                    <pic:cNvPicPr>
                      <a:picLocks noChangeAspect="1" noChangeArrowheads="1"/>
                    </pic:cNvPicPr>
                  </pic:nvPicPr>
                  <pic:blipFill>
                    <a:blip r:embed="rId11"/>
                    <a:srcRect l="-57" t="-54" r="-57" b="-54"/>
                    <a:stretch>
                      <a:fillRect/>
                    </a:stretch>
                  </pic:blipFill>
                  <pic:spPr bwMode="auto">
                    <a:xfrm>
                      <a:off x="0" y="0"/>
                      <a:ext cx="680720" cy="690245"/>
                    </a:xfrm>
                    <a:prstGeom prst="rect">
                      <a:avLst/>
                    </a:prstGeom>
                  </pic:spPr>
                </pic:pic>
              </a:graphicData>
            </a:graphic>
          </wp:inline>
        </w:drawing>
      </w:r>
    </w:p>
    <w:p w14:paraId="353BFBE5" w14:textId="77777777"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Grupy te oznacza się dużymi literami alfabetu od A do F. Stosowane do gaszenia ognia środki gaśnicze muszą być odpowiednie do danej grupy, w której obrębie zachodzi zjawisko spalania się:</w:t>
      </w:r>
    </w:p>
    <w:p w14:paraId="593B4294" w14:textId="77777777" w:rsidR="00CA5171" w:rsidRPr="00CA5171" w:rsidRDefault="00CA5171" w:rsidP="00CA5171">
      <w:pPr>
        <w:suppressAutoHyphens/>
        <w:spacing w:line="360" w:lineRule="auto"/>
        <w:jc w:val="both"/>
        <w:rPr>
          <w:rFonts w:eastAsia="Calibri" w:cs="Arial"/>
        </w:rPr>
      </w:pPr>
      <w:r w:rsidRPr="00CA5171">
        <w:rPr>
          <w:rFonts w:ascii="Tahoma" w:eastAsia="Calibri" w:hAnsi="Tahoma" w:cs="Tahoma"/>
          <w:b/>
        </w:rPr>
        <w:t xml:space="preserve">A – </w:t>
      </w:r>
      <w:r w:rsidRPr="00CA5171">
        <w:rPr>
          <w:rFonts w:ascii="Tahoma" w:eastAsia="Calibri" w:hAnsi="Tahoma" w:cs="Tahoma"/>
        </w:rPr>
        <w:t xml:space="preserve">do gaszenia tego typu pożaru (w których występuje zjawisko spalania żarowego, np. drewna, papieru, tkanin) stosuje się gaśnice pianowe oraz proszkowe oznaczone ABC. </w:t>
      </w:r>
      <w:r w:rsidRPr="00CA5171">
        <w:rPr>
          <w:rFonts w:ascii="Tahoma" w:eastAsia="Calibri" w:hAnsi="Tahoma" w:cs="Tahoma"/>
        </w:rPr>
        <w:br/>
      </w:r>
      <w:r w:rsidRPr="00CA5171">
        <w:rPr>
          <w:rFonts w:ascii="Tahoma" w:eastAsia="Calibri" w:hAnsi="Tahoma" w:cs="Tahoma"/>
          <w:b/>
        </w:rPr>
        <w:t xml:space="preserve">B – </w:t>
      </w:r>
      <w:r w:rsidRPr="00CA5171">
        <w:rPr>
          <w:rFonts w:ascii="Tahoma" w:eastAsia="Calibri" w:hAnsi="Tahoma" w:cs="Tahoma"/>
        </w:rPr>
        <w:t>do gaszenia tego typu pożaru (cieczy palnych i substancji stałych topiących się np. benzyn, alkoholi, olejów, tłuszczów, lakierów) stosuje się zamiennie gaśnice, pianowe, śniegowe, proszkowe.</w:t>
      </w:r>
    </w:p>
    <w:p w14:paraId="5175FF0E" w14:textId="77777777" w:rsidR="00CA5171" w:rsidRPr="00CA5171" w:rsidRDefault="00CA5171" w:rsidP="00CA5171">
      <w:pPr>
        <w:suppressAutoHyphens/>
        <w:spacing w:line="360" w:lineRule="auto"/>
        <w:jc w:val="both"/>
        <w:rPr>
          <w:rFonts w:eastAsia="Calibri" w:cs="Arial"/>
        </w:rPr>
      </w:pPr>
      <w:r w:rsidRPr="00CA5171">
        <w:rPr>
          <w:rFonts w:ascii="Tahoma" w:eastAsia="Calibri" w:hAnsi="Tahoma" w:cs="Tahoma"/>
          <w:b/>
        </w:rPr>
        <w:t xml:space="preserve">C – </w:t>
      </w:r>
      <w:r w:rsidRPr="00CA5171">
        <w:rPr>
          <w:rFonts w:ascii="Tahoma" w:eastAsia="Calibri" w:hAnsi="Tahoma" w:cs="Tahoma"/>
        </w:rPr>
        <w:t>do gaszenia tego typu pożaru (gazów palnych, np. propanu, acetylenu, gazu ziemnego) stosuje się zamiennie gaśnice proszkowe, śniegowe,</w:t>
      </w:r>
    </w:p>
    <w:p w14:paraId="36C6AD61" w14:textId="77777777" w:rsidR="00CA5171" w:rsidRPr="00CA5171" w:rsidRDefault="00CA5171" w:rsidP="00CA5171">
      <w:pPr>
        <w:suppressAutoHyphens/>
        <w:spacing w:line="360" w:lineRule="auto"/>
        <w:jc w:val="both"/>
        <w:rPr>
          <w:rFonts w:eastAsia="Calibri" w:cs="Arial"/>
        </w:rPr>
      </w:pPr>
      <w:r w:rsidRPr="00CA5171">
        <w:rPr>
          <w:rFonts w:ascii="Tahoma" w:eastAsia="Calibri" w:hAnsi="Tahoma" w:cs="Tahoma"/>
          <w:b/>
        </w:rPr>
        <w:t xml:space="preserve">D – </w:t>
      </w:r>
      <w:r w:rsidRPr="00CA5171">
        <w:rPr>
          <w:rFonts w:ascii="Tahoma" w:eastAsia="Calibri" w:hAnsi="Tahoma" w:cs="Tahoma"/>
        </w:rPr>
        <w:t>do gaszenia tego typu pożaru (metali lekkich, np. magnezu, sodu, potasu, litu) stosuje się gaśnice proszkowe do tego celu przeznaczone (oznaczone literą D),</w:t>
      </w:r>
      <w:r w:rsidRPr="00CA5171">
        <w:rPr>
          <w:rFonts w:ascii="Tahoma" w:eastAsia="Calibri" w:hAnsi="Tahoma" w:cs="Tahoma"/>
        </w:rPr>
        <w:br/>
      </w:r>
      <w:r w:rsidRPr="00CA5171">
        <w:rPr>
          <w:rFonts w:ascii="Tahoma" w:eastAsia="Calibri" w:hAnsi="Tahoma" w:cs="Tahoma"/>
          <w:b/>
        </w:rPr>
        <w:t xml:space="preserve">F – </w:t>
      </w:r>
      <w:r w:rsidRPr="00CA5171">
        <w:rPr>
          <w:rFonts w:ascii="Tahoma" w:eastAsia="Calibri" w:hAnsi="Tahoma" w:cs="Tahoma"/>
        </w:rPr>
        <w:t>do gaszenia tego typu pożaru (tłuszczów i olejów w urządzeniach kuchennych) stosuje się gaśnice proszkowe do tego celu przeznaczone (oznaczone literą F).</w:t>
      </w:r>
      <w:r w:rsidRPr="00CA5171">
        <w:rPr>
          <w:rFonts w:ascii="Tahoma" w:eastAsia="Calibri" w:hAnsi="Tahoma" w:cs="Tahoma"/>
        </w:rPr>
        <w:br/>
      </w:r>
      <w:r w:rsidRPr="00CA5171">
        <w:rPr>
          <w:rFonts w:ascii="Tahoma" w:eastAsia="Calibri" w:hAnsi="Tahoma" w:cs="Tahoma"/>
        </w:rPr>
        <w:lastRenderedPageBreak/>
        <w:t>Przeznaczenie gaśnicy, jej wielkości oraz sposób jej użycia określony jest również na naklejonej etykiecie.</w:t>
      </w:r>
    </w:p>
    <w:p w14:paraId="7EF62E49" w14:textId="77777777" w:rsidR="00CA5171" w:rsidRPr="00CA5171" w:rsidRDefault="00CA5171" w:rsidP="00CA5171">
      <w:pPr>
        <w:suppressAutoHyphens/>
        <w:spacing w:line="360" w:lineRule="auto"/>
        <w:jc w:val="center"/>
        <w:rPr>
          <w:rFonts w:ascii="Tahoma" w:eastAsia="Calibri" w:hAnsi="Tahoma" w:cs="Tahoma"/>
        </w:rPr>
      </w:pPr>
      <w:r w:rsidRPr="00CA5171">
        <w:rPr>
          <w:rFonts w:eastAsia="Calibri" w:cs="Arial"/>
          <w:noProof/>
        </w:rPr>
        <w:drawing>
          <wp:inline distT="0" distB="0" distL="0" distR="0" wp14:anchorId="681880D8" wp14:editId="0F13BB29">
            <wp:extent cx="3225165" cy="2367915"/>
            <wp:effectExtent l="0" t="0" r="0" b="0"/>
            <wp:docPr id="10" name="Obra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8"/>
                    <pic:cNvPicPr>
                      <a:picLocks noChangeAspect="1" noChangeArrowheads="1"/>
                    </pic:cNvPicPr>
                  </pic:nvPicPr>
                  <pic:blipFill>
                    <a:blip r:embed="rId12"/>
                    <a:srcRect l="-10" t="-13" r="-10" b="-13"/>
                    <a:stretch>
                      <a:fillRect/>
                    </a:stretch>
                  </pic:blipFill>
                  <pic:spPr bwMode="auto">
                    <a:xfrm>
                      <a:off x="0" y="0"/>
                      <a:ext cx="3225165" cy="2367915"/>
                    </a:xfrm>
                    <a:prstGeom prst="rect">
                      <a:avLst/>
                    </a:prstGeom>
                  </pic:spPr>
                </pic:pic>
              </a:graphicData>
            </a:graphic>
          </wp:inline>
        </w:drawing>
      </w:r>
    </w:p>
    <w:p w14:paraId="4594226C" w14:textId="77777777"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Przykładowa instrukcja użycia gaśnic śniegowych i proszkowych:</w:t>
      </w:r>
    </w:p>
    <w:p w14:paraId="5EF96EE9" w14:textId="77777777" w:rsidR="00CA5171" w:rsidRPr="00CA5171" w:rsidRDefault="00CA5171" w:rsidP="00BD16DA">
      <w:pPr>
        <w:suppressAutoHyphens/>
        <w:spacing w:line="360" w:lineRule="auto"/>
        <w:jc w:val="center"/>
        <w:rPr>
          <w:rFonts w:ascii="Tahoma" w:eastAsia="Calibri" w:hAnsi="Tahoma" w:cs="Tahoma"/>
          <w:b/>
        </w:rPr>
      </w:pPr>
      <w:r w:rsidRPr="00CA5171">
        <w:rPr>
          <w:rFonts w:eastAsia="Calibri" w:cs="Arial"/>
          <w:noProof/>
        </w:rPr>
        <w:drawing>
          <wp:inline distT="0" distB="0" distL="0" distR="0" wp14:anchorId="02FFBB76" wp14:editId="27C74DC0">
            <wp:extent cx="4287520" cy="4553585"/>
            <wp:effectExtent l="0" t="0" r="0" b="0"/>
            <wp:docPr id="11" name="Obraz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9"/>
                    <pic:cNvPicPr>
                      <a:picLocks noChangeAspect="1" noChangeArrowheads="1"/>
                    </pic:cNvPicPr>
                  </pic:nvPicPr>
                  <pic:blipFill>
                    <a:blip r:embed="rId13"/>
                    <a:srcRect l="-13" t="-12" r="-13" b="-12"/>
                    <a:stretch>
                      <a:fillRect/>
                    </a:stretch>
                  </pic:blipFill>
                  <pic:spPr bwMode="auto">
                    <a:xfrm>
                      <a:off x="0" y="0"/>
                      <a:ext cx="4287520" cy="4553585"/>
                    </a:xfrm>
                    <a:prstGeom prst="rect">
                      <a:avLst/>
                    </a:prstGeom>
                  </pic:spPr>
                </pic:pic>
              </a:graphicData>
            </a:graphic>
          </wp:inline>
        </w:drawing>
      </w:r>
    </w:p>
    <w:p w14:paraId="2220CD25" w14:textId="77777777" w:rsidR="00CA5171" w:rsidRPr="00CA5171" w:rsidRDefault="00CA5171" w:rsidP="00CA5171">
      <w:pPr>
        <w:suppressAutoHyphens/>
        <w:spacing w:line="360" w:lineRule="auto"/>
        <w:jc w:val="both"/>
        <w:rPr>
          <w:rFonts w:ascii="Tahoma" w:eastAsia="Calibri" w:hAnsi="Tahoma" w:cs="Tahoma"/>
          <w:b/>
        </w:rPr>
      </w:pPr>
      <w:r w:rsidRPr="00CA5171">
        <w:rPr>
          <w:rFonts w:ascii="Tahoma" w:eastAsia="Calibri" w:hAnsi="Tahoma" w:cs="Tahoma"/>
          <w:b/>
        </w:rPr>
        <w:t>Hydranty wewnętrzne:</w:t>
      </w:r>
    </w:p>
    <w:p w14:paraId="5F6AB884" w14:textId="6BD92185"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 xml:space="preserve">Wewnętrzny hydrant przeciwpożarowy to zawór pokrętny z odpowiednią nasadą wylotową, zainstalowany na specjalnej sieci wodociągowej. Zawór hydrantowy </w:t>
      </w:r>
      <w:r w:rsidRPr="00CA5171">
        <w:rPr>
          <w:rFonts w:ascii="Tahoma" w:eastAsia="Calibri" w:hAnsi="Tahoma" w:cs="Tahoma"/>
        </w:rPr>
        <w:lastRenderedPageBreak/>
        <w:t>umieszczony jest w specjalnej szafce koloru czerwonego. W szafce znajduje się 1 lub więcej odcinków węża pożarniczego o odpowiedniej średnicy oraz długości. Węże powinny być w szafce podłączone do zaworu i zakończone specjalną zamykaną prądownicą.</w:t>
      </w:r>
    </w:p>
    <w:p w14:paraId="1C358303" w14:textId="77777777"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Przykładowa instrukcja użycia hydrantu wewnętrznego znajduje się poniżej.</w:t>
      </w:r>
    </w:p>
    <w:p w14:paraId="4BEFC283" w14:textId="77777777" w:rsidR="00CA5171" w:rsidRPr="00CA5171" w:rsidRDefault="00CA5171" w:rsidP="00CA5171">
      <w:pPr>
        <w:suppressAutoHyphens/>
        <w:spacing w:line="360" w:lineRule="auto"/>
        <w:jc w:val="both"/>
        <w:rPr>
          <w:rFonts w:ascii="Tahoma" w:eastAsia="Calibri" w:hAnsi="Tahoma" w:cs="Tahoma"/>
          <w:b/>
        </w:rPr>
      </w:pPr>
      <w:r w:rsidRPr="00CA5171">
        <w:rPr>
          <w:rFonts w:ascii="Tahoma" w:eastAsia="Calibri" w:hAnsi="Tahoma" w:cs="Tahoma"/>
          <w:b/>
        </w:rPr>
        <w:t>Koce gaśnicze:</w:t>
      </w:r>
    </w:p>
    <w:p w14:paraId="4805ECD0" w14:textId="77777777"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Sprzęt gaśniczy służący do mechanicznego odcinania dopływu powietrza do płonących materiałów, wykonany z włókna szklanego. Użycie polega na szczelnym przykryciu małego, płonącego przedmiotu lub np. beczki z palącą się cieczą. Używając koca należy pamiętać, by przykrywać zarzewie ognia od swojej strony, aby uniknąć poparzenia ogniem. Może być użyty do gaszenia palącego się ubrania.</w:t>
      </w:r>
    </w:p>
    <w:p w14:paraId="5C6AEF6E" w14:textId="77777777"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Instrukcja użycia koca gaśniczego oraz hydrantu wewnętrznego:</w:t>
      </w:r>
    </w:p>
    <w:p w14:paraId="0D703013" w14:textId="77777777" w:rsidR="00CA5171" w:rsidRPr="00CA5171" w:rsidRDefault="00CA5171" w:rsidP="00CA5171">
      <w:pPr>
        <w:suppressAutoHyphens/>
        <w:spacing w:line="360" w:lineRule="auto"/>
        <w:jc w:val="center"/>
        <w:rPr>
          <w:rFonts w:ascii="Tahoma" w:eastAsia="Calibri" w:hAnsi="Tahoma" w:cs="Tahoma"/>
        </w:rPr>
      </w:pPr>
      <w:r w:rsidRPr="00CA5171">
        <w:rPr>
          <w:rFonts w:eastAsia="Calibri" w:cs="Arial"/>
          <w:noProof/>
        </w:rPr>
        <w:drawing>
          <wp:inline distT="0" distB="0" distL="0" distR="0" wp14:anchorId="23FE74DA" wp14:editId="797B8AE1">
            <wp:extent cx="4667250" cy="5334000"/>
            <wp:effectExtent l="0" t="0" r="0" b="0"/>
            <wp:docPr id="12" name="Obra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10"/>
                    <pic:cNvPicPr>
                      <a:picLocks noChangeAspect="1" noChangeArrowheads="1"/>
                    </pic:cNvPicPr>
                  </pic:nvPicPr>
                  <pic:blipFill>
                    <a:blip r:embed="rId14"/>
                    <a:srcRect l="-17" t="-15" r="-17" b="-15"/>
                    <a:stretch>
                      <a:fillRect/>
                    </a:stretch>
                  </pic:blipFill>
                  <pic:spPr bwMode="auto">
                    <a:xfrm>
                      <a:off x="0" y="0"/>
                      <a:ext cx="4667250" cy="5334000"/>
                    </a:xfrm>
                    <a:prstGeom prst="rect">
                      <a:avLst/>
                    </a:prstGeom>
                  </pic:spPr>
                </pic:pic>
              </a:graphicData>
            </a:graphic>
          </wp:inline>
        </w:drawing>
      </w:r>
    </w:p>
    <w:p w14:paraId="23F0FC9B" w14:textId="1EA79EEB" w:rsidR="00CA5171" w:rsidRPr="00CA5171" w:rsidRDefault="00CA5171" w:rsidP="00CA5171">
      <w:pPr>
        <w:keepNext/>
        <w:keepLines/>
        <w:numPr>
          <w:ilvl w:val="1"/>
          <w:numId w:val="6"/>
        </w:numPr>
        <w:suppressAutoHyphens/>
        <w:spacing w:before="200" w:line="360" w:lineRule="auto"/>
        <w:jc w:val="both"/>
        <w:outlineLvl w:val="1"/>
        <w:rPr>
          <w:rFonts w:ascii="Tahoma" w:eastAsia="Calibri" w:hAnsi="Tahoma" w:cs="Tahoma"/>
          <w:b/>
          <w:bCs/>
          <w:color w:val="000000"/>
          <w:szCs w:val="26"/>
        </w:rPr>
      </w:pPr>
      <w:bookmarkStart w:id="48" w:name="_Toc181476073"/>
      <w:r w:rsidRPr="00CA5171">
        <w:rPr>
          <w:rFonts w:ascii="Tahoma" w:eastAsia="Calibri" w:hAnsi="Tahoma" w:cs="Tahoma"/>
          <w:b/>
          <w:bCs/>
          <w:color w:val="000000"/>
          <w:szCs w:val="26"/>
        </w:rPr>
        <w:lastRenderedPageBreak/>
        <w:t>Przegląd techniczny i konserwacja podręcznego sprzętu gaśniczego oraz urządzeń przeciwpożarowych</w:t>
      </w:r>
      <w:bookmarkEnd w:id="48"/>
    </w:p>
    <w:p w14:paraId="6F178685" w14:textId="77777777" w:rsidR="00CA5171" w:rsidRPr="00CA5171" w:rsidRDefault="00CA5171" w:rsidP="00CA5171">
      <w:pPr>
        <w:suppressAutoHyphens/>
        <w:spacing w:line="360" w:lineRule="auto"/>
        <w:jc w:val="both"/>
        <w:rPr>
          <w:rFonts w:ascii="Tahoma" w:eastAsia="Calibri" w:hAnsi="Tahoma" w:cs="Tahoma"/>
          <w:b/>
        </w:rPr>
      </w:pPr>
      <w:r w:rsidRPr="00CA5171">
        <w:rPr>
          <w:rFonts w:ascii="Tahoma" w:eastAsia="Calibri" w:hAnsi="Tahoma" w:cs="Tahoma"/>
          <w:b/>
        </w:rPr>
        <w:t>Gaśnice przenośne</w:t>
      </w:r>
    </w:p>
    <w:p w14:paraId="74908FB4" w14:textId="77777777"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1.Gaśnice należy poddawać okresowym badaniom technicznym oraz czynnościom konserwacyjnym, wg zasad określonych Polskimi Normami dotyczącymi gaśnic, zgodnie z odnośną dokumentacją techniczną oraz instrukcjami obsługi, w następujących czasookresach:</w:t>
      </w:r>
    </w:p>
    <w:p w14:paraId="68E5E21A" w14:textId="77777777" w:rsidR="00CA5171" w:rsidRPr="00CA5171" w:rsidRDefault="00CA5171" w:rsidP="00CA5171">
      <w:pPr>
        <w:numPr>
          <w:ilvl w:val="0"/>
          <w:numId w:val="14"/>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Przegląd techniczny i czynności konserwacyjne powinny być prowadzone w okresach zgodnych z instrukcją producenta, nie rzadziej jednak niż raz w roku,</w:t>
      </w:r>
    </w:p>
    <w:p w14:paraId="561FE712" w14:textId="181E77D5" w:rsidR="00CA5171" w:rsidRPr="00CA5171" w:rsidRDefault="00CA5171" w:rsidP="00CA5171">
      <w:pPr>
        <w:numPr>
          <w:ilvl w:val="0"/>
          <w:numId w:val="14"/>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zbiorniki gaśnic i urządzeń gaśniczych śniegowych (CO2) w zależności od rodzaju należy poddawać przeglądom wynikającym z wymagań Urzędu Dozoru Technicznego</w:t>
      </w:r>
    </w:p>
    <w:p w14:paraId="66831A10" w14:textId="77777777" w:rsidR="00CA5171" w:rsidRPr="00CA5171" w:rsidRDefault="00CA5171" w:rsidP="00CA5171">
      <w:pPr>
        <w:suppressAutoHyphens/>
        <w:spacing w:line="360" w:lineRule="auto"/>
        <w:jc w:val="both"/>
        <w:rPr>
          <w:rFonts w:ascii="Tahoma" w:eastAsia="Calibri" w:hAnsi="Tahoma" w:cs="Tahoma"/>
        </w:rPr>
      </w:pPr>
    </w:p>
    <w:p w14:paraId="4E8BD5D7" w14:textId="77777777" w:rsidR="00CA5171" w:rsidRPr="00CA5171" w:rsidRDefault="00CA5171" w:rsidP="00CA5171">
      <w:pPr>
        <w:suppressAutoHyphens/>
        <w:spacing w:line="360" w:lineRule="auto"/>
        <w:jc w:val="both"/>
        <w:rPr>
          <w:rFonts w:ascii="Tahoma" w:eastAsia="Calibri" w:hAnsi="Tahoma" w:cs="Tahoma"/>
          <w:b/>
        </w:rPr>
      </w:pPr>
      <w:r w:rsidRPr="00CA5171">
        <w:rPr>
          <w:rFonts w:ascii="Tahoma" w:eastAsia="Calibri" w:hAnsi="Tahoma" w:cs="Tahoma"/>
          <w:b/>
        </w:rPr>
        <w:t>Hydranty wewnętrzne</w:t>
      </w:r>
    </w:p>
    <w:p w14:paraId="659786E0" w14:textId="77777777" w:rsidR="00CA5171" w:rsidRPr="00CA5171" w:rsidRDefault="00CA5171" w:rsidP="00CA5171">
      <w:pPr>
        <w:suppressAutoHyphens/>
        <w:spacing w:line="360" w:lineRule="auto"/>
        <w:ind w:firstLine="426"/>
        <w:jc w:val="both"/>
        <w:rPr>
          <w:rFonts w:ascii="Tahoma" w:eastAsia="Calibri" w:hAnsi="Tahoma" w:cs="Tahoma"/>
        </w:rPr>
      </w:pPr>
      <w:r w:rsidRPr="00CA5171">
        <w:rPr>
          <w:rFonts w:ascii="Tahoma" w:eastAsia="Calibri" w:hAnsi="Tahoma" w:cs="Tahoma"/>
        </w:rPr>
        <w:t xml:space="preserve">Hydranty wewnętrzne powinny być poddawane przeglądom technicznym i czynnościom konserwacyjnym zgodnie z zasadami określonymi w Polskich Normach oraz  instrukcją obsługi producenta, w terminie nie rzadszym niż raz w roku. </w:t>
      </w:r>
    </w:p>
    <w:p w14:paraId="011E1D30" w14:textId="77777777"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Czynności wstępne, które powinna wykonywać wyznaczona przez właściciela osoba nie rzadziej niż raz w miesiącu polegają na ustaleniu, czy:</w:t>
      </w:r>
    </w:p>
    <w:p w14:paraId="7B527DCB" w14:textId="77777777" w:rsidR="00CA5171" w:rsidRPr="00CA5171" w:rsidRDefault="00CA5171" w:rsidP="00CA5171">
      <w:pPr>
        <w:numPr>
          <w:ilvl w:val="0"/>
          <w:numId w:val="15"/>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hydranty są na swoim miejscu, nie są zastawione, są widoczne i mają czytelne oznakowanie oraz instrukcję,</w:t>
      </w:r>
    </w:p>
    <w:p w14:paraId="26B0E044" w14:textId="77777777" w:rsidR="00CA5171" w:rsidRPr="00CA5171" w:rsidRDefault="00CA5171" w:rsidP="00CA5171">
      <w:pPr>
        <w:numPr>
          <w:ilvl w:val="0"/>
          <w:numId w:val="15"/>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nie mają widocznych uszkodzeń, oznak korozji ani wycieków.</w:t>
      </w:r>
    </w:p>
    <w:p w14:paraId="6A9857F5" w14:textId="77777777"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Doroczne przeglądy i konserwacje powinny być przeprowadzane przez osobę kompetentną. Wąż hydrantu powinien być poddany całkowitemu rozwinięciu, hydrant poddany ciśnieniu i sprawdzony, czy:</w:t>
      </w:r>
    </w:p>
    <w:p w14:paraId="7173483D" w14:textId="77777777" w:rsidR="00CA5171" w:rsidRPr="00CA5171" w:rsidRDefault="00CA5171" w:rsidP="00CA5171">
      <w:pPr>
        <w:numPr>
          <w:ilvl w:val="0"/>
          <w:numId w:val="16"/>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mocowania do ściany są odpowiednie od ich przeznaczenia,</w:t>
      </w:r>
    </w:p>
    <w:p w14:paraId="6EA73E20" w14:textId="77777777" w:rsidR="00CA5171" w:rsidRPr="00CA5171" w:rsidRDefault="00CA5171" w:rsidP="00CA5171">
      <w:pPr>
        <w:numPr>
          <w:ilvl w:val="0"/>
          <w:numId w:val="16"/>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wypływ wody jest równomierny i dostateczny (wskazane jest użycie miernika przepływu oraz miernika ciśnienia),</w:t>
      </w:r>
    </w:p>
    <w:p w14:paraId="2107361B" w14:textId="77777777" w:rsidR="00CA5171" w:rsidRPr="00CA5171" w:rsidRDefault="00CA5171" w:rsidP="00CA5171">
      <w:pPr>
        <w:numPr>
          <w:ilvl w:val="0"/>
          <w:numId w:val="16"/>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miernik ciśnienia (jeśli jest zastosowany) pracuje prawidłowo i w swoim zakresie pomiarowym,</w:t>
      </w:r>
    </w:p>
    <w:p w14:paraId="2CB3739D" w14:textId="77777777" w:rsidR="00CA5171" w:rsidRPr="00CA5171" w:rsidRDefault="00CA5171" w:rsidP="00CA5171">
      <w:pPr>
        <w:numPr>
          <w:ilvl w:val="0"/>
          <w:numId w:val="16"/>
        </w:numPr>
        <w:suppressAutoHyphens/>
        <w:spacing w:line="360" w:lineRule="auto"/>
        <w:jc w:val="both"/>
        <w:rPr>
          <w:rFonts w:eastAsia="Calibri" w:cs="Arial"/>
          <w:lang w:eastAsia="ar-SA"/>
        </w:rPr>
      </w:pPr>
      <w:r w:rsidRPr="00CA5171">
        <w:rPr>
          <w:rFonts w:ascii="Tahoma" w:eastAsia="Calibri" w:hAnsi="Tahoma" w:cs="Tahoma"/>
          <w:color w:val="000000"/>
          <w:lang w:eastAsia="ar-SA"/>
        </w:rPr>
        <w:t xml:space="preserve">wąż na całej długości nie wykazuje oznak uszkodzeń, zniekształceń, zużycia ani pęknięć - jeśli wąż wykazuje uszkodzenia, powinien być wymieniony na </w:t>
      </w:r>
      <w:r w:rsidRPr="00CA5171">
        <w:rPr>
          <w:rFonts w:ascii="Tahoma" w:eastAsia="Calibri" w:hAnsi="Tahoma" w:cs="Tahoma"/>
          <w:color w:val="000000"/>
          <w:lang w:eastAsia="ar-SA"/>
        </w:rPr>
        <w:lastRenderedPageBreak/>
        <w:t>nowy lub poddany próbie ciśnieniowej na maksymalne ciśnienie robocze, zaciski lub taśmowanie węża są prawidłowego typu i właściwie zaciśnięte, zwijadło wężowe obraca się lekko w obu kierunkach, w przypadku wychylnego zwijadła wężowego zwijadło wężowe powinno obracać się łatwo i wychylać się o 180</w:t>
      </w:r>
      <w:r w:rsidRPr="00CA5171">
        <w:rPr>
          <w:rFonts w:ascii="Tahoma" w:eastAsia="Calibri" w:hAnsi="Tahoma" w:cs="Tahoma"/>
          <w:color w:val="000000"/>
          <w:vertAlign w:val="superscript"/>
          <w:lang w:eastAsia="ar-SA"/>
        </w:rPr>
        <w:t>O</w:t>
      </w:r>
      <w:r w:rsidRPr="00CA5171">
        <w:rPr>
          <w:rFonts w:ascii="Tahoma" w:eastAsia="Calibri" w:hAnsi="Tahoma" w:cs="Tahoma"/>
          <w:color w:val="000000"/>
          <w:lang w:eastAsia="ar-SA"/>
        </w:rPr>
        <w:t>,</w:t>
      </w:r>
    </w:p>
    <w:p w14:paraId="7B6724A6" w14:textId="77777777" w:rsidR="00CA5171" w:rsidRPr="00CA5171" w:rsidRDefault="00CA5171" w:rsidP="00CA5171">
      <w:pPr>
        <w:numPr>
          <w:ilvl w:val="0"/>
          <w:numId w:val="16"/>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stan     przewodów    rurowych    zasilających    w    wodę    jest właściwy    -szczególną uwagę zwrócić na to czy odcinki elastyczne nie wykazują oznak zużycia lub zniszczenia,</w:t>
      </w:r>
    </w:p>
    <w:p w14:paraId="3EF5F39C" w14:textId="77777777" w:rsidR="00CA5171" w:rsidRPr="00CA5171" w:rsidRDefault="00CA5171" w:rsidP="00CA5171">
      <w:pPr>
        <w:numPr>
          <w:ilvl w:val="0"/>
          <w:numId w:val="16"/>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jeżeli   hydrant   jest   wyposażony   w   szafkę,   czy   nie   nosi   ona oznak uszkodzenia i czy drzwiczki szafki łatwo się otwierają i są odpowiednio zabezpieczone,</w:t>
      </w:r>
    </w:p>
    <w:p w14:paraId="7C8F7286" w14:textId="77777777" w:rsidR="00CA5171" w:rsidRPr="00CA5171" w:rsidRDefault="00CA5171" w:rsidP="00CA5171">
      <w:pPr>
        <w:numPr>
          <w:ilvl w:val="0"/>
          <w:numId w:val="16"/>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prądownica jest właściwego typu i czy łatwo się nią posługiwać,</w:t>
      </w:r>
    </w:p>
    <w:p w14:paraId="26296A21" w14:textId="77777777" w:rsidR="00CA5171" w:rsidRPr="00CA5171" w:rsidRDefault="00CA5171" w:rsidP="00CA5171">
      <w:pPr>
        <w:numPr>
          <w:ilvl w:val="0"/>
          <w:numId w:val="16"/>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praca    prowadnic    węża  jest    prawidłowa    i   czy    są    one prawidłowo zamocowane,</w:t>
      </w:r>
    </w:p>
    <w:p w14:paraId="1DD939C0" w14:textId="77777777"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 xml:space="preserve">Po zakończonych czynnościach hydrant należy pozostawić w stanie gotowym do natychmiastowego użycia. Jeżeli konieczne są poważniejsze naprawy, hydrant powinien być oznakowany „USZKODZONY" i kompetentna osoba powinna powiadomić o tym właściciela. </w:t>
      </w:r>
      <w:r w:rsidRPr="00CA5171">
        <w:rPr>
          <w:rFonts w:ascii="Tahoma" w:eastAsia="Calibri" w:hAnsi="Tahoma" w:cs="Tahoma"/>
        </w:rPr>
        <w:br/>
        <w:t>Po przeglądzie i przeprowadzeniu niezbędnych pomiarów hydranty powinny być oznakowane napisem „SPRAWDZONE". Osoby odpowiedzialne powinny przechowywać trwałe zapisy                    o wszystkich przeglądach, kontrolach i testach. Ponadto dane dotyczące konserwacji i przeglądu powinny być zapisane na etykiecie, która nie może zakrywać żadnych oznaczeń producenta. Na etykiecie powinny być umieszczone następujące dane:</w:t>
      </w:r>
    </w:p>
    <w:p w14:paraId="31893259" w14:textId="77777777" w:rsidR="00CA5171" w:rsidRPr="00CA5171" w:rsidRDefault="00CA5171" w:rsidP="00CA5171">
      <w:pPr>
        <w:numPr>
          <w:ilvl w:val="0"/>
          <w:numId w:val="17"/>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słowo „SPRAWDZONE",</w:t>
      </w:r>
    </w:p>
    <w:p w14:paraId="775D51A0" w14:textId="77777777" w:rsidR="00CA5171" w:rsidRPr="00CA5171" w:rsidRDefault="00CA5171" w:rsidP="00CA5171">
      <w:pPr>
        <w:numPr>
          <w:ilvl w:val="0"/>
          <w:numId w:val="17"/>
        </w:numPr>
        <w:suppressAutoHyphens/>
        <w:spacing w:line="360" w:lineRule="auto"/>
        <w:jc w:val="both"/>
        <w:rPr>
          <w:rFonts w:eastAsia="Calibri" w:cs="Arial"/>
          <w:lang w:eastAsia="ar-SA"/>
        </w:rPr>
      </w:pPr>
      <w:r w:rsidRPr="00CA5171">
        <w:rPr>
          <w:rFonts w:ascii="Tahoma" w:eastAsia="Tahoma" w:hAnsi="Tahoma" w:cs="Tahoma"/>
          <w:lang w:eastAsia="ar-SA"/>
        </w:rPr>
        <w:t xml:space="preserve"> </w:t>
      </w:r>
      <w:r w:rsidRPr="00CA5171">
        <w:rPr>
          <w:rFonts w:ascii="Tahoma" w:eastAsia="Calibri" w:hAnsi="Tahoma" w:cs="Tahoma"/>
          <w:lang w:eastAsia="ar-SA"/>
        </w:rPr>
        <w:t>nazwa i adres dostawcy hydrantu,</w:t>
      </w:r>
    </w:p>
    <w:p w14:paraId="52116A66" w14:textId="77777777" w:rsidR="00CA5171" w:rsidRPr="00CA5171" w:rsidRDefault="00CA5171" w:rsidP="00CA5171">
      <w:pPr>
        <w:numPr>
          <w:ilvl w:val="0"/>
          <w:numId w:val="17"/>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znak jednoznacznie identyfikujący osobę kompetentną,</w:t>
      </w:r>
    </w:p>
    <w:p w14:paraId="012BADE4" w14:textId="77777777" w:rsidR="00CA5171" w:rsidRPr="00CA5171" w:rsidRDefault="00CA5171" w:rsidP="00CA5171">
      <w:pPr>
        <w:numPr>
          <w:ilvl w:val="0"/>
          <w:numId w:val="17"/>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data (rok i miesiąc) kiedy konserwacja była przeprowadzana.</w:t>
      </w:r>
    </w:p>
    <w:p w14:paraId="03BAA759" w14:textId="77777777"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Miejsca usytuowania hydrantów powinny być oznakowane znakami zgodnymi z PN-92/N-01256/01 Znaki bezpieczeństwa. Ochrona przeciwpożarowa.</w:t>
      </w:r>
    </w:p>
    <w:p w14:paraId="2AB2B88F" w14:textId="77777777"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lastRenderedPageBreak/>
        <w:t xml:space="preserve">Węże stanowiące wyposażenie hydrantów wewnętrznych, </w:t>
      </w:r>
      <w:r w:rsidRPr="00CA5171">
        <w:rPr>
          <w:rFonts w:ascii="Tahoma" w:eastAsia="Calibri" w:hAnsi="Tahoma" w:cs="Tahoma"/>
          <w:u w:val="single"/>
        </w:rPr>
        <w:t>powinny być raz na 5 lat poddawane próbie ciśnieniowej</w:t>
      </w:r>
      <w:r w:rsidRPr="00CA5171">
        <w:rPr>
          <w:rFonts w:ascii="Tahoma" w:eastAsia="Calibri" w:hAnsi="Tahoma" w:cs="Tahoma"/>
        </w:rPr>
        <w:t xml:space="preserve"> na maksymalne ciśnienie robocze, zgodnie z obowiązującymi Polskimi Normami.</w:t>
      </w:r>
    </w:p>
    <w:p w14:paraId="255EFFE7" w14:textId="77777777" w:rsidR="00CA5171" w:rsidRPr="00CA5171" w:rsidRDefault="00CA5171" w:rsidP="00CA5171">
      <w:pPr>
        <w:suppressAutoHyphens/>
        <w:spacing w:before="120" w:line="360" w:lineRule="auto"/>
        <w:jc w:val="both"/>
        <w:rPr>
          <w:rFonts w:ascii="Tahoma" w:eastAsia="Calibri" w:hAnsi="Tahoma" w:cs="Tahoma"/>
          <w:b/>
          <w:bCs/>
        </w:rPr>
      </w:pPr>
      <w:r w:rsidRPr="00CA5171">
        <w:rPr>
          <w:rFonts w:ascii="Tahoma" w:eastAsia="Calibri" w:hAnsi="Tahoma" w:cs="Tahoma"/>
          <w:b/>
          <w:bCs/>
        </w:rPr>
        <w:t>WAŻNE:</w:t>
      </w:r>
    </w:p>
    <w:p w14:paraId="488C1314" w14:textId="77777777" w:rsidR="00CA5171" w:rsidRPr="00CA5171" w:rsidRDefault="00CA5171" w:rsidP="00CA5171">
      <w:pPr>
        <w:suppressAutoHyphens/>
        <w:spacing w:line="360" w:lineRule="auto"/>
        <w:jc w:val="both"/>
        <w:rPr>
          <w:rFonts w:ascii="Tahoma" w:eastAsia="Calibri" w:hAnsi="Tahoma" w:cs="Tahoma"/>
          <w:b/>
          <w:bCs/>
          <w:color w:val="FF0000"/>
        </w:rPr>
      </w:pPr>
      <w:r w:rsidRPr="00CA5171">
        <w:rPr>
          <w:rFonts w:ascii="Tahoma" w:eastAsia="Calibri" w:hAnsi="Tahoma" w:cs="Tahoma"/>
          <w:b/>
          <w:bCs/>
          <w:color w:val="FF0000"/>
        </w:rPr>
        <w:t>Odpowiedzialnym za terminowe prowadzenie okresowych badań oraz czynności konserwacyjnych podręcznego sprzętu gaśniczego i urządzeń przeciwpożarowych, jest właściciel (lub wyznaczona przez niego osoba).</w:t>
      </w:r>
    </w:p>
    <w:p w14:paraId="40C4B368" w14:textId="77777777" w:rsidR="00CA5171" w:rsidRPr="00CA5171" w:rsidRDefault="00CA5171" w:rsidP="00CA5171">
      <w:pPr>
        <w:suppressAutoHyphens/>
        <w:spacing w:before="240" w:line="360" w:lineRule="auto"/>
        <w:jc w:val="both"/>
        <w:rPr>
          <w:rFonts w:ascii="Tahoma" w:eastAsia="Calibri" w:hAnsi="Tahoma" w:cs="Tahoma"/>
          <w:b/>
        </w:rPr>
      </w:pPr>
      <w:r w:rsidRPr="00CA5171">
        <w:rPr>
          <w:rFonts w:ascii="Tahoma" w:eastAsia="Calibri" w:hAnsi="Tahoma" w:cs="Tahoma"/>
          <w:b/>
        </w:rPr>
        <w:t>Oświetlenie ewakuacyjne</w:t>
      </w:r>
    </w:p>
    <w:p w14:paraId="5523635D" w14:textId="77777777" w:rsidR="00CA5171" w:rsidRPr="00CA5171" w:rsidRDefault="00CA5171" w:rsidP="00CA5171">
      <w:pPr>
        <w:suppressAutoHyphens/>
        <w:spacing w:line="360" w:lineRule="auto"/>
        <w:ind w:firstLine="426"/>
        <w:jc w:val="both"/>
        <w:rPr>
          <w:rFonts w:ascii="Tahoma" w:eastAsia="Calibri" w:hAnsi="Tahoma" w:cs="Tahoma"/>
        </w:rPr>
      </w:pPr>
      <w:r w:rsidRPr="00CA5171">
        <w:rPr>
          <w:rFonts w:ascii="Tahoma" w:eastAsia="Calibri" w:hAnsi="Tahoma" w:cs="Tahoma"/>
        </w:rPr>
        <w:t>Należy zapewnić stałe serwisowanie i testowanie oświetlenia ewakuacyjnego. Przykładowy zakres konserwacji i badania sprawności technicznej oświetlenia awaryjnego przedstawiono poniżej.</w:t>
      </w:r>
    </w:p>
    <w:p w14:paraId="49A7C4AC" w14:textId="77777777" w:rsidR="00CA5171" w:rsidRPr="00CA5171" w:rsidRDefault="00CA5171" w:rsidP="00CA5171">
      <w:pPr>
        <w:suppressAutoHyphens/>
        <w:spacing w:line="360" w:lineRule="auto"/>
        <w:jc w:val="both"/>
        <w:rPr>
          <w:rFonts w:eastAsia="Calibri" w:cs="Arial"/>
        </w:rPr>
      </w:pPr>
      <w:r w:rsidRPr="00CA5171">
        <w:rPr>
          <w:rFonts w:ascii="Tahoma" w:eastAsia="Calibri" w:hAnsi="Tahoma" w:cs="Tahoma"/>
        </w:rPr>
        <w:t>Test roczny:</w:t>
      </w:r>
    </w:p>
    <w:p w14:paraId="4430C4D0" w14:textId="77777777" w:rsidR="00CA5171" w:rsidRPr="00CA5171" w:rsidRDefault="00CA5171" w:rsidP="00CA5171">
      <w:pPr>
        <w:suppressAutoHyphens/>
        <w:spacing w:line="360" w:lineRule="auto"/>
        <w:jc w:val="both"/>
        <w:rPr>
          <w:rFonts w:eastAsia="Calibri" w:cs="Arial"/>
        </w:rPr>
      </w:pPr>
      <w:r w:rsidRPr="00CA5171">
        <w:rPr>
          <w:rFonts w:ascii="Tahoma" w:eastAsia="Calibri" w:hAnsi="Tahoma" w:cs="Tahoma"/>
        </w:rPr>
        <w:t>Włączyć awaryjny tryb pracy każdej oprawy oświetlenia ewakuacyjnego, poprzez symulację uszkodzenia zasilania podstawowego, na czas wystarczający do upewnienia się, że każda lampa</w:t>
      </w:r>
      <w:r w:rsidRPr="00CA5171">
        <w:rPr>
          <w:rFonts w:ascii="Tahoma" w:eastAsia="Calibri" w:hAnsi="Tahoma" w:cs="Tahoma"/>
          <w:color w:val="FFFFFF"/>
        </w:rPr>
        <w:t>-</w:t>
      </w:r>
      <w:r w:rsidRPr="00CA5171">
        <w:rPr>
          <w:rFonts w:ascii="Tahoma" w:eastAsia="Calibri" w:hAnsi="Tahoma" w:cs="Tahoma"/>
        </w:rPr>
        <w:t>świeci.</w:t>
      </w:r>
    </w:p>
    <w:p w14:paraId="1DFB4099" w14:textId="77777777" w:rsidR="00CA5171" w:rsidRPr="00CA5171" w:rsidRDefault="00CA5171" w:rsidP="00BD16DA">
      <w:pPr>
        <w:suppressAutoHyphens/>
        <w:spacing w:line="360" w:lineRule="auto"/>
        <w:ind w:left="567"/>
        <w:jc w:val="both"/>
        <w:rPr>
          <w:rFonts w:ascii="Tahoma" w:eastAsia="Calibri" w:hAnsi="Tahoma" w:cs="Tahoma"/>
          <w:lang w:eastAsia="ar-SA"/>
        </w:rPr>
      </w:pPr>
      <w:r w:rsidRPr="00CA5171">
        <w:rPr>
          <w:rFonts w:ascii="Tahoma" w:eastAsia="Calibri" w:hAnsi="Tahoma" w:cs="Tahoma"/>
          <w:lang w:eastAsia="ar-SA"/>
        </w:rPr>
        <w:t>UWAGA: zaleca się, aby okres symulowanego uszkodzenia był wystarczający                       do przeprowadzenia testu, jednakże minimalizowany, ze względu na możliwość uszkodzenia komponentów systemu, np. lamp;</w:t>
      </w:r>
    </w:p>
    <w:p w14:paraId="4AE9E9AD" w14:textId="77777777" w:rsidR="00CA5171" w:rsidRPr="00CA5171" w:rsidRDefault="00CA5171" w:rsidP="00CA5171">
      <w:pPr>
        <w:numPr>
          <w:ilvl w:val="0"/>
          <w:numId w:val="18"/>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Podczas tego testu należy sprawdzić wszystkie oprawy oświetleniowe oraz znaki ewakuacyjne, aby upewnić się, czy istnieją, czy są czyste oraz czy prawidłowo funkcjonują;</w:t>
      </w:r>
    </w:p>
    <w:p w14:paraId="0AB65F41" w14:textId="77777777" w:rsidR="00CA5171" w:rsidRPr="00CA5171" w:rsidRDefault="00CA5171" w:rsidP="00CA5171">
      <w:pPr>
        <w:numPr>
          <w:ilvl w:val="0"/>
          <w:numId w:val="18"/>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Na końcu tego testu zaleca się przywrócenie zasilania podstawowego i sprawdzenie każdej lampki kontrolnej lub urządzenia, w celu upewnienia się, że wskazują one na przywrócenie zasilania podstawowego;</w:t>
      </w:r>
    </w:p>
    <w:p w14:paraId="1170E615" w14:textId="77777777" w:rsidR="00CA5171" w:rsidRPr="00CA5171" w:rsidRDefault="00CA5171" w:rsidP="00CA5171">
      <w:pPr>
        <w:numPr>
          <w:ilvl w:val="0"/>
          <w:numId w:val="18"/>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Sprawdzenie parametrów oświetlenia ewaluacyjnego;</w:t>
      </w:r>
    </w:p>
    <w:p w14:paraId="33376036" w14:textId="77777777" w:rsidR="00CA5171" w:rsidRPr="00CA5171" w:rsidRDefault="00CA5171" w:rsidP="00CA5171">
      <w:pPr>
        <w:numPr>
          <w:ilvl w:val="0"/>
          <w:numId w:val="18"/>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 xml:space="preserve">W dzienniku należy zapisać datę przeprowadzenia testu i jego wyniki. </w:t>
      </w:r>
    </w:p>
    <w:p w14:paraId="6E72D460" w14:textId="77777777"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Sprawdzenie parametrów oświetlenia ewakuacyjnego:</w:t>
      </w:r>
    </w:p>
    <w:p w14:paraId="464A6222" w14:textId="77777777" w:rsidR="00CA5171" w:rsidRPr="00CA5171" w:rsidRDefault="00CA5171" w:rsidP="00CA5171">
      <w:pPr>
        <w:numPr>
          <w:ilvl w:val="0"/>
          <w:numId w:val="19"/>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Sprawdzić czas przełączania oświetlenia na pracę awaryjną po zaniku zasilania podstawowego:</w:t>
      </w:r>
      <w:r w:rsidRPr="00CA5171">
        <w:rPr>
          <w:rFonts w:ascii="Tahoma" w:eastAsia="Calibri" w:hAnsi="Tahoma" w:cs="Tahoma"/>
          <w:lang w:eastAsia="ar-SA"/>
        </w:rPr>
        <w:br/>
        <w:t>- Na drodze ewakuacyjnej i strefie otwartej powinien wynosić do 5 sekund,</w:t>
      </w:r>
      <w:r w:rsidRPr="00CA5171">
        <w:rPr>
          <w:rFonts w:ascii="Tahoma" w:eastAsia="Calibri" w:hAnsi="Tahoma" w:cs="Tahoma"/>
          <w:lang w:eastAsia="ar-SA"/>
        </w:rPr>
        <w:br/>
        <w:t>- W strefie wysokiego ryzyka powinien wynosić do  2 sekund;</w:t>
      </w:r>
    </w:p>
    <w:p w14:paraId="2EA3848D" w14:textId="77777777" w:rsidR="00CA5171" w:rsidRPr="00CA5171" w:rsidRDefault="00CA5171" w:rsidP="00CA5171">
      <w:pPr>
        <w:numPr>
          <w:ilvl w:val="0"/>
          <w:numId w:val="19"/>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lastRenderedPageBreak/>
        <w:t>Sprawdzić natężenie oświetlenia awaryjnego. Pomiaru dokonać za pomocą luksomierza najlepiej w nocy (po zapadnięciu zmroku), przy wyłączonym oświetleniu podstawowym oraz braku oświetlenia zewnętrznego, a wyniki porównać z załączonymi do projektu wyliczonymi wartościami natężenia oświetlenia;</w:t>
      </w:r>
    </w:p>
    <w:p w14:paraId="5220D2AA" w14:textId="77777777" w:rsidR="00CA5171" w:rsidRPr="00CA5171" w:rsidRDefault="00CA5171" w:rsidP="00CA5171">
      <w:pPr>
        <w:numPr>
          <w:ilvl w:val="0"/>
          <w:numId w:val="19"/>
        </w:numPr>
        <w:suppressAutoHyphens/>
        <w:spacing w:line="360" w:lineRule="auto"/>
        <w:jc w:val="both"/>
        <w:rPr>
          <w:rFonts w:eastAsia="Calibri" w:cs="Arial"/>
          <w:lang w:eastAsia="ar-SA"/>
        </w:rPr>
      </w:pPr>
      <w:r w:rsidRPr="00CA5171">
        <w:rPr>
          <w:rFonts w:ascii="Tahoma" w:eastAsia="Calibri" w:hAnsi="Tahoma" w:cs="Tahoma"/>
          <w:lang w:eastAsia="ar-SA"/>
        </w:rPr>
        <w:t xml:space="preserve">Sprawdzić rozmieszczenie opraw oświetlenia awaryjnego oraz sprawdzić, czy oprawy                z własnym zasilaniem nie znajdują się w miejscach narażonych na działanie temperatury poniżej 5 </w:t>
      </w:r>
      <w:r w:rsidRPr="00CA5171">
        <w:rPr>
          <w:rFonts w:ascii="Tahoma" w:eastAsia="Calibri" w:hAnsi="Tahoma" w:cs="Tahoma"/>
          <w:vertAlign w:val="superscript"/>
          <w:lang w:eastAsia="ar-SA"/>
        </w:rPr>
        <w:t>O</w:t>
      </w:r>
      <w:r w:rsidRPr="00CA5171">
        <w:rPr>
          <w:rFonts w:ascii="Tahoma" w:eastAsia="Calibri" w:hAnsi="Tahoma" w:cs="Tahoma"/>
          <w:lang w:eastAsia="ar-SA"/>
        </w:rPr>
        <w:t>C;</w:t>
      </w:r>
    </w:p>
    <w:p w14:paraId="503E9B80" w14:textId="77777777" w:rsidR="00CA5171" w:rsidRPr="00CA5171" w:rsidRDefault="00CA5171" w:rsidP="00CA5171">
      <w:pPr>
        <w:numPr>
          <w:ilvl w:val="0"/>
          <w:numId w:val="19"/>
        </w:numPr>
        <w:suppressAutoHyphens/>
        <w:spacing w:line="360" w:lineRule="auto"/>
        <w:jc w:val="both"/>
        <w:rPr>
          <w:rFonts w:ascii="Tahoma" w:eastAsia="Calibri" w:hAnsi="Tahoma" w:cs="Tahoma"/>
          <w:lang w:eastAsia="ar-SA"/>
        </w:rPr>
      </w:pPr>
      <w:r w:rsidRPr="00CA5171">
        <w:rPr>
          <w:rFonts w:ascii="Tahoma" w:eastAsia="Calibri" w:hAnsi="Tahoma" w:cs="Tahoma"/>
          <w:lang w:eastAsia="ar-SA"/>
        </w:rPr>
        <w:t>Sprawdzić działanie oświetlenia ewakuacyjnego poprzez:</w:t>
      </w:r>
      <w:r w:rsidRPr="00CA5171">
        <w:rPr>
          <w:rFonts w:ascii="Tahoma" w:eastAsia="Calibri" w:hAnsi="Tahoma" w:cs="Tahoma"/>
          <w:lang w:eastAsia="ar-SA"/>
        </w:rPr>
        <w:br/>
        <w:t xml:space="preserve">- Wyłączenie zasilania w podrozdzielniach oświetlenia podstawowego na czas 1h. Powinno zadziałać oświetlenie ewakuacyjne w całym obiekcie lub w określonych obszarach, zasilanych z każdej z tych podrozdzielni. </w:t>
      </w:r>
    </w:p>
    <w:p w14:paraId="0CE04BE1" w14:textId="77777777" w:rsidR="00CA5171" w:rsidRPr="00CA5171" w:rsidRDefault="00CA5171" w:rsidP="00CA5171">
      <w:pPr>
        <w:suppressAutoHyphens/>
        <w:spacing w:line="360" w:lineRule="auto"/>
        <w:ind w:left="360"/>
        <w:jc w:val="both"/>
        <w:rPr>
          <w:rFonts w:ascii="Tahoma" w:eastAsia="Calibri" w:hAnsi="Tahoma" w:cs="Tahoma"/>
        </w:rPr>
      </w:pPr>
      <w:r w:rsidRPr="00CA5171">
        <w:rPr>
          <w:rFonts w:ascii="Tahoma" w:eastAsia="Calibri" w:hAnsi="Tahoma" w:cs="Tahoma"/>
        </w:rPr>
        <w:t>Po przeprowadzeniu w/w badania wyłączyć zasilanie główne lub przeciwpożarowym wyłącznikiem prądu w obiekcie. Powinno zadziałać oświetlenie awaryjne w całym obiekcie i działać przez godzinę.</w:t>
      </w:r>
    </w:p>
    <w:p w14:paraId="13CBAA11" w14:textId="77777777" w:rsidR="00CA5171" w:rsidRPr="00CA5171" w:rsidRDefault="00CA5171" w:rsidP="00CA5171">
      <w:pPr>
        <w:suppressAutoHyphens/>
        <w:spacing w:before="120" w:line="360" w:lineRule="auto"/>
        <w:jc w:val="both"/>
        <w:rPr>
          <w:rFonts w:ascii="Tahoma" w:eastAsia="Calibri" w:hAnsi="Tahoma" w:cs="Tahoma"/>
          <w:b/>
        </w:rPr>
      </w:pPr>
      <w:r w:rsidRPr="00CA5171">
        <w:rPr>
          <w:rFonts w:ascii="Tahoma" w:eastAsia="Calibri" w:hAnsi="Tahoma" w:cs="Tahoma"/>
          <w:b/>
        </w:rPr>
        <w:t>Przeciwpożarowy wyłącznik prądu</w:t>
      </w:r>
    </w:p>
    <w:p w14:paraId="074811EA" w14:textId="68E519F3" w:rsidR="00CA5171" w:rsidRPr="00CA5171" w:rsidRDefault="00CA5171" w:rsidP="00CA5171">
      <w:pPr>
        <w:shd w:val="clear" w:color="auto" w:fill="FFFFFF"/>
        <w:suppressAutoHyphens/>
        <w:spacing w:line="360" w:lineRule="auto"/>
        <w:ind w:firstLine="426"/>
        <w:jc w:val="both"/>
        <w:rPr>
          <w:rFonts w:ascii="Tahoma" w:hAnsi="Tahoma" w:cs="Tahoma"/>
          <w:color w:val="000000"/>
        </w:rPr>
      </w:pPr>
      <w:r w:rsidRPr="00CA5171">
        <w:rPr>
          <w:rFonts w:ascii="Tahoma" w:hAnsi="Tahoma" w:cs="Tahoma"/>
          <w:color w:val="000000"/>
        </w:rPr>
        <w:t>Przeciwpożarowy wyłącznik prądu powinien być pod</w:t>
      </w:r>
      <w:r w:rsidR="00CA0CBB">
        <w:rPr>
          <w:rFonts w:ascii="Tahoma" w:hAnsi="Tahoma" w:cs="Tahoma"/>
          <w:color w:val="000000"/>
        </w:rPr>
        <w:t xml:space="preserve">dawany przeglądom technicznym </w:t>
      </w:r>
      <w:r w:rsidRPr="00CA5171">
        <w:rPr>
          <w:rFonts w:ascii="Tahoma" w:hAnsi="Tahoma" w:cs="Tahoma"/>
          <w:color w:val="000000"/>
        </w:rPr>
        <w:t>i czynnością konserwacyjnym zgodnie z zasadami określonymi w Polskich Normach, w odnośnej dokumentacji techniczno-ruchowej oraz instrukcjach obsługi. Przeglądy techniczne i czynności konserwacyjne, o których mowa powyżej powinny być przeprowadzane w okresach i w sposób zgodny z instrukcja ustaloną przez producenta, nie rzadziej jednak niż raz w roku.</w:t>
      </w:r>
    </w:p>
    <w:p w14:paraId="3D0FD747" w14:textId="60726810" w:rsidR="00146320" w:rsidRDefault="00146320" w:rsidP="00A74A46">
      <w:pPr>
        <w:suppressAutoHyphens/>
        <w:spacing w:before="240" w:line="360" w:lineRule="auto"/>
        <w:jc w:val="both"/>
        <w:rPr>
          <w:rFonts w:ascii="Tahoma" w:eastAsia="Calibri" w:hAnsi="Tahoma" w:cs="Tahoma"/>
          <w:b/>
          <w:color w:val="000000" w:themeColor="text1"/>
        </w:rPr>
      </w:pPr>
      <w:r w:rsidRPr="00F40CDC">
        <w:rPr>
          <w:rFonts w:ascii="Tahoma" w:eastAsia="Calibri" w:hAnsi="Tahoma" w:cs="Tahoma"/>
          <w:b/>
          <w:color w:val="000000" w:themeColor="text1"/>
        </w:rPr>
        <w:t xml:space="preserve">System </w:t>
      </w:r>
      <w:r>
        <w:rPr>
          <w:rFonts w:ascii="Tahoma" w:eastAsia="Calibri" w:hAnsi="Tahoma" w:cs="Tahoma"/>
          <w:b/>
          <w:color w:val="000000" w:themeColor="text1"/>
        </w:rPr>
        <w:t>sygnalizacji pożaru</w:t>
      </w:r>
    </w:p>
    <w:p w14:paraId="3470216C" w14:textId="77777777" w:rsidR="00146320" w:rsidRPr="00146320" w:rsidRDefault="00146320" w:rsidP="00146320">
      <w:pPr>
        <w:suppressAutoHyphens/>
        <w:spacing w:before="240" w:line="360" w:lineRule="auto"/>
        <w:jc w:val="both"/>
        <w:rPr>
          <w:rFonts w:ascii="Tahoma" w:eastAsia="Calibri" w:hAnsi="Tahoma" w:cs="Tahoma"/>
          <w:color w:val="000000" w:themeColor="text1"/>
        </w:rPr>
      </w:pPr>
      <w:r w:rsidRPr="00146320">
        <w:rPr>
          <w:rFonts w:ascii="Tahoma" w:eastAsia="Calibri" w:hAnsi="Tahoma" w:cs="Tahoma"/>
          <w:color w:val="000000" w:themeColor="text1"/>
        </w:rPr>
        <w:t>W celu zapewnienia ciągłego poprawnego funkcjonowania instalacji, powinna ona być regularnie sprawdzana i poddawana okresowym przeglądom. Umowy na ten temat powinny być zawarte pomiędzy użytkownikiem a organizacją serwisową natychmiast po zakończeniu instalowania, niezależnie od tego, czy obiekt jest zasiedlony, czy też nie.</w:t>
      </w:r>
    </w:p>
    <w:p w14:paraId="4CBF09D2" w14:textId="6139C870" w:rsidR="00146320" w:rsidRPr="00146320" w:rsidRDefault="00146320" w:rsidP="00146320">
      <w:pPr>
        <w:suppressAutoHyphens/>
        <w:spacing w:before="240" w:line="360" w:lineRule="auto"/>
        <w:jc w:val="both"/>
        <w:rPr>
          <w:rFonts w:ascii="Tahoma" w:eastAsia="Calibri" w:hAnsi="Tahoma" w:cs="Tahoma"/>
          <w:color w:val="000000" w:themeColor="text1"/>
          <w:u w:val="single"/>
        </w:rPr>
      </w:pPr>
      <w:r w:rsidRPr="00146320">
        <w:rPr>
          <w:rFonts w:ascii="Tahoma" w:eastAsia="Calibri" w:hAnsi="Tahoma" w:cs="Tahoma"/>
          <w:color w:val="000000" w:themeColor="text1"/>
          <w:u w:val="single"/>
        </w:rPr>
        <w:t>Obsługa codzienna</w:t>
      </w:r>
    </w:p>
    <w:p w14:paraId="57E8921B" w14:textId="77777777" w:rsidR="00146320" w:rsidRPr="00146320" w:rsidRDefault="00146320" w:rsidP="00146320">
      <w:pPr>
        <w:suppressAutoHyphens/>
        <w:spacing w:before="240" w:line="360" w:lineRule="auto"/>
        <w:jc w:val="both"/>
        <w:rPr>
          <w:rFonts w:ascii="Tahoma" w:eastAsia="Calibri" w:hAnsi="Tahoma" w:cs="Tahoma"/>
          <w:color w:val="000000" w:themeColor="text1"/>
        </w:rPr>
      </w:pPr>
      <w:r w:rsidRPr="00146320">
        <w:rPr>
          <w:rFonts w:ascii="Tahoma" w:eastAsia="Calibri" w:hAnsi="Tahoma" w:cs="Tahoma"/>
          <w:color w:val="000000" w:themeColor="text1"/>
        </w:rPr>
        <w:lastRenderedPageBreak/>
        <w:t>Należy zapewnić, aby w każdy dzień roboczy wykonane było następujące sprawdzenie, polegające na stwierdzeniu, że:</w:t>
      </w:r>
    </w:p>
    <w:p w14:paraId="103A0754" w14:textId="52F16A67" w:rsidR="00146320" w:rsidRP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t xml:space="preserve">• </w:t>
      </w:r>
      <w:r w:rsidRPr="00146320">
        <w:rPr>
          <w:rFonts w:ascii="Tahoma" w:eastAsia="Calibri" w:hAnsi="Tahoma" w:cs="Tahoma"/>
          <w:color w:val="000000" w:themeColor="text1"/>
        </w:rPr>
        <w:t>Centrala wykazuje stan dozorowania, a każde odchylenie od stanu dozorowania jest zapisywane w książce eksploatacji i jest przekazywane do odpowiedniej organizacji prowadzącej obsługę techniczną;</w:t>
      </w:r>
    </w:p>
    <w:p w14:paraId="1D37DC1D" w14:textId="16401776" w:rsidR="00146320" w:rsidRP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t xml:space="preserve">• </w:t>
      </w:r>
      <w:r w:rsidRPr="00146320">
        <w:rPr>
          <w:rFonts w:ascii="Tahoma" w:eastAsia="Calibri" w:hAnsi="Tahoma" w:cs="Tahoma"/>
          <w:color w:val="000000" w:themeColor="text1"/>
        </w:rPr>
        <w:t>Każdy alarm zarejestrowany od poprzedniego dnia roboczego został należycie potraktowany;</w:t>
      </w:r>
    </w:p>
    <w:p w14:paraId="0303F9AA" w14:textId="657BF70A" w:rsidR="00146320" w:rsidRP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t xml:space="preserve">• </w:t>
      </w:r>
      <w:r w:rsidRPr="00146320">
        <w:rPr>
          <w:rFonts w:ascii="Tahoma" w:eastAsia="Calibri" w:hAnsi="Tahoma" w:cs="Tahoma"/>
          <w:color w:val="000000" w:themeColor="text1"/>
        </w:rPr>
        <w:t>Tam, gdzie jest to właściwe, instalacja została odpowiednio przywrócona do stanu podstawowego po każdym wyjściu ze stanu normalnej pracy, testowaniu lub wyciszeniu.</w:t>
      </w:r>
    </w:p>
    <w:p w14:paraId="4A8D99EB" w14:textId="2D629A0C" w:rsidR="00146320" w:rsidRP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t xml:space="preserve">• </w:t>
      </w:r>
      <w:r w:rsidRPr="00146320">
        <w:rPr>
          <w:rFonts w:ascii="Tahoma" w:eastAsia="Calibri" w:hAnsi="Tahoma" w:cs="Tahoma"/>
          <w:color w:val="000000" w:themeColor="text1"/>
        </w:rPr>
        <w:t>Każde zauważone uszkodzenie powinno być zapisane w książce eksploatacji, a działania naprawcze powinny być podjęte tak szybko, jak to jest możliwe.</w:t>
      </w:r>
    </w:p>
    <w:p w14:paraId="355697D4" w14:textId="3F793D34" w:rsidR="00146320" w:rsidRPr="00146320" w:rsidRDefault="00146320" w:rsidP="00146320">
      <w:pPr>
        <w:suppressAutoHyphens/>
        <w:spacing w:before="240" w:line="360" w:lineRule="auto"/>
        <w:jc w:val="both"/>
        <w:rPr>
          <w:rFonts w:ascii="Tahoma" w:eastAsia="Calibri" w:hAnsi="Tahoma" w:cs="Tahoma"/>
          <w:color w:val="000000" w:themeColor="text1"/>
          <w:u w:val="single"/>
        </w:rPr>
      </w:pPr>
      <w:r w:rsidRPr="00146320">
        <w:rPr>
          <w:rFonts w:ascii="Tahoma" w:eastAsia="Calibri" w:hAnsi="Tahoma" w:cs="Tahoma"/>
          <w:color w:val="000000" w:themeColor="text1"/>
          <w:u w:val="single"/>
        </w:rPr>
        <w:t>Obsługa miesięczna</w:t>
      </w:r>
    </w:p>
    <w:p w14:paraId="560B671F" w14:textId="77777777" w:rsidR="00146320" w:rsidRPr="00146320" w:rsidRDefault="00146320" w:rsidP="00146320">
      <w:pPr>
        <w:suppressAutoHyphens/>
        <w:spacing w:before="240" w:line="360" w:lineRule="auto"/>
        <w:jc w:val="both"/>
        <w:rPr>
          <w:rFonts w:ascii="Tahoma" w:eastAsia="Calibri" w:hAnsi="Tahoma" w:cs="Tahoma"/>
          <w:color w:val="000000" w:themeColor="text1"/>
        </w:rPr>
      </w:pPr>
      <w:r w:rsidRPr="00146320">
        <w:rPr>
          <w:rFonts w:ascii="Tahoma" w:eastAsia="Calibri" w:hAnsi="Tahoma" w:cs="Tahoma"/>
          <w:color w:val="000000" w:themeColor="text1"/>
        </w:rPr>
        <w:t>Co najmniej raz w miesiącu użytkownik powinien zagwarantować, aby:</w:t>
      </w:r>
    </w:p>
    <w:p w14:paraId="0E7FF891" w14:textId="2F7C4900" w:rsidR="00146320" w:rsidRP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t xml:space="preserve">• </w:t>
      </w:r>
      <w:r w:rsidRPr="00146320">
        <w:rPr>
          <w:rFonts w:ascii="Tahoma" w:eastAsia="Calibri" w:hAnsi="Tahoma" w:cs="Tahoma"/>
          <w:color w:val="000000" w:themeColor="text1"/>
        </w:rPr>
        <w:t>Zapasy papieru, tuszu lub taśmy w każdej drukarce były odpowiednie.</w:t>
      </w:r>
    </w:p>
    <w:p w14:paraId="5E6F8028" w14:textId="24E4B434" w:rsidR="00146320" w:rsidRP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t xml:space="preserve">• </w:t>
      </w:r>
      <w:r w:rsidRPr="00146320">
        <w:rPr>
          <w:rFonts w:ascii="Tahoma" w:eastAsia="Calibri" w:hAnsi="Tahoma" w:cs="Tahoma"/>
          <w:color w:val="000000" w:themeColor="text1"/>
        </w:rPr>
        <w:t>Wykonany był test wskaźników i zgłoszono ewentualne uszkodzenie jakiegokolwiek wskaźnika.</w:t>
      </w:r>
    </w:p>
    <w:p w14:paraId="7694622F" w14:textId="23315D37" w:rsidR="00146320" w:rsidRP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t xml:space="preserve">• </w:t>
      </w:r>
      <w:r w:rsidRPr="00146320">
        <w:rPr>
          <w:rFonts w:ascii="Tahoma" w:eastAsia="Calibri" w:hAnsi="Tahoma" w:cs="Tahoma"/>
          <w:color w:val="000000" w:themeColor="text1"/>
        </w:rPr>
        <w:t>Każde uszkodzenie powinno być zapisane w książce eksploatacji i akcja naprawcza powinna być podjęta tak szybko, jak to jest możliwe.</w:t>
      </w:r>
    </w:p>
    <w:p w14:paraId="3587953E" w14:textId="729A223C" w:rsidR="00146320" w:rsidRPr="00146320" w:rsidRDefault="00146320" w:rsidP="00146320">
      <w:pPr>
        <w:suppressAutoHyphens/>
        <w:spacing w:before="240" w:line="360" w:lineRule="auto"/>
        <w:jc w:val="both"/>
        <w:rPr>
          <w:rFonts w:ascii="Tahoma" w:eastAsia="Calibri" w:hAnsi="Tahoma" w:cs="Tahoma"/>
          <w:color w:val="000000" w:themeColor="text1"/>
          <w:u w:val="single"/>
        </w:rPr>
      </w:pPr>
      <w:r w:rsidRPr="00146320">
        <w:rPr>
          <w:rFonts w:ascii="Tahoma" w:eastAsia="Calibri" w:hAnsi="Tahoma" w:cs="Tahoma"/>
          <w:color w:val="000000" w:themeColor="text1"/>
          <w:u w:val="single"/>
        </w:rPr>
        <w:t>Obsługa kwartalna</w:t>
      </w:r>
    </w:p>
    <w:p w14:paraId="2D754238" w14:textId="77777777" w:rsidR="00146320" w:rsidRPr="00146320" w:rsidRDefault="00146320" w:rsidP="00146320">
      <w:pPr>
        <w:suppressAutoHyphens/>
        <w:spacing w:before="240" w:line="360" w:lineRule="auto"/>
        <w:jc w:val="both"/>
        <w:rPr>
          <w:rFonts w:ascii="Tahoma" w:eastAsia="Calibri" w:hAnsi="Tahoma" w:cs="Tahoma"/>
          <w:color w:val="000000" w:themeColor="text1"/>
        </w:rPr>
      </w:pPr>
      <w:r w:rsidRPr="00146320">
        <w:rPr>
          <w:rFonts w:ascii="Tahoma" w:eastAsia="Calibri" w:hAnsi="Tahoma" w:cs="Tahoma"/>
          <w:color w:val="000000" w:themeColor="text1"/>
        </w:rPr>
        <w:t xml:space="preserve">Co najmniej jeden raz na 3 miesiące użytkownik powinien zagwarantować, aby kompetentna osoba ( </w:t>
      </w:r>
      <w:proofErr w:type="spellStart"/>
      <w:r w:rsidRPr="00146320">
        <w:rPr>
          <w:rFonts w:ascii="Tahoma" w:eastAsia="Calibri" w:hAnsi="Tahoma" w:cs="Tahoma"/>
          <w:color w:val="000000" w:themeColor="text1"/>
        </w:rPr>
        <w:t>serwisant</w:t>
      </w:r>
      <w:proofErr w:type="spellEnd"/>
      <w:r w:rsidRPr="00146320">
        <w:rPr>
          <w:rFonts w:ascii="Tahoma" w:eastAsia="Calibri" w:hAnsi="Tahoma" w:cs="Tahoma"/>
          <w:color w:val="000000" w:themeColor="text1"/>
        </w:rPr>
        <w:t>):</w:t>
      </w:r>
    </w:p>
    <w:p w14:paraId="067A17E4" w14:textId="597D1E6B" w:rsidR="00146320" w:rsidRP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t xml:space="preserve">• </w:t>
      </w:r>
      <w:r w:rsidRPr="00146320">
        <w:rPr>
          <w:rFonts w:ascii="Tahoma" w:eastAsia="Calibri" w:hAnsi="Tahoma" w:cs="Tahoma"/>
          <w:color w:val="000000" w:themeColor="text1"/>
        </w:rPr>
        <w:t>Sprawdziła wszystkie wpisy do książki eksploatacji i podjęła wszelkie niezbędne działania, ażeby doprowadzić do prawidłowej pracy instalacji.</w:t>
      </w:r>
    </w:p>
    <w:p w14:paraId="14F34C7D" w14:textId="3D85C531" w:rsidR="00146320" w:rsidRP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lastRenderedPageBreak/>
        <w:t xml:space="preserve">• </w:t>
      </w:r>
      <w:r w:rsidRPr="00146320">
        <w:rPr>
          <w:rFonts w:ascii="Tahoma" w:eastAsia="Calibri" w:hAnsi="Tahoma" w:cs="Tahoma"/>
          <w:color w:val="000000" w:themeColor="text1"/>
        </w:rPr>
        <w:t>Spowodowała zadziałanie, co najmniej jednej czujki lub ręcznego ostrzegacza pożarowego w każdej strefie, w celu sprawdzenia zdolności centrali do odbioru i wyświetlenia poprawnego sygnału, do emisji alarmu dźwiękowego oraz do uruchomienia wszelkich innych urządzeń pomocniczych.</w:t>
      </w:r>
    </w:p>
    <w:p w14:paraId="54CA15E6" w14:textId="3DED4F9E" w:rsidR="00146320" w:rsidRP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t xml:space="preserve">• </w:t>
      </w:r>
      <w:r w:rsidRPr="00146320">
        <w:rPr>
          <w:rFonts w:ascii="Tahoma" w:eastAsia="Calibri" w:hAnsi="Tahoma" w:cs="Tahoma"/>
          <w:color w:val="000000" w:themeColor="text1"/>
        </w:rPr>
        <w:t>Sprawdziła funkcje nadzorowania uszkodzeń centrali.</w:t>
      </w:r>
    </w:p>
    <w:p w14:paraId="67B70520" w14:textId="57D00EA3" w:rsidR="00146320" w:rsidRP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t xml:space="preserve">• </w:t>
      </w:r>
      <w:r w:rsidRPr="00146320">
        <w:rPr>
          <w:rFonts w:ascii="Tahoma" w:eastAsia="Calibri" w:hAnsi="Tahoma" w:cs="Tahoma"/>
          <w:color w:val="000000" w:themeColor="text1"/>
        </w:rPr>
        <w:t>Sprawdziła zdolność centrali do uruchomienia funkcji zamykania i otwierania drzwi.</w:t>
      </w:r>
    </w:p>
    <w:p w14:paraId="734C7E07" w14:textId="2AFD2034" w:rsidR="00146320" w:rsidRP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t xml:space="preserve">• </w:t>
      </w:r>
      <w:r w:rsidRPr="00146320">
        <w:rPr>
          <w:rFonts w:ascii="Tahoma" w:eastAsia="Calibri" w:hAnsi="Tahoma" w:cs="Tahoma"/>
          <w:color w:val="000000" w:themeColor="text1"/>
        </w:rPr>
        <w:t>Tam, gdzie jest to dopuszczalne, spowodowała zadziałanie każdego łącza do straży pożarnej lub do zdalnego centrum z obsługą;</w:t>
      </w:r>
    </w:p>
    <w:p w14:paraId="588BD7D7" w14:textId="127B0479" w:rsidR="00146320" w:rsidRP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t xml:space="preserve">• </w:t>
      </w:r>
      <w:r w:rsidRPr="00146320">
        <w:rPr>
          <w:rFonts w:ascii="Tahoma" w:eastAsia="Calibri" w:hAnsi="Tahoma" w:cs="Tahoma"/>
          <w:color w:val="000000" w:themeColor="text1"/>
        </w:rPr>
        <w:t>Przeprowadziła wszystkie dalsze sprawdzenia i badania, określone przez instalatora, dostawcę lub producenta;</w:t>
      </w:r>
    </w:p>
    <w:p w14:paraId="07E43258" w14:textId="169B496A" w:rsidR="00146320" w:rsidRP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t xml:space="preserve">• </w:t>
      </w:r>
      <w:r w:rsidRPr="00146320">
        <w:rPr>
          <w:rFonts w:ascii="Tahoma" w:eastAsia="Calibri" w:hAnsi="Tahoma" w:cs="Tahoma"/>
          <w:color w:val="000000" w:themeColor="text1"/>
        </w:rPr>
        <w:t>Zbadała, czy zaistniały jakiekolwiek zmiany budowlane lub zasiedleniowe, które mogą wpłynąć na wymagania dotyczące rozmieszczenia ręcznych ostrzegaczy, czujek i sygnalizatorów dźwiękowych.</w:t>
      </w:r>
    </w:p>
    <w:p w14:paraId="2D16D83D" w14:textId="5EBAA132" w:rsid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t xml:space="preserve">• </w:t>
      </w:r>
      <w:r w:rsidRPr="00146320">
        <w:rPr>
          <w:rFonts w:ascii="Tahoma" w:eastAsia="Calibri" w:hAnsi="Tahoma" w:cs="Tahoma"/>
          <w:color w:val="000000" w:themeColor="text1"/>
        </w:rPr>
        <w:t>Każde uszkodzenie powinno być zapisane w książce eksploatacji, a działania naprawcze powinny być podjęte tak szybko, jak to jest możliwe</w:t>
      </w:r>
    </w:p>
    <w:p w14:paraId="08FCE7D5" w14:textId="36163DB3" w:rsidR="00146320" w:rsidRPr="00146320" w:rsidRDefault="00146320" w:rsidP="00146320">
      <w:pPr>
        <w:suppressAutoHyphens/>
        <w:spacing w:before="240" w:line="360" w:lineRule="auto"/>
        <w:jc w:val="both"/>
        <w:rPr>
          <w:rFonts w:ascii="Tahoma" w:eastAsia="Calibri" w:hAnsi="Tahoma" w:cs="Tahoma"/>
          <w:color w:val="000000" w:themeColor="text1"/>
          <w:u w:val="single"/>
        </w:rPr>
      </w:pPr>
      <w:r w:rsidRPr="00146320">
        <w:rPr>
          <w:rFonts w:ascii="Tahoma" w:eastAsia="Calibri" w:hAnsi="Tahoma" w:cs="Tahoma"/>
          <w:color w:val="000000" w:themeColor="text1"/>
          <w:u w:val="single"/>
        </w:rPr>
        <w:t xml:space="preserve">Obsługa </w:t>
      </w:r>
      <w:r>
        <w:rPr>
          <w:rFonts w:ascii="Tahoma" w:eastAsia="Calibri" w:hAnsi="Tahoma" w:cs="Tahoma"/>
          <w:color w:val="000000" w:themeColor="text1"/>
          <w:u w:val="single"/>
        </w:rPr>
        <w:t>roczna</w:t>
      </w:r>
    </w:p>
    <w:p w14:paraId="67A6EA9C" w14:textId="77777777" w:rsidR="00146320" w:rsidRPr="00146320" w:rsidRDefault="00146320" w:rsidP="00146320">
      <w:pPr>
        <w:suppressAutoHyphens/>
        <w:spacing w:before="240" w:line="360" w:lineRule="auto"/>
        <w:jc w:val="both"/>
        <w:rPr>
          <w:rFonts w:ascii="Tahoma" w:eastAsia="Calibri" w:hAnsi="Tahoma" w:cs="Tahoma"/>
          <w:color w:val="000000" w:themeColor="text1"/>
        </w:rPr>
      </w:pPr>
      <w:r w:rsidRPr="00146320">
        <w:rPr>
          <w:rFonts w:ascii="Tahoma" w:eastAsia="Calibri" w:hAnsi="Tahoma" w:cs="Tahoma"/>
          <w:color w:val="000000" w:themeColor="text1"/>
        </w:rPr>
        <w:t>Co najmniej raz do roku użytkownik powinien zagwarantować, aby kompetentna osoba (</w:t>
      </w:r>
      <w:proofErr w:type="spellStart"/>
      <w:r w:rsidRPr="00146320">
        <w:rPr>
          <w:rFonts w:ascii="Tahoma" w:eastAsia="Calibri" w:hAnsi="Tahoma" w:cs="Tahoma"/>
          <w:color w:val="000000" w:themeColor="text1"/>
        </w:rPr>
        <w:t>serwisant</w:t>
      </w:r>
      <w:proofErr w:type="spellEnd"/>
      <w:r w:rsidRPr="00146320">
        <w:rPr>
          <w:rFonts w:ascii="Tahoma" w:eastAsia="Calibri" w:hAnsi="Tahoma" w:cs="Tahoma"/>
          <w:color w:val="000000" w:themeColor="text1"/>
        </w:rPr>
        <w:t>):</w:t>
      </w:r>
    </w:p>
    <w:p w14:paraId="09834821" w14:textId="68651775" w:rsidR="00146320" w:rsidRP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t xml:space="preserve">• </w:t>
      </w:r>
      <w:r w:rsidRPr="00146320">
        <w:rPr>
          <w:rFonts w:ascii="Tahoma" w:eastAsia="Calibri" w:hAnsi="Tahoma" w:cs="Tahoma"/>
          <w:color w:val="000000" w:themeColor="text1"/>
        </w:rPr>
        <w:t>Przeprowadziła kontrolę i testy rutynowe zalecane dla obsługi codziennej, miesięcznej i kwartalnej. Sprawdziła każdą czujkę pod względem poprawności działania, zgodnie z zaleceniami producenta;</w:t>
      </w:r>
    </w:p>
    <w:p w14:paraId="0C72CB38" w14:textId="77777777" w:rsidR="00146320" w:rsidRPr="00146320" w:rsidRDefault="00146320" w:rsidP="00146320">
      <w:pPr>
        <w:suppressAutoHyphens/>
        <w:spacing w:before="240" w:line="360" w:lineRule="auto"/>
        <w:jc w:val="both"/>
        <w:rPr>
          <w:rFonts w:ascii="Tahoma" w:eastAsia="Calibri" w:hAnsi="Tahoma" w:cs="Tahoma"/>
          <w:b/>
          <w:color w:val="000000" w:themeColor="text1"/>
        </w:rPr>
      </w:pPr>
      <w:r w:rsidRPr="00146320">
        <w:rPr>
          <w:rFonts w:ascii="Tahoma" w:eastAsia="Calibri" w:hAnsi="Tahoma" w:cs="Tahoma"/>
          <w:b/>
          <w:color w:val="000000" w:themeColor="text1"/>
        </w:rPr>
        <w:t xml:space="preserve">UWAGA! </w:t>
      </w:r>
    </w:p>
    <w:p w14:paraId="2AEAE3C9" w14:textId="77777777" w:rsidR="00146320" w:rsidRPr="00146320" w:rsidRDefault="00146320" w:rsidP="00146320">
      <w:pPr>
        <w:suppressAutoHyphens/>
        <w:spacing w:before="240" w:line="360" w:lineRule="auto"/>
        <w:jc w:val="both"/>
        <w:rPr>
          <w:rFonts w:ascii="Tahoma" w:eastAsia="Calibri" w:hAnsi="Tahoma" w:cs="Tahoma"/>
          <w:b/>
          <w:color w:val="000000" w:themeColor="text1"/>
        </w:rPr>
      </w:pPr>
      <w:r w:rsidRPr="00146320">
        <w:rPr>
          <w:rFonts w:ascii="Tahoma" w:eastAsia="Calibri" w:hAnsi="Tahoma" w:cs="Tahoma"/>
          <w:b/>
          <w:color w:val="000000" w:themeColor="text1"/>
        </w:rPr>
        <w:t>Chociaż każda czujka powinna być sprawdzana co roku, dopuszcza się sprawdzanie 25% czujek przy każdej kontroli kwartalnej.</w:t>
      </w:r>
    </w:p>
    <w:p w14:paraId="10315197" w14:textId="4C3E3DF9" w:rsidR="00146320" w:rsidRP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t xml:space="preserve">• </w:t>
      </w:r>
      <w:r w:rsidRPr="00146320">
        <w:rPr>
          <w:rFonts w:ascii="Tahoma" w:eastAsia="Calibri" w:hAnsi="Tahoma" w:cs="Tahoma"/>
          <w:color w:val="000000" w:themeColor="text1"/>
        </w:rPr>
        <w:t>Sprawdziła zdolność centrali do wykonywania wszelkich pomocniczych funkcji;</w:t>
      </w:r>
    </w:p>
    <w:p w14:paraId="4F13D0D7" w14:textId="0102556B" w:rsidR="00146320" w:rsidRP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lastRenderedPageBreak/>
        <w:t xml:space="preserve">• </w:t>
      </w:r>
      <w:r w:rsidRPr="00146320">
        <w:rPr>
          <w:rFonts w:ascii="Tahoma" w:eastAsia="Calibri" w:hAnsi="Tahoma" w:cs="Tahoma"/>
          <w:color w:val="000000" w:themeColor="text1"/>
        </w:rPr>
        <w:t>Wykonała sprawdzenie przez oględziny w celu potwierdzenia, że wszystkie połączenia kablowe i aparatura są pewne, nieuszkodzone i odpowiednio zabezpieczone;</w:t>
      </w:r>
    </w:p>
    <w:p w14:paraId="463FB0C8" w14:textId="1244A88B" w:rsidR="00146320" w:rsidRP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t xml:space="preserve">• </w:t>
      </w:r>
      <w:r w:rsidRPr="00146320">
        <w:rPr>
          <w:rFonts w:ascii="Tahoma" w:eastAsia="Calibri" w:hAnsi="Tahoma" w:cs="Tahoma"/>
          <w:color w:val="000000" w:themeColor="text1"/>
        </w:rPr>
        <w:t>Wykonała kontrolę wzrokową w celu sprawdzenia, czy zmiany budowlane, lub w zasiedleniu zakłóciły zasady dotyczące rozmieszczenia ręcznych ostrzegaczy pożarowych, czujek i sygnalizatorów dźwiękowych. Kontrola wzrokowa powinna również potwierdzić, że pod każdą czujką jest zapewniona wolna przestrzeń, co najmniej 0,5 m we wszystkich kierunkach oraz że wszystkie ręczne ostrzegacze pożarowe pozostają dostępne i są łatwo zauważalne.</w:t>
      </w:r>
    </w:p>
    <w:p w14:paraId="146DB8FB" w14:textId="4257AEC1" w:rsidR="00146320" w:rsidRP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t xml:space="preserve">• </w:t>
      </w:r>
      <w:r w:rsidRPr="00146320">
        <w:rPr>
          <w:rFonts w:ascii="Tahoma" w:eastAsia="Calibri" w:hAnsi="Tahoma" w:cs="Tahoma"/>
          <w:color w:val="000000" w:themeColor="text1"/>
        </w:rPr>
        <w:t>Zbada wszystkie baterie zasilania rezerwowego. Każda bateria powinna być wymieniana w odstępach czasu nie przekraczających zaleceń podanych przez producenta baterii.</w:t>
      </w:r>
    </w:p>
    <w:p w14:paraId="505E443B" w14:textId="5EBE61B7" w:rsidR="00146320" w:rsidRP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t xml:space="preserve">• </w:t>
      </w:r>
      <w:r w:rsidRPr="00146320">
        <w:rPr>
          <w:rFonts w:ascii="Tahoma" w:eastAsia="Calibri" w:hAnsi="Tahoma" w:cs="Tahoma"/>
          <w:color w:val="000000" w:themeColor="text1"/>
        </w:rPr>
        <w:t>Każde zauważone uszkodzenie powinno być zapisane w książce eksploatacji, a działania zapobiegawcze powinny być podjęte tak szybko, jak to jest możliwe.</w:t>
      </w:r>
    </w:p>
    <w:p w14:paraId="723034F7" w14:textId="469B348B" w:rsidR="00146320" w:rsidRDefault="00146320" w:rsidP="00146320">
      <w:pPr>
        <w:suppressAutoHyphens/>
        <w:spacing w:before="240" w:line="360" w:lineRule="auto"/>
        <w:jc w:val="both"/>
        <w:rPr>
          <w:rFonts w:ascii="Tahoma" w:eastAsia="Calibri" w:hAnsi="Tahoma" w:cs="Tahoma"/>
          <w:color w:val="000000" w:themeColor="text1"/>
        </w:rPr>
      </w:pPr>
      <w:r>
        <w:rPr>
          <w:rFonts w:ascii="Tahoma" w:eastAsia="Calibri" w:hAnsi="Tahoma" w:cs="Tahoma"/>
          <w:color w:val="000000" w:themeColor="text1"/>
        </w:rPr>
        <w:t xml:space="preserve">• </w:t>
      </w:r>
      <w:r w:rsidRPr="00146320">
        <w:rPr>
          <w:rFonts w:ascii="Tahoma" w:eastAsia="Calibri" w:hAnsi="Tahoma" w:cs="Tahoma"/>
          <w:color w:val="000000" w:themeColor="text1"/>
        </w:rPr>
        <w:t>Należy zwrócić uwagę, ażeby wszystkie urządzenia zostały po kontroli przywrócone do normalnego stanu pracy.</w:t>
      </w:r>
    </w:p>
    <w:p w14:paraId="7575073C" w14:textId="2C02A6A2" w:rsidR="006E59D4" w:rsidRDefault="006E59D4" w:rsidP="00A74A46">
      <w:pPr>
        <w:suppressAutoHyphens/>
        <w:spacing w:before="240" w:line="360" w:lineRule="auto"/>
        <w:jc w:val="both"/>
        <w:rPr>
          <w:rFonts w:ascii="Tahoma" w:eastAsia="Calibri" w:hAnsi="Tahoma" w:cs="Tahoma"/>
          <w:b/>
          <w:color w:val="000000" w:themeColor="text1"/>
        </w:rPr>
      </w:pPr>
      <w:r>
        <w:rPr>
          <w:rFonts w:ascii="Tahoma" w:eastAsia="Calibri" w:hAnsi="Tahoma" w:cs="Tahoma"/>
          <w:b/>
          <w:color w:val="000000" w:themeColor="text1"/>
        </w:rPr>
        <w:t>Dźwiękowy system ostrzegawczy</w:t>
      </w:r>
    </w:p>
    <w:p w14:paraId="70F7B3BF" w14:textId="77777777" w:rsidR="006E59D4" w:rsidRPr="006E59D4" w:rsidRDefault="006E59D4" w:rsidP="006E59D4">
      <w:pPr>
        <w:suppressAutoHyphens/>
        <w:spacing w:before="240" w:line="360" w:lineRule="auto"/>
        <w:jc w:val="both"/>
        <w:rPr>
          <w:rFonts w:ascii="Tahoma" w:eastAsia="Calibri" w:hAnsi="Tahoma" w:cs="Tahoma"/>
          <w:color w:val="000000" w:themeColor="text1"/>
        </w:rPr>
      </w:pPr>
      <w:r w:rsidRPr="006E59D4">
        <w:rPr>
          <w:rFonts w:ascii="Tahoma" w:eastAsia="Calibri" w:hAnsi="Tahoma" w:cs="Tahoma"/>
          <w:color w:val="000000" w:themeColor="text1"/>
        </w:rPr>
        <w:t>Okresowe przeglądy techniczne i czynności konserwacyjne są niezbędne, aby zapewnić ciągłość działania dźwiękowego systemu ostrzegawczego. Właściciel budynku, obiektu budowlanego lub terenu, zapewniając ich ochronę przeciwpożarową, jest obowiązany zapewnić konserwację oraz naprawy urządzeń przeciwpożarowych (w tym elementów DSO) w sposób gwarantujący ich sprawne i niezawodne funkcjonowanie.</w:t>
      </w:r>
    </w:p>
    <w:p w14:paraId="69B78A1D" w14:textId="77777777" w:rsidR="006E59D4" w:rsidRPr="006E59D4" w:rsidRDefault="006E59D4" w:rsidP="006E59D4">
      <w:pPr>
        <w:suppressAutoHyphens/>
        <w:spacing w:before="240" w:line="360" w:lineRule="auto"/>
        <w:jc w:val="both"/>
        <w:rPr>
          <w:rFonts w:ascii="Tahoma" w:eastAsia="Calibri" w:hAnsi="Tahoma" w:cs="Tahoma"/>
          <w:color w:val="000000" w:themeColor="text1"/>
        </w:rPr>
      </w:pPr>
      <w:r w:rsidRPr="006E59D4">
        <w:rPr>
          <w:rFonts w:ascii="Tahoma" w:eastAsia="Calibri" w:hAnsi="Tahoma" w:cs="Tahoma"/>
          <w:color w:val="000000" w:themeColor="text1"/>
        </w:rPr>
        <w:t>Urządzenia wchodzące w skład dźwiękowego systemu ostrzegawczego powinny być poddawane przeglądom technicznym i czynnościom konserwacyjnym zgodnie z zasadami i w sposób określony w:</w:t>
      </w:r>
    </w:p>
    <w:p w14:paraId="413A71BF" w14:textId="32D05EFB" w:rsidR="006E59D4" w:rsidRPr="006E59D4" w:rsidRDefault="006E59D4" w:rsidP="006E59D4">
      <w:pPr>
        <w:suppressAutoHyphens/>
        <w:spacing w:before="240" w:line="360" w:lineRule="auto"/>
        <w:ind w:left="567"/>
        <w:jc w:val="both"/>
        <w:rPr>
          <w:rFonts w:ascii="Tahoma" w:eastAsia="Calibri" w:hAnsi="Tahoma" w:cs="Tahoma"/>
          <w:color w:val="000000" w:themeColor="text1"/>
        </w:rPr>
      </w:pPr>
      <w:r>
        <w:rPr>
          <w:rFonts w:ascii="Tahoma" w:eastAsia="Calibri" w:hAnsi="Tahoma" w:cs="Tahoma"/>
          <w:color w:val="000000" w:themeColor="text1"/>
        </w:rPr>
        <w:t xml:space="preserve">• </w:t>
      </w:r>
      <w:r w:rsidRPr="006E59D4">
        <w:rPr>
          <w:rFonts w:ascii="Tahoma" w:eastAsia="Calibri" w:hAnsi="Tahoma" w:cs="Tahoma"/>
          <w:color w:val="000000" w:themeColor="text1"/>
        </w:rPr>
        <w:t>polskich normach dotyczących tych urządzeń,</w:t>
      </w:r>
    </w:p>
    <w:p w14:paraId="7A2A85D9" w14:textId="5C55D175" w:rsidR="006E59D4" w:rsidRPr="006E59D4" w:rsidRDefault="006E59D4" w:rsidP="006E59D4">
      <w:pPr>
        <w:suppressAutoHyphens/>
        <w:spacing w:before="240" w:line="360" w:lineRule="auto"/>
        <w:ind w:left="567"/>
        <w:jc w:val="both"/>
        <w:rPr>
          <w:rFonts w:ascii="Tahoma" w:eastAsia="Calibri" w:hAnsi="Tahoma" w:cs="Tahoma"/>
          <w:color w:val="000000" w:themeColor="text1"/>
        </w:rPr>
      </w:pPr>
      <w:r>
        <w:rPr>
          <w:rFonts w:ascii="Tahoma" w:eastAsia="Calibri" w:hAnsi="Tahoma" w:cs="Tahoma"/>
          <w:color w:val="000000" w:themeColor="text1"/>
        </w:rPr>
        <w:lastRenderedPageBreak/>
        <w:t xml:space="preserve">• </w:t>
      </w:r>
      <w:r w:rsidRPr="006E59D4">
        <w:rPr>
          <w:rFonts w:ascii="Tahoma" w:eastAsia="Calibri" w:hAnsi="Tahoma" w:cs="Tahoma"/>
          <w:color w:val="000000" w:themeColor="text1"/>
        </w:rPr>
        <w:t>w dokumentacji techniczno-ruchowej,</w:t>
      </w:r>
    </w:p>
    <w:p w14:paraId="4C5DD163" w14:textId="3EFAEBBC" w:rsidR="006E59D4" w:rsidRPr="006E59D4" w:rsidRDefault="006E59D4" w:rsidP="006E59D4">
      <w:pPr>
        <w:suppressAutoHyphens/>
        <w:spacing w:before="240" w:line="360" w:lineRule="auto"/>
        <w:ind w:left="567"/>
        <w:jc w:val="both"/>
        <w:rPr>
          <w:rFonts w:ascii="Tahoma" w:eastAsia="Calibri" w:hAnsi="Tahoma" w:cs="Tahoma"/>
          <w:color w:val="000000" w:themeColor="text1"/>
        </w:rPr>
      </w:pPr>
      <w:r>
        <w:rPr>
          <w:rFonts w:ascii="Tahoma" w:eastAsia="Calibri" w:hAnsi="Tahoma" w:cs="Tahoma"/>
          <w:color w:val="000000" w:themeColor="text1"/>
        </w:rPr>
        <w:t xml:space="preserve">• </w:t>
      </w:r>
      <w:r w:rsidRPr="006E59D4">
        <w:rPr>
          <w:rFonts w:ascii="Tahoma" w:eastAsia="Calibri" w:hAnsi="Tahoma" w:cs="Tahoma"/>
          <w:color w:val="000000" w:themeColor="text1"/>
        </w:rPr>
        <w:t>w instrukcjach obsługi, opracowanych przez ich producentów.</w:t>
      </w:r>
    </w:p>
    <w:p w14:paraId="4636B109" w14:textId="77777777" w:rsidR="006E59D4" w:rsidRPr="006E59D4" w:rsidRDefault="006E59D4" w:rsidP="006E59D4">
      <w:pPr>
        <w:suppressAutoHyphens/>
        <w:spacing w:before="240" w:line="360" w:lineRule="auto"/>
        <w:jc w:val="both"/>
        <w:rPr>
          <w:rFonts w:ascii="Tahoma" w:eastAsia="Calibri" w:hAnsi="Tahoma" w:cs="Tahoma"/>
          <w:color w:val="000000" w:themeColor="text1"/>
        </w:rPr>
      </w:pPr>
      <w:r w:rsidRPr="006E59D4">
        <w:rPr>
          <w:rFonts w:ascii="Tahoma" w:eastAsia="Calibri" w:hAnsi="Tahoma" w:cs="Tahoma"/>
          <w:color w:val="000000" w:themeColor="text1"/>
        </w:rPr>
        <w:t>Przeglądy techniczne i czynności konserwacyjne powinny być przeprowadzane w okresach ustalonych przez producenta, ale nie rzadziej niż raz w roku.</w:t>
      </w:r>
    </w:p>
    <w:p w14:paraId="3B327997" w14:textId="77777777" w:rsidR="006E59D4" w:rsidRPr="006E59D4" w:rsidRDefault="006E59D4" w:rsidP="006E59D4">
      <w:pPr>
        <w:suppressAutoHyphens/>
        <w:spacing w:before="240" w:line="360" w:lineRule="auto"/>
        <w:jc w:val="both"/>
        <w:rPr>
          <w:rFonts w:ascii="Tahoma" w:eastAsia="Calibri" w:hAnsi="Tahoma" w:cs="Tahoma"/>
          <w:color w:val="000000" w:themeColor="text1"/>
        </w:rPr>
      </w:pPr>
      <w:r w:rsidRPr="006E59D4">
        <w:rPr>
          <w:rFonts w:ascii="Tahoma" w:eastAsia="Calibri" w:hAnsi="Tahoma" w:cs="Tahoma"/>
          <w:color w:val="000000" w:themeColor="text1"/>
        </w:rPr>
        <w:t>Przeglądy techniczne i czynności konserwacyjne powinny być wykonywane przez osoby kompetentne, posiadające odpowiednie kwalifikacje, specjalistyczną wiedzę i doświadczenie, odpowiedni dostęp do części zamiennych i wystarczające informacji na temat systemu.</w:t>
      </w:r>
    </w:p>
    <w:p w14:paraId="1A6F6F19" w14:textId="77777777" w:rsidR="006E59D4" w:rsidRPr="006E59D4" w:rsidRDefault="006E59D4" w:rsidP="006E59D4">
      <w:pPr>
        <w:suppressAutoHyphens/>
        <w:spacing w:before="240" w:line="360" w:lineRule="auto"/>
        <w:jc w:val="both"/>
        <w:rPr>
          <w:rFonts w:ascii="Tahoma" w:eastAsia="Calibri" w:hAnsi="Tahoma" w:cs="Tahoma"/>
          <w:color w:val="000000" w:themeColor="text1"/>
        </w:rPr>
      </w:pPr>
      <w:r w:rsidRPr="006E59D4">
        <w:rPr>
          <w:rFonts w:ascii="Tahoma" w:eastAsia="Calibri" w:hAnsi="Tahoma" w:cs="Tahoma"/>
          <w:color w:val="000000" w:themeColor="text1"/>
        </w:rPr>
        <w:t>Potwierdzeniem kompetencji może być:</w:t>
      </w:r>
    </w:p>
    <w:p w14:paraId="4005D25F" w14:textId="153C99F6" w:rsidR="006E59D4" w:rsidRPr="006E59D4" w:rsidRDefault="006E59D4" w:rsidP="006E59D4">
      <w:pPr>
        <w:suppressAutoHyphens/>
        <w:spacing w:before="240" w:line="360" w:lineRule="auto"/>
        <w:jc w:val="both"/>
        <w:rPr>
          <w:rFonts w:ascii="Tahoma" w:eastAsia="Calibri" w:hAnsi="Tahoma" w:cs="Tahoma"/>
          <w:color w:val="000000" w:themeColor="text1"/>
        </w:rPr>
      </w:pPr>
      <w:r w:rsidRPr="006E59D4">
        <w:rPr>
          <w:rFonts w:ascii="Tahoma" w:eastAsia="Calibri" w:hAnsi="Tahoma" w:cs="Tahoma"/>
          <w:color w:val="000000" w:themeColor="text1"/>
        </w:rPr>
        <w:t>•</w:t>
      </w:r>
      <w:r>
        <w:rPr>
          <w:rFonts w:ascii="Tahoma" w:eastAsia="Calibri" w:hAnsi="Tahoma" w:cs="Tahoma"/>
          <w:color w:val="000000" w:themeColor="text1"/>
        </w:rPr>
        <w:t xml:space="preserve"> </w:t>
      </w:r>
      <w:r w:rsidRPr="006E59D4">
        <w:rPr>
          <w:rFonts w:ascii="Tahoma" w:eastAsia="Calibri" w:hAnsi="Tahoma" w:cs="Tahoma"/>
          <w:color w:val="000000" w:themeColor="text1"/>
        </w:rPr>
        <w:t>ukończone szkolenie organizowane przez producenta DSO,</w:t>
      </w:r>
    </w:p>
    <w:p w14:paraId="3A645A82" w14:textId="6A6206C1" w:rsidR="006E59D4" w:rsidRPr="006E59D4" w:rsidRDefault="006E59D4" w:rsidP="006E59D4">
      <w:pPr>
        <w:suppressAutoHyphens/>
        <w:spacing w:before="240" w:line="360" w:lineRule="auto"/>
        <w:jc w:val="both"/>
        <w:rPr>
          <w:rFonts w:ascii="Tahoma" w:eastAsia="Calibri" w:hAnsi="Tahoma" w:cs="Tahoma"/>
          <w:color w:val="000000" w:themeColor="text1"/>
        </w:rPr>
      </w:pPr>
      <w:r w:rsidRPr="006E59D4">
        <w:rPr>
          <w:rFonts w:ascii="Tahoma" w:eastAsia="Calibri" w:hAnsi="Tahoma" w:cs="Tahoma"/>
          <w:color w:val="000000" w:themeColor="text1"/>
        </w:rPr>
        <w:t>•</w:t>
      </w:r>
      <w:r>
        <w:rPr>
          <w:rFonts w:ascii="Tahoma" w:eastAsia="Calibri" w:hAnsi="Tahoma" w:cs="Tahoma"/>
          <w:color w:val="000000" w:themeColor="text1"/>
        </w:rPr>
        <w:t xml:space="preserve"> </w:t>
      </w:r>
      <w:r w:rsidRPr="006E59D4">
        <w:rPr>
          <w:rFonts w:ascii="Tahoma" w:eastAsia="Calibri" w:hAnsi="Tahoma" w:cs="Tahoma"/>
          <w:color w:val="000000" w:themeColor="text1"/>
        </w:rPr>
        <w:t>ukończony kurs dla konserwatorów DSO organizowany przez CNBOP-PIB.</w:t>
      </w:r>
    </w:p>
    <w:p w14:paraId="36F0F875" w14:textId="77777777" w:rsidR="006E59D4" w:rsidRPr="006E59D4" w:rsidRDefault="006E59D4" w:rsidP="006E59D4">
      <w:pPr>
        <w:suppressAutoHyphens/>
        <w:spacing w:before="240" w:line="360" w:lineRule="auto"/>
        <w:jc w:val="both"/>
        <w:rPr>
          <w:rFonts w:ascii="Tahoma" w:eastAsia="Calibri" w:hAnsi="Tahoma" w:cs="Tahoma"/>
          <w:color w:val="000000" w:themeColor="text1"/>
        </w:rPr>
      </w:pPr>
      <w:r w:rsidRPr="006E59D4">
        <w:rPr>
          <w:rFonts w:ascii="Tahoma" w:eastAsia="Calibri" w:hAnsi="Tahoma" w:cs="Tahoma"/>
          <w:color w:val="000000" w:themeColor="text1"/>
        </w:rPr>
        <w:t>Szczegółowe wskazówki zawierają wytyczne SITP WP-04:2021, CNBOP-PIB W-0004:2021.</w:t>
      </w:r>
    </w:p>
    <w:p w14:paraId="36D45ACF" w14:textId="55786211" w:rsidR="006E59D4" w:rsidRDefault="006E59D4" w:rsidP="006E59D4">
      <w:pPr>
        <w:suppressAutoHyphens/>
        <w:spacing w:before="240" w:line="360" w:lineRule="auto"/>
        <w:jc w:val="both"/>
        <w:rPr>
          <w:rFonts w:ascii="Tahoma" w:eastAsia="Calibri" w:hAnsi="Tahoma" w:cs="Tahoma"/>
          <w:color w:val="000000" w:themeColor="text1"/>
        </w:rPr>
      </w:pPr>
      <w:r w:rsidRPr="006E59D4">
        <w:rPr>
          <w:rFonts w:ascii="Tahoma" w:eastAsia="Calibri" w:hAnsi="Tahoma" w:cs="Tahoma"/>
          <w:color w:val="000000" w:themeColor="text1"/>
        </w:rPr>
        <w:t>Z przeprowadzonych prac należy sporządzić protokoły według załącznika C i D wytycznych SITP WP-04:2021, CNBOP-PIB W-0004:2021</w:t>
      </w:r>
    </w:p>
    <w:p w14:paraId="78402829" w14:textId="4241D25E" w:rsidR="00A74A46" w:rsidRPr="00F40CDC" w:rsidRDefault="00146320" w:rsidP="00A74A46">
      <w:pPr>
        <w:suppressAutoHyphens/>
        <w:spacing w:before="240" w:line="360" w:lineRule="auto"/>
        <w:jc w:val="both"/>
        <w:rPr>
          <w:rFonts w:ascii="Tahoma" w:eastAsia="Calibri" w:hAnsi="Tahoma" w:cs="Tahoma"/>
          <w:b/>
          <w:color w:val="000000" w:themeColor="text1"/>
        </w:rPr>
      </w:pPr>
      <w:r>
        <w:rPr>
          <w:rFonts w:ascii="Tahoma" w:eastAsia="Calibri" w:hAnsi="Tahoma" w:cs="Tahoma"/>
          <w:b/>
          <w:color w:val="000000" w:themeColor="text1"/>
        </w:rPr>
        <w:t>S</w:t>
      </w:r>
      <w:r w:rsidR="00A74A46" w:rsidRPr="00F40CDC">
        <w:rPr>
          <w:rFonts w:ascii="Tahoma" w:eastAsia="Calibri" w:hAnsi="Tahoma" w:cs="Tahoma"/>
          <w:b/>
          <w:color w:val="000000" w:themeColor="text1"/>
        </w:rPr>
        <w:t xml:space="preserve">ystem oddymiania </w:t>
      </w:r>
      <w:r w:rsidR="00681684" w:rsidRPr="00F40CDC">
        <w:rPr>
          <w:rFonts w:ascii="Tahoma" w:eastAsia="Calibri" w:hAnsi="Tahoma" w:cs="Tahoma"/>
          <w:b/>
          <w:color w:val="000000" w:themeColor="text1"/>
        </w:rPr>
        <w:t>pasażu handlowego</w:t>
      </w:r>
    </w:p>
    <w:p w14:paraId="48FA14BF" w14:textId="7239798E" w:rsidR="00A74A46" w:rsidRDefault="00A74A46" w:rsidP="00A74A46">
      <w:pPr>
        <w:shd w:val="clear" w:color="auto" w:fill="FFFFFF"/>
        <w:suppressAutoHyphens/>
        <w:spacing w:line="360" w:lineRule="auto"/>
        <w:ind w:firstLine="426"/>
        <w:jc w:val="both"/>
        <w:rPr>
          <w:rFonts w:ascii="Tahoma" w:hAnsi="Tahoma" w:cs="Tahoma"/>
          <w:color w:val="000000"/>
        </w:rPr>
      </w:pPr>
      <w:r>
        <w:rPr>
          <w:rFonts w:ascii="Tahoma" w:hAnsi="Tahoma" w:cs="Tahoma"/>
          <w:color w:val="000000"/>
        </w:rPr>
        <w:t xml:space="preserve">System oddymiania </w:t>
      </w:r>
      <w:r w:rsidR="00CA0CBB">
        <w:rPr>
          <w:rFonts w:ascii="Tahoma" w:hAnsi="Tahoma" w:cs="Tahoma"/>
          <w:color w:val="000000"/>
        </w:rPr>
        <w:t>pasażu</w:t>
      </w:r>
      <w:r w:rsidRPr="00CA5171">
        <w:rPr>
          <w:rFonts w:ascii="Tahoma" w:hAnsi="Tahoma" w:cs="Tahoma"/>
          <w:color w:val="000000"/>
        </w:rPr>
        <w:t xml:space="preserve"> powinien być poddawany przeglądom technicznym                   i czynnością konserwacyjnym zgodnie z zasadami określonymi w Polskich Normach, w dokumentacji techniczno-ruchowej oraz instrukcjach obsługi. Przeglądy techniczne i czynności konserwacyjne, o których mowa powyżej powinny być przeprowadzane w okresach i w sposób zgodny z instrukcja ustaloną przez producenta, nie rzadziej jednak niż raz w roku.</w:t>
      </w:r>
    </w:p>
    <w:p w14:paraId="3A462EBD" w14:textId="77777777" w:rsidR="00F40CDC" w:rsidRPr="00F40CDC" w:rsidRDefault="00F40CDC" w:rsidP="00F40CDC">
      <w:pPr>
        <w:shd w:val="clear" w:color="auto" w:fill="FFFFFF"/>
        <w:suppressAutoHyphens/>
        <w:spacing w:line="360" w:lineRule="auto"/>
        <w:ind w:firstLine="426"/>
        <w:jc w:val="both"/>
        <w:rPr>
          <w:rFonts w:ascii="Tahoma" w:hAnsi="Tahoma" w:cs="Tahoma"/>
          <w:color w:val="000000"/>
        </w:rPr>
      </w:pPr>
      <w:r w:rsidRPr="00F40CDC">
        <w:rPr>
          <w:rFonts w:ascii="Tahoma" w:hAnsi="Tahoma" w:cs="Tahoma"/>
          <w:color w:val="000000"/>
        </w:rPr>
        <w:t>Obsługę i konserwację należy prowadzić w oparciu o instrukcję obsługi centrali systemu automatyki oddymiania.</w:t>
      </w:r>
    </w:p>
    <w:p w14:paraId="317BE9B2" w14:textId="77777777" w:rsidR="00F40CDC" w:rsidRPr="00F40CDC" w:rsidRDefault="00F40CDC" w:rsidP="00F40CDC">
      <w:pPr>
        <w:shd w:val="clear" w:color="auto" w:fill="FFFFFF"/>
        <w:suppressAutoHyphens/>
        <w:spacing w:line="360" w:lineRule="auto"/>
        <w:ind w:firstLine="426"/>
        <w:jc w:val="both"/>
        <w:rPr>
          <w:rFonts w:ascii="Tahoma" w:hAnsi="Tahoma" w:cs="Tahoma"/>
          <w:color w:val="000000"/>
        </w:rPr>
      </w:pPr>
      <w:r w:rsidRPr="00F40CDC">
        <w:rPr>
          <w:rFonts w:ascii="Tahoma" w:hAnsi="Tahoma" w:cs="Tahoma"/>
          <w:color w:val="000000"/>
        </w:rPr>
        <w:t>Do obowiązków użytkownika należy konserwacja systemu: naprawy bieżące oraz okresowe sprawdzanie skuteczności działania systemu (raz na kwartał wg zaleceń producenta - DTR).</w:t>
      </w:r>
    </w:p>
    <w:p w14:paraId="79C10DC1" w14:textId="77777777" w:rsidR="00F40CDC" w:rsidRPr="00F40CDC" w:rsidRDefault="00F40CDC" w:rsidP="00F40CDC">
      <w:pPr>
        <w:shd w:val="clear" w:color="auto" w:fill="FFFFFF"/>
        <w:suppressAutoHyphens/>
        <w:spacing w:line="360" w:lineRule="auto"/>
        <w:ind w:firstLine="426"/>
        <w:jc w:val="both"/>
        <w:rPr>
          <w:rFonts w:ascii="Tahoma" w:hAnsi="Tahoma" w:cs="Tahoma"/>
          <w:color w:val="000000"/>
        </w:rPr>
      </w:pPr>
      <w:r w:rsidRPr="00F40CDC">
        <w:rPr>
          <w:rFonts w:ascii="Tahoma" w:hAnsi="Tahoma" w:cs="Tahoma"/>
          <w:color w:val="000000"/>
        </w:rPr>
        <w:lastRenderedPageBreak/>
        <w:t>Osoby, którym powierzono stałą obsługę systemu powinny być przeszkolone w zakresie czynności, które należy wykonać w przypadku jakiegokolwiek alarmu.</w:t>
      </w:r>
    </w:p>
    <w:p w14:paraId="7E3998E0" w14:textId="77777777" w:rsidR="00F40CDC" w:rsidRPr="00F40CDC" w:rsidRDefault="00F40CDC" w:rsidP="00F40CDC">
      <w:pPr>
        <w:shd w:val="clear" w:color="auto" w:fill="FFFFFF"/>
        <w:suppressAutoHyphens/>
        <w:spacing w:line="360" w:lineRule="auto"/>
        <w:jc w:val="both"/>
        <w:rPr>
          <w:rFonts w:ascii="Tahoma" w:hAnsi="Tahoma" w:cs="Tahoma"/>
          <w:color w:val="000000"/>
        </w:rPr>
      </w:pPr>
      <w:r w:rsidRPr="00F40CDC">
        <w:rPr>
          <w:rFonts w:ascii="Tahoma" w:hAnsi="Tahoma" w:cs="Tahoma"/>
          <w:color w:val="000000"/>
        </w:rPr>
        <w:t>Obsługa winna być wykonywana w następujących czasookresach:</w:t>
      </w:r>
    </w:p>
    <w:p w14:paraId="02AABBA5" w14:textId="77777777" w:rsidR="00F40CDC" w:rsidRPr="00F40CDC" w:rsidRDefault="00F40CDC" w:rsidP="00F40CDC">
      <w:pPr>
        <w:shd w:val="clear" w:color="auto" w:fill="FFFFFF"/>
        <w:suppressAutoHyphens/>
        <w:spacing w:line="360" w:lineRule="auto"/>
        <w:jc w:val="both"/>
        <w:rPr>
          <w:rFonts w:ascii="Tahoma" w:hAnsi="Tahoma" w:cs="Tahoma"/>
          <w:color w:val="000000"/>
        </w:rPr>
      </w:pPr>
      <w:r w:rsidRPr="00F40CDC">
        <w:rPr>
          <w:rFonts w:ascii="Tahoma" w:hAnsi="Tahoma" w:cs="Tahoma"/>
          <w:color w:val="000000"/>
        </w:rPr>
        <w:t>Obsługa codzienna:</w:t>
      </w:r>
    </w:p>
    <w:p w14:paraId="2F05064A" w14:textId="270940D8" w:rsidR="00F40CDC" w:rsidRPr="00F40CDC" w:rsidRDefault="00F40CDC" w:rsidP="00F40CDC">
      <w:pPr>
        <w:shd w:val="clear" w:color="auto" w:fill="FFFFFF"/>
        <w:suppressAutoHyphens/>
        <w:spacing w:line="360" w:lineRule="auto"/>
        <w:ind w:firstLine="426"/>
        <w:jc w:val="both"/>
        <w:rPr>
          <w:rFonts w:ascii="Tahoma" w:hAnsi="Tahoma" w:cs="Tahoma"/>
          <w:color w:val="000000"/>
        </w:rPr>
      </w:pPr>
      <w:r w:rsidRPr="00F40CDC">
        <w:rPr>
          <w:rFonts w:ascii="Tahoma" w:hAnsi="Tahoma" w:cs="Tahoma"/>
          <w:color w:val="000000"/>
        </w:rPr>
        <w:t>•</w:t>
      </w:r>
      <w:r>
        <w:rPr>
          <w:rFonts w:ascii="Tahoma" w:hAnsi="Tahoma" w:cs="Tahoma"/>
          <w:color w:val="000000"/>
        </w:rPr>
        <w:t xml:space="preserve"> </w:t>
      </w:r>
      <w:r w:rsidRPr="00F40CDC">
        <w:rPr>
          <w:rFonts w:ascii="Tahoma" w:hAnsi="Tahoma" w:cs="Tahoma"/>
          <w:color w:val="000000"/>
        </w:rPr>
        <w:t>Sprawdzanie prawidłowości wskazań centrali oddymiania,</w:t>
      </w:r>
    </w:p>
    <w:p w14:paraId="173CDA86" w14:textId="6B05E41F" w:rsidR="00F40CDC" w:rsidRPr="00F40CDC" w:rsidRDefault="00F40CDC" w:rsidP="00F40CDC">
      <w:pPr>
        <w:shd w:val="clear" w:color="auto" w:fill="FFFFFF"/>
        <w:suppressAutoHyphens/>
        <w:spacing w:line="360" w:lineRule="auto"/>
        <w:ind w:firstLine="426"/>
        <w:jc w:val="both"/>
        <w:rPr>
          <w:rFonts w:ascii="Tahoma" w:hAnsi="Tahoma" w:cs="Tahoma"/>
          <w:color w:val="000000"/>
        </w:rPr>
      </w:pPr>
      <w:r w:rsidRPr="00F40CDC">
        <w:rPr>
          <w:rFonts w:ascii="Tahoma" w:hAnsi="Tahoma" w:cs="Tahoma"/>
          <w:color w:val="000000"/>
        </w:rPr>
        <w:t>•</w:t>
      </w:r>
      <w:r>
        <w:rPr>
          <w:rFonts w:ascii="Tahoma" w:hAnsi="Tahoma" w:cs="Tahoma"/>
          <w:color w:val="000000"/>
        </w:rPr>
        <w:t xml:space="preserve"> </w:t>
      </w:r>
      <w:r w:rsidRPr="00F40CDC">
        <w:rPr>
          <w:rFonts w:ascii="Tahoma" w:hAnsi="Tahoma" w:cs="Tahoma"/>
          <w:color w:val="000000"/>
        </w:rPr>
        <w:t>Po zakończeniu pracy sprawdzić, czy wszystkie klapy są zamknięte,</w:t>
      </w:r>
    </w:p>
    <w:p w14:paraId="28B77BED" w14:textId="06D23744" w:rsidR="00F40CDC" w:rsidRPr="00F40CDC" w:rsidRDefault="00F40CDC" w:rsidP="00F40CDC">
      <w:pPr>
        <w:shd w:val="clear" w:color="auto" w:fill="FFFFFF"/>
        <w:suppressAutoHyphens/>
        <w:spacing w:line="360" w:lineRule="auto"/>
        <w:ind w:firstLine="426"/>
        <w:jc w:val="both"/>
        <w:rPr>
          <w:rFonts w:ascii="Tahoma" w:hAnsi="Tahoma" w:cs="Tahoma"/>
          <w:color w:val="000000"/>
        </w:rPr>
      </w:pPr>
      <w:r w:rsidRPr="00F40CDC">
        <w:rPr>
          <w:rFonts w:ascii="Tahoma" w:hAnsi="Tahoma" w:cs="Tahoma"/>
          <w:color w:val="000000"/>
        </w:rPr>
        <w:t>•</w:t>
      </w:r>
      <w:r>
        <w:rPr>
          <w:rFonts w:ascii="Tahoma" w:hAnsi="Tahoma" w:cs="Tahoma"/>
          <w:color w:val="000000"/>
        </w:rPr>
        <w:t xml:space="preserve"> </w:t>
      </w:r>
      <w:r w:rsidRPr="00F40CDC">
        <w:rPr>
          <w:rFonts w:ascii="Tahoma" w:hAnsi="Tahoma" w:cs="Tahoma"/>
          <w:color w:val="000000"/>
        </w:rPr>
        <w:t>Sprawdzić stację wyzwalania ręcznego ROP, czy:</w:t>
      </w:r>
    </w:p>
    <w:p w14:paraId="57C91A66" w14:textId="7096C5DA" w:rsidR="00F40CDC" w:rsidRPr="00F40CDC" w:rsidRDefault="00F40CDC" w:rsidP="00F40CDC">
      <w:pPr>
        <w:shd w:val="clear" w:color="auto" w:fill="FFFFFF"/>
        <w:suppressAutoHyphens/>
        <w:spacing w:line="360" w:lineRule="auto"/>
        <w:ind w:firstLine="426"/>
        <w:jc w:val="both"/>
        <w:rPr>
          <w:rFonts w:ascii="Tahoma" w:hAnsi="Tahoma" w:cs="Tahoma"/>
          <w:color w:val="000000"/>
        </w:rPr>
      </w:pPr>
      <w:r w:rsidRPr="00F40CDC">
        <w:rPr>
          <w:rFonts w:ascii="Tahoma" w:hAnsi="Tahoma" w:cs="Tahoma"/>
          <w:color w:val="000000"/>
        </w:rPr>
        <w:t>•</w:t>
      </w:r>
      <w:r>
        <w:rPr>
          <w:rFonts w:ascii="Tahoma" w:hAnsi="Tahoma" w:cs="Tahoma"/>
          <w:color w:val="000000"/>
        </w:rPr>
        <w:t xml:space="preserve"> </w:t>
      </w:r>
      <w:r w:rsidRPr="00F40CDC">
        <w:rPr>
          <w:rFonts w:ascii="Tahoma" w:hAnsi="Tahoma" w:cs="Tahoma"/>
          <w:color w:val="000000"/>
        </w:rPr>
        <w:t>Nie została zbita szybka na drzwiczkach,</w:t>
      </w:r>
    </w:p>
    <w:p w14:paraId="6F314857" w14:textId="7190D61D" w:rsidR="00F40CDC" w:rsidRPr="00F40CDC" w:rsidRDefault="00F40CDC" w:rsidP="00F40CDC">
      <w:pPr>
        <w:shd w:val="clear" w:color="auto" w:fill="FFFFFF"/>
        <w:suppressAutoHyphens/>
        <w:spacing w:line="360" w:lineRule="auto"/>
        <w:ind w:firstLine="426"/>
        <w:jc w:val="both"/>
        <w:rPr>
          <w:rFonts w:ascii="Tahoma" w:hAnsi="Tahoma" w:cs="Tahoma"/>
          <w:color w:val="000000"/>
        </w:rPr>
      </w:pPr>
      <w:r w:rsidRPr="00F40CDC">
        <w:rPr>
          <w:rFonts w:ascii="Tahoma" w:hAnsi="Tahoma" w:cs="Tahoma"/>
          <w:color w:val="000000"/>
        </w:rPr>
        <w:t>•</w:t>
      </w:r>
      <w:r>
        <w:rPr>
          <w:rFonts w:ascii="Tahoma" w:hAnsi="Tahoma" w:cs="Tahoma"/>
          <w:color w:val="000000"/>
        </w:rPr>
        <w:t xml:space="preserve"> </w:t>
      </w:r>
      <w:r w:rsidRPr="00F40CDC">
        <w:rPr>
          <w:rFonts w:ascii="Tahoma" w:hAnsi="Tahoma" w:cs="Tahoma"/>
          <w:color w:val="000000"/>
        </w:rPr>
        <w:t>Drzwiczki są zamknięte i zaplombowane,</w:t>
      </w:r>
    </w:p>
    <w:p w14:paraId="794DFC02" w14:textId="44EBD177" w:rsidR="00F40CDC" w:rsidRDefault="00F40CDC" w:rsidP="00F40CDC">
      <w:pPr>
        <w:shd w:val="clear" w:color="auto" w:fill="FFFFFF"/>
        <w:suppressAutoHyphens/>
        <w:spacing w:line="360" w:lineRule="auto"/>
        <w:ind w:firstLine="426"/>
        <w:jc w:val="both"/>
        <w:rPr>
          <w:rFonts w:ascii="Tahoma" w:hAnsi="Tahoma" w:cs="Tahoma"/>
          <w:color w:val="000000"/>
        </w:rPr>
      </w:pPr>
      <w:r w:rsidRPr="00F40CDC">
        <w:rPr>
          <w:rFonts w:ascii="Tahoma" w:hAnsi="Tahoma" w:cs="Tahoma"/>
          <w:color w:val="000000"/>
        </w:rPr>
        <w:t>•</w:t>
      </w:r>
      <w:r>
        <w:rPr>
          <w:rFonts w:ascii="Tahoma" w:hAnsi="Tahoma" w:cs="Tahoma"/>
          <w:color w:val="000000"/>
        </w:rPr>
        <w:t xml:space="preserve"> </w:t>
      </w:r>
      <w:r w:rsidRPr="00F40CDC">
        <w:rPr>
          <w:rFonts w:ascii="Tahoma" w:hAnsi="Tahoma" w:cs="Tahoma"/>
          <w:color w:val="000000"/>
        </w:rPr>
        <w:t>Napisy uruchomienia na drzwiczkach są czytelne.</w:t>
      </w:r>
    </w:p>
    <w:p w14:paraId="4F12BD14" w14:textId="7E6CF945" w:rsidR="00F40CDC" w:rsidRPr="00F40CDC" w:rsidRDefault="00F40CDC" w:rsidP="00F40CDC">
      <w:pPr>
        <w:shd w:val="clear" w:color="auto" w:fill="FFFFFF"/>
        <w:suppressAutoHyphens/>
        <w:spacing w:line="360" w:lineRule="auto"/>
        <w:jc w:val="both"/>
        <w:rPr>
          <w:rFonts w:ascii="Tahoma" w:hAnsi="Tahoma" w:cs="Tahoma"/>
          <w:color w:val="000000"/>
        </w:rPr>
      </w:pPr>
      <w:r w:rsidRPr="00F40CDC">
        <w:rPr>
          <w:rFonts w:ascii="Tahoma" w:hAnsi="Tahoma" w:cs="Tahoma"/>
          <w:color w:val="000000"/>
        </w:rPr>
        <w:t xml:space="preserve">Obsługa </w:t>
      </w:r>
      <w:r>
        <w:rPr>
          <w:rFonts w:ascii="Tahoma" w:hAnsi="Tahoma" w:cs="Tahoma"/>
          <w:color w:val="000000"/>
        </w:rPr>
        <w:t>roczna</w:t>
      </w:r>
      <w:r w:rsidRPr="00F40CDC">
        <w:rPr>
          <w:rFonts w:ascii="Tahoma" w:hAnsi="Tahoma" w:cs="Tahoma"/>
          <w:color w:val="000000"/>
        </w:rPr>
        <w:t xml:space="preserve"> przeprowadzana co 12 m-</w:t>
      </w:r>
      <w:proofErr w:type="spellStart"/>
      <w:r w:rsidRPr="00F40CDC">
        <w:rPr>
          <w:rFonts w:ascii="Tahoma" w:hAnsi="Tahoma" w:cs="Tahoma"/>
          <w:color w:val="000000"/>
        </w:rPr>
        <w:t>cy</w:t>
      </w:r>
      <w:proofErr w:type="spellEnd"/>
      <w:r w:rsidRPr="00F40CDC">
        <w:rPr>
          <w:rFonts w:ascii="Tahoma" w:hAnsi="Tahoma" w:cs="Tahoma"/>
          <w:color w:val="000000"/>
        </w:rPr>
        <w:t>:</w:t>
      </w:r>
    </w:p>
    <w:p w14:paraId="376AC170" w14:textId="66E35031" w:rsidR="00F40CDC" w:rsidRPr="00F40CDC" w:rsidRDefault="00F40CDC" w:rsidP="00F40CDC">
      <w:pPr>
        <w:shd w:val="clear" w:color="auto" w:fill="FFFFFF"/>
        <w:suppressAutoHyphens/>
        <w:spacing w:line="360" w:lineRule="auto"/>
        <w:ind w:left="284" w:hanging="284"/>
        <w:jc w:val="both"/>
        <w:rPr>
          <w:rFonts w:ascii="Tahoma" w:hAnsi="Tahoma" w:cs="Tahoma"/>
          <w:color w:val="000000"/>
        </w:rPr>
      </w:pPr>
      <w:r w:rsidRPr="00F40CDC">
        <w:rPr>
          <w:rFonts w:ascii="Tahoma" w:hAnsi="Tahoma" w:cs="Tahoma"/>
          <w:color w:val="000000"/>
        </w:rPr>
        <w:t>•</w:t>
      </w:r>
      <w:r>
        <w:rPr>
          <w:rFonts w:ascii="Tahoma" w:hAnsi="Tahoma" w:cs="Tahoma"/>
          <w:color w:val="000000"/>
        </w:rPr>
        <w:t xml:space="preserve"> </w:t>
      </w:r>
      <w:r w:rsidRPr="00F40CDC">
        <w:rPr>
          <w:rFonts w:ascii="Tahoma" w:hAnsi="Tahoma" w:cs="Tahoma"/>
          <w:color w:val="000000"/>
        </w:rPr>
        <w:t>Sprawdzanie prawidłowości działania układów i elementów sterowniczych, czyszczenie elementów wykazujących stan zabrudzenia, konserwacja baterii akumulatorów,</w:t>
      </w:r>
    </w:p>
    <w:p w14:paraId="2EBDBE84" w14:textId="3EDFF8FF" w:rsidR="00F40CDC" w:rsidRPr="00F40CDC" w:rsidRDefault="00F40CDC" w:rsidP="00F40CDC">
      <w:pPr>
        <w:shd w:val="clear" w:color="auto" w:fill="FFFFFF"/>
        <w:suppressAutoHyphens/>
        <w:spacing w:line="360" w:lineRule="auto"/>
        <w:ind w:left="284" w:hanging="284"/>
        <w:jc w:val="both"/>
        <w:rPr>
          <w:rFonts w:ascii="Tahoma" w:hAnsi="Tahoma" w:cs="Tahoma"/>
          <w:color w:val="000000"/>
        </w:rPr>
      </w:pPr>
      <w:r w:rsidRPr="00F40CDC">
        <w:rPr>
          <w:rFonts w:ascii="Tahoma" w:hAnsi="Tahoma" w:cs="Tahoma"/>
          <w:color w:val="000000"/>
        </w:rPr>
        <w:t>•</w:t>
      </w:r>
      <w:r>
        <w:rPr>
          <w:rFonts w:ascii="Tahoma" w:hAnsi="Tahoma" w:cs="Tahoma"/>
          <w:color w:val="000000"/>
        </w:rPr>
        <w:t xml:space="preserve"> </w:t>
      </w:r>
      <w:r w:rsidRPr="00F40CDC">
        <w:rPr>
          <w:rFonts w:ascii="Tahoma" w:hAnsi="Tahoma" w:cs="Tahoma"/>
          <w:color w:val="000000"/>
        </w:rPr>
        <w:t>Stan ogólny instalacji oddymiania,</w:t>
      </w:r>
    </w:p>
    <w:p w14:paraId="56741C34" w14:textId="4F62947C" w:rsidR="00F40CDC" w:rsidRPr="00F40CDC" w:rsidRDefault="00F40CDC" w:rsidP="00F40CDC">
      <w:pPr>
        <w:shd w:val="clear" w:color="auto" w:fill="FFFFFF"/>
        <w:suppressAutoHyphens/>
        <w:spacing w:line="360" w:lineRule="auto"/>
        <w:ind w:left="284" w:hanging="284"/>
        <w:jc w:val="both"/>
        <w:rPr>
          <w:rFonts w:ascii="Tahoma" w:hAnsi="Tahoma" w:cs="Tahoma"/>
          <w:color w:val="000000"/>
        </w:rPr>
      </w:pPr>
      <w:r w:rsidRPr="00F40CDC">
        <w:rPr>
          <w:rFonts w:ascii="Tahoma" w:hAnsi="Tahoma" w:cs="Tahoma"/>
          <w:color w:val="000000"/>
        </w:rPr>
        <w:t>•</w:t>
      </w:r>
      <w:r>
        <w:rPr>
          <w:rFonts w:ascii="Tahoma" w:hAnsi="Tahoma" w:cs="Tahoma"/>
          <w:color w:val="000000"/>
        </w:rPr>
        <w:t xml:space="preserve"> </w:t>
      </w:r>
      <w:r w:rsidRPr="00F40CDC">
        <w:rPr>
          <w:rFonts w:ascii="Tahoma" w:hAnsi="Tahoma" w:cs="Tahoma"/>
          <w:color w:val="000000"/>
        </w:rPr>
        <w:t>Fizyczne otwarcie klap (po jednej klapie w każdej grupie),</w:t>
      </w:r>
    </w:p>
    <w:p w14:paraId="02462B8C" w14:textId="299A88FD" w:rsidR="00F40CDC" w:rsidRPr="00F40CDC" w:rsidRDefault="00F40CDC" w:rsidP="00F40CDC">
      <w:pPr>
        <w:shd w:val="clear" w:color="auto" w:fill="FFFFFF"/>
        <w:suppressAutoHyphens/>
        <w:spacing w:line="360" w:lineRule="auto"/>
        <w:ind w:left="284" w:hanging="284"/>
        <w:jc w:val="both"/>
        <w:rPr>
          <w:rFonts w:ascii="Tahoma" w:hAnsi="Tahoma" w:cs="Tahoma"/>
          <w:color w:val="000000"/>
        </w:rPr>
      </w:pPr>
      <w:r w:rsidRPr="00F40CDC">
        <w:rPr>
          <w:rFonts w:ascii="Tahoma" w:hAnsi="Tahoma" w:cs="Tahoma"/>
          <w:color w:val="000000"/>
        </w:rPr>
        <w:t>•</w:t>
      </w:r>
      <w:r>
        <w:rPr>
          <w:rFonts w:ascii="Tahoma" w:hAnsi="Tahoma" w:cs="Tahoma"/>
          <w:color w:val="000000"/>
        </w:rPr>
        <w:t xml:space="preserve"> </w:t>
      </w:r>
      <w:r w:rsidRPr="00F40CDC">
        <w:rPr>
          <w:rFonts w:ascii="Tahoma" w:hAnsi="Tahoma" w:cs="Tahoma"/>
          <w:color w:val="000000"/>
        </w:rPr>
        <w:t>Ręczne otwarcie klap jednej grupy poprzez uruchomienie stacji wyzwalania ręcznego ROP,</w:t>
      </w:r>
    </w:p>
    <w:p w14:paraId="20266342" w14:textId="3CE7A654" w:rsidR="00F40CDC" w:rsidRPr="00F40CDC" w:rsidRDefault="00F40CDC" w:rsidP="00F40CDC">
      <w:pPr>
        <w:shd w:val="clear" w:color="auto" w:fill="FFFFFF"/>
        <w:suppressAutoHyphens/>
        <w:spacing w:line="360" w:lineRule="auto"/>
        <w:ind w:left="284" w:hanging="284"/>
        <w:jc w:val="both"/>
        <w:rPr>
          <w:rFonts w:ascii="Tahoma" w:hAnsi="Tahoma" w:cs="Tahoma"/>
          <w:color w:val="000000"/>
        </w:rPr>
      </w:pPr>
      <w:r w:rsidRPr="00F40CDC">
        <w:rPr>
          <w:rFonts w:ascii="Tahoma" w:hAnsi="Tahoma" w:cs="Tahoma"/>
          <w:color w:val="000000"/>
        </w:rPr>
        <w:t>•</w:t>
      </w:r>
      <w:r>
        <w:rPr>
          <w:rFonts w:ascii="Tahoma" w:hAnsi="Tahoma" w:cs="Tahoma"/>
          <w:color w:val="000000"/>
        </w:rPr>
        <w:t xml:space="preserve"> </w:t>
      </w:r>
      <w:r w:rsidRPr="00F40CDC">
        <w:rPr>
          <w:rFonts w:ascii="Tahoma" w:hAnsi="Tahoma" w:cs="Tahoma"/>
          <w:color w:val="000000"/>
        </w:rPr>
        <w:t>50% stanu klap na dachu (oględziny klap) w zakresie:</w:t>
      </w:r>
    </w:p>
    <w:p w14:paraId="40C3B51F" w14:textId="6C8F8D68" w:rsidR="00F40CDC" w:rsidRPr="00F40CDC" w:rsidRDefault="00F40CDC" w:rsidP="00F40CDC">
      <w:pPr>
        <w:shd w:val="clear" w:color="auto" w:fill="FFFFFF"/>
        <w:suppressAutoHyphens/>
        <w:spacing w:line="360" w:lineRule="auto"/>
        <w:ind w:left="284" w:hanging="284"/>
        <w:jc w:val="both"/>
        <w:rPr>
          <w:rFonts w:ascii="Tahoma" w:hAnsi="Tahoma" w:cs="Tahoma"/>
          <w:color w:val="000000"/>
        </w:rPr>
      </w:pPr>
      <w:r w:rsidRPr="00F40CDC">
        <w:rPr>
          <w:rFonts w:ascii="Tahoma" w:hAnsi="Tahoma" w:cs="Tahoma"/>
          <w:color w:val="000000"/>
        </w:rPr>
        <w:t>•</w:t>
      </w:r>
      <w:r>
        <w:rPr>
          <w:rFonts w:ascii="Tahoma" w:hAnsi="Tahoma" w:cs="Tahoma"/>
          <w:color w:val="000000"/>
        </w:rPr>
        <w:t xml:space="preserve"> </w:t>
      </w:r>
      <w:r w:rsidRPr="00F40CDC">
        <w:rPr>
          <w:rFonts w:ascii="Tahoma" w:hAnsi="Tahoma" w:cs="Tahoma"/>
          <w:color w:val="000000"/>
        </w:rPr>
        <w:t>Pewności zamknięcia,</w:t>
      </w:r>
    </w:p>
    <w:p w14:paraId="696AC44E" w14:textId="1D115044" w:rsidR="00F40CDC" w:rsidRPr="00F40CDC" w:rsidRDefault="00F40CDC" w:rsidP="00F40CDC">
      <w:pPr>
        <w:shd w:val="clear" w:color="auto" w:fill="FFFFFF"/>
        <w:suppressAutoHyphens/>
        <w:spacing w:line="360" w:lineRule="auto"/>
        <w:ind w:left="284" w:hanging="284"/>
        <w:jc w:val="both"/>
        <w:rPr>
          <w:rFonts w:ascii="Tahoma" w:hAnsi="Tahoma" w:cs="Tahoma"/>
          <w:color w:val="000000"/>
        </w:rPr>
      </w:pPr>
      <w:r w:rsidRPr="00F40CDC">
        <w:rPr>
          <w:rFonts w:ascii="Tahoma" w:hAnsi="Tahoma" w:cs="Tahoma"/>
          <w:color w:val="000000"/>
        </w:rPr>
        <w:t>•</w:t>
      </w:r>
      <w:r>
        <w:rPr>
          <w:rFonts w:ascii="Tahoma" w:hAnsi="Tahoma" w:cs="Tahoma"/>
          <w:color w:val="000000"/>
        </w:rPr>
        <w:t xml:space="preserve"> </w:t>
      </w:r>
      <w:r w:rsidRPr="00F40CDC">
        <w:rPr>
          <w:rFonts w:ascii="Tahoma" w:hAnsi="Tahoma" w:cs="Tahoma"/>
          <w:color w:val="000000"/>
        </w:rPr>
        <w:t>Stanu kopuł świetlików (czy kopuły nie są uszkodzone, odkształcone, pęknięte itp.),</w:t>
      </w:r>
    </w:p>
    <w:p w14:paraId="7070D76C" w14:textId="23E9EE9E" w:rsidR="00F40CDC" w:rsidRPr="00F40CDC" w:rsidRDefault="00F40CDC" w:rsidP="00F40CDC">
      <w:pPr>
        <w:shd w:val="clear" w:color="auto" w:fill="FFFFFF"/>
        <w:suppressAutoHyphens/>
        <w:spacing w:line="360" w:lineRule="auto"/>
        <w:ind w:left="284" w:hanging="284"/>
        <w:jc w:val="both"/>
        <w:rPr>
          <w:rFonts w:ascii="Tahoma" w:hAnsi="Tahoma" w:cs="Tahoma"/>
          <w:color w:val="000000"/>
        </w:rPr>
      </w:pPr>
      <w:r w:rsidRPr="00F40CDC">
        <w:rPr>
          <w:rFonts w:ascii="Tahoma" w:hAnsi="Tahoma" w:cs="Tahoma"/>
          <w:color w:val="000000"/>
        </w:rPr>
        <w:t>•</w:t>
      </w:r>
      <w:r>
        <w:rPr>
          <w:rFonts w:ascii="Tahoma" w:hAnsi="Tahoma" w:cs="Tahoma"/>
          <w:color w:val="000000"/>
        </w:rPr>
        <w:t xml:space="preserve"> </w:t>
      </w:r>
      <w:r w:rsidRPr="00F40CDC">
        <w:rPr>
          <w:rFonts w:ascii="Tahoma" w:hAnsi="Tahoma" w:cs="Tahoma"/>
          <w:color w:val="000000"/>
        </w:rPr>
        <w:t>Stanu metalowych elementów klapy poddawanych oddziaływaniu warunków zewnętrznych,</w:t>
      </w:r>
    </w:p>
    <w:p w14:paraId="25CF8B10" w14:textId="584072F3" w:rsidR="00F40CDC" w:rsidRDefault="00F40CDC" w:rsidP="00F40CDC">
      <w:pPr>
        <w:shd w:val="clear" w:color="auto" w:fill="FFFFFF"/>
        <w:suppressAutoHyphens/>
        <w:spacing w:line="360" w:lineRule="auto"/>
        <w:ind w:left="284" w:hanging="284"/>
        <w:jc w:val="both"/>
        <w:rPr>
          <w:rFonts w:ascii="Tahoma" w:hAnsi="Tahoma" w:cs="Tahoma"/>
          <w:color w:val="000000"/>
        </w:rPr>
      </w:pPr>
      <w:r w:rsidRPr="00F40CDC">
        <w:rPr>
          <w:rFonts w:ascii="Tahoma" w:hAnsi="Tahoma" w:cs="Tahoma"/>
          <w:color w:val="000000"/>
        </w:rPr>
        <w:t>•</w:t>
      </w:r>
      <w:r>
        <w:rPr>
          <w:rFonts w:ascii="Tahoma" w:hAnsi="Tahoma" w:cs="Tahoma"/>
          <w:color w:val="000000"/>
        </w:rPr>
        <w:t xml:space="preserve"> </w:t>
      </w:r>
      <w:r w:rsidRPr="00F40CDC">
        <w:rPr>
          <w:rFonts w:ascii="Tahoma" w:hAnsi="Tahoma" w:cs="Tahoma"/>
          <w:color w:val="000000"/>
        </w:rPr>
        <w:t>Kopię protokołu z przeprowadzonej konserwacji okresowej należy pozostawić kierownikowi obiektu.</w:t>
      </w:r>
    </w:p>
    <w:p w14:paraId="60AD6144" w14:textId="77777777" w:rsidR="007418AB" w:rsidRPr="007418AB" w:rsidRDefault="007418AB" w:rsidP="007418AB">
      <w:pPr>
        <w:shd w:val="clear" w:color="auto" w:fill="FFFFFF"/>
        <w:suppressAutoHyphens/>
        <w:spacing w:line="360" w:lineRule="auto"/>
        <w:ind w:left="284" w:hanging="284"/>
        <w:jc w:val="both"/>
        <w:rPr>
          <w:rFonts w:ascii="Tahoma" w:hAnsi="Tahoma" w:cs="Tahoma"/>
          <w:b/>
          <w:color w:val="FF0000"/>
        </w:rPr>
      </w:pPr>
      <w:r w:rsidRPr="007418AB">
        <w:rPr>
          <w:rFonts w:ascii="Tahoma" w:hAnsi="Tahoma" w:cs="Tahoma"/>
          <w:b/>
          <w:color w:val="FF0000"/>
        </w:rPr>
        <w:t>Uwaga!</w:t>
      </w:r>
    </w:p>
    <w:p w14:paraId="767951BB" w14:textId="77777777" w:rsidR="007418AB" w:rsidRPr="007418AB" w:rsidRDefault="007418AB" w:rsidP="00CA0CBB">
      <w:pPr>
        <w:shd w:val="clear" w:color="auto" w:fill="FFFFFF"/>
        <w:suppressAutoHyphens/>
        <w:spacing w:line="360" w:lineRule="auto"/>
        <w:ind w:firstLine="567"/>
        <w:jc w:val="both"/>
        <w:rPr>
          <w:rFonts w:ascii="Tahoma" w:hAnsi="Tahoma" w:cs="Tahoma"/>
          <w:b/>
          <w:color w:val="FF0000"/>
        </w:rPr>
      </w:pPr>
      <w:r w:rsidRPr="007418AB">
        <w:rPr>
          <w:rFonts w:ascii="Tahoma" w:hAnsi="Tahoma" w:cs="Tahoma"/>
          <w:b/>
          <w:color w:val="FF0000"/>
        </w:rPr>
        <w:t>W okresie zimowym (po opadach śniegu) należy sprawdzić, czy klapy nie zostały zasypane śniegiem i oblodzone (klapy należy odśnieżyć i uwolnić z oblodzenia).</w:t>
      </w:r>
    </w:p>
    <w:p w14:paraId="27415F95" w14:textId="77777777" w:rsidR="007418AB" w:rsidRPr="007418AB" w:rsidRDefault="007418AB" w:rsidP="00CA0CBB">
      <w:pPr>
        <w:shd w:val="clear" w:color="auto" w:fill="FFFFFF"/>
        <w:suppressAutoHyphens/>
        <w:spacing w:line="360" w:lineRule="auto"/>
        <w:ind w:firstLine="567"/>
        <w:jc w:val="both"/>
        <w:rPr>
          <w:rFonts w:ascii="Tahoma" w:hAnsi="Tahoma" w:cs="Tahoma"/>
          <w:b/>
          <w:color w:val="FF0000"/>
        </w:rPr>
      </w:pPr>
      <w:r w:rsidRPr="007418AB">
        <w:rPr>
          <w:rFonts w:ascii="Tahoma" w:hAnsi="Tahoma" w:cs="Tahoma"/>
          <w:b/>
          <w:color w:val="FF0000"/>
        </w:rPr>
        <w:t>Wszelkie nieprawidłowości należy bezzwłocznie usunąć, a fakt ich wystąpienia zgłosić przełożonemu.</w:t>
      </w:r>
    </w:p>
    <w:p w14:paraId="11397FCE" w14:textId="11FC9925" w:rsidR="007418AB" w:rsidRDefault="007418AB" w:rsidP="00CA0CBB">
      <w:pPr>
        <w:shd w:val="clear" w:color="auto" w:fill="FFFFFF"/>
        <w:suppressAutoHyphens/>
        <w:spacing w:line="360" w:lineRule="auto"/>
        <w:ind w:firstLine="567"/>
        <w:jc w:val="both"/>
        <w:rPr>
          <w:rFonts w:ascii="Tahoma" w:hAnsi="Tahoma" w:cs="Tahoma"/>
          <w:b/>
          <w:color w:val="FF0000"/>
        </w:rPr>
      </w:pPr>
      <w:r w:rsidRPr="007418AB">
        <w:rPr>
          <w:rFonts w:ascii="Tahoma" w:hAnsi="Tahoma" w:cs="Tahoma"/>
          <w:b/>
          <w:color w:val="FF0000"/>
        </w:rPr>
        <w:lastRenderedPageBreak/>
        <w:t>Osoby zobowiązane do przeprowadzenia w/w czynności winny zostać określone w instrukcji bezpieczeństwa pożarowego, jaką obiekt musi posiadać.</w:t>
      </w:r>
    </w:p>
    <w:p w14:paraId="4E52CB9A" w14:textId="77777777" w:rsidR="000C332A" w:rsidRPr="000C332A" w:rsidRDefault="000C332A" w:rsidP="000C332A">
      <w:pPr>
        <w:shd w:val="clear" w:color="auto" w:fill="FFFFFF"/>
        <w:suppressAutoHyphens/>
        <w:spacing w:line="360" w:lineRule="auto"/>
        <w:jc w:val="both"/>
        <w:rPr>
          <w:rFonts w:ascii="Tahoma" w:hAnsi="Tahoma" w:cs="Tahoma"/>
        </w:rPr>
      </w:pPr>
      <w:r w:rsidRPr="000C332A">
        <w:rPr>
          <w:rFonts w:ascii="Tahoma" w:hAnsi="Tahoma" w:cs="Tahoma"/>
        </w:rPr>
        <w:t>W ramach bieżącej konserwacji instalacji oddymiającej, przeszkolone osoby powinny, co najmniej raz w ciągu 10 dni przeprowadzać próbę załączania grawitacyjnego systemu oddymiania i dopływu powietrza kompensacyjnego, a także każdorazowo, czynność tą odnotować w książce instalacji.</w:t>
      </w:r>
    </w:p>
    <w:p w14:paraId="454C0871" w14:textId="5959BB78" w:rsidR="000C332A" w:rsidRDefault="000C332A" w:rsidP="00CA0CBB">
      <w:pPr>
        <w:shd w:val="clear" w:color="auto" w:fill="FFFFFF"/>
        <w:suppressAutoHyphens/>
        <w:spacing w:line="360" w:lineRule="auto"/>
        <w:jc w:val="both"/>
        <w:rPr>
          <w:rFonts w:ascii="Tahoma" w:hAnsi="Tahoma" w:cs="Tahoma"/>
        </w:rPr>
      </w:pPr>
      <w:r w:rsidRPr="000C332A">
        <w:rPr>
          <w:rFonts w:ascii="Tahoma" w:hAnsi="Tahoma" w:cs="Tahoma"/>
        </w:rPr>
        <w:t>Obsługa kwartalna powinna być wykonywana przez osoby posiadające autoryzacje producenta urządzeń. W innym przypadku producent może nie uznać zasadności naprawy gwarancyjnej.</w:t>
      </w:r>
    </w:p>
    <w:p w14:paraId="0B479E97" w14:textId="28D417A4" w:rsidR="00543CFD" w:rsidRPr="00543CFD" w:rsidRDefault="00543CFD" w:rsidP="00543CFD">
      <w:pPr>
        <w:shd w:val="clear" w:color="auto" w:fill="FFFFFF"/>
        <w:suppressAutoHyphens/>
        <w:spacing w:line="360" w:lineRule="auto"/>
        <w:jc w:val="both"/>
        <w:rPr>
          <w:rFonts w:ascii="Tahoma" w:hAnsi="Tahoma" w:cs="Tahoma"/>
        </w:rPr>
      </w:pPr>
      <w:r w:rsidRPr="00543CFD">
        <w:rPr>
          <w:rFonts w:ascii="Tahoma" w:hAnsi="Tahoma" w:cs="Tahoma"/>
        </w:rPr>
        <w:t>Dla zrealizowania pkt. 5 art. 4 Ustawy o ochronie przeciwpożarowej personel techniczny obiektu musi być przeszkolony w zakresie funkcjonowania i obsługi  systemu oddymiania budynku.</w:t>
      </w:r>
    </w:p>
    <w:p w14:paraId="559BAAE5" w14:textId="77777777" w:rsidR="00543CFD" w:rsidRPr="00543CFD" w:rsidRDefault="00543CFD" w:rsidP="00543CFD">
      <w:pPr>
        <w:shd w:val="clear" w:color="auto" w:fill="FFFFFF"/>
        <w:suppressAutoHyphens/>
        <w:spacing w:line="360" w:lineRule="auto"/>
        <w:jc w:val="both"/>
        <w:rPr>
          <w:rFonts w:ascii="Tahoma" w:hAnsi="Tahoma" w:cs="Tahoma"/>
        </w:rPr>
      </w:pPr>
      <w:r w:rsidRPr="00543CFD">
        <w:rPr>
          <w:rFonts w:ascii="Tahoma" w:hAnsi="Tahoma" w:cs="Tahoma"/>
        </w:rPr>
        <w:t>Obowiązek przeszkolenia w tym zakresie spoczywa na firmie wykonującej instalację systemu oddymiania budynku.</w:t>
      </w:r>
    </w:p>
    <w:p w14:paraId="4FF7FB31" w14:textId="77777777" w:rsidR="00543CFD" w:rsidRPr="00543CFD" w:rsidRDefault="00543CFD" w:rsidP="00543CFD">
      <w:pPr>
        <w:shd w:val="clear" w:color="auto" w:fill="FFFFFF"/>
        <w:suppressAutoHyphens/>
        <w:spacing w:line="360" w:lineRule="auto"/>
        <w:jc w:val="both"/>
        <w:rPr>
          <w:rFonts w:ascii="Tahoma" w:hAnsi="Tahoma" w:cs="Tahoma"/>
        </w:rPr>
      </w:pPr>
      <w:r w:rsidRPr="00543CFD">
        <w:rPr>
          <w:rFonts w:ascii="Tahoma" w:hAnsi="Tahoma" w:cs="Tahoma"/>
        </w:rPr>
        <w:t>Dla udokumentowania faktu przeprowadzenia szkolenia należy sporządzić stosowną notatkę, do której musi być załączona lista obecności osób uczestniczących w szkoleniu.</w:t>
      </w:r>
    </w:p>
    <w:p w14:paraId="776C6522" w14:textId="77777777" w:rsidR="00543CFD" w:rsidRPr="00543CFD" w:rsidRDefault="00543CFD" w:rsidP="00543CFD">
      <w:pPr>
        <w:shd w:val="clear" w:color="auto" w:fill="FFFFFF"/>
        <w:suppressAutoHyphens/>
        <w:spacing w:line="360" w:lineRule="auto"/>
        <w:jc w:val="both"/>
        <w:rPr>
          <w:rFonts w:ascii="Tahoma" w:hAnsi="Tahoma" w:cs="Tahoma"/>
        </w:rPr>
      </w:pPr>
      <w:r w:rsidRPr="00543CFD">
        <w:rPr>
          <w:rFonts w:ascii="Tahoma" w:hAnsi="Tahoma" w:cs="Tahoma"/>
        </w:rPr>
        <w:t>Osoby te na liście obecności muszą własnoręcznym podpisem potwierdzić fakt odbycia szkolenia.</w:t>
      </w:r>
    </w:p>
    <w:p w14:paraId="1470BD7E" w14:textId="77777777" w:rsidR="00543CFD" w:rsidRPr="00543CFD" w:rsidRDefault="00543CFD" w:rsidP="00543CFD">
      <w:pPr>
        <w:shd w:val="clear" w:color="auto" w:fill="FFFFFF"/>
        <w:suppressAutoHyphens/>
        <w:spacing w:line="360" w:lineRule="auto"/>
        <w:jc w:val="both"/>
        <w:rPr>
          <w:rFonts w:ascii="Tahoma" w:hAnsi="Tahoma" w:cs="Tahoma"/>
        </w:rPr>
      </w:pPr>
      <w:r w:rsidRPr="00543CFD">
        <w:rPr>
          <w:rFonts w:ascii="Tahoma" w:hAnsi="Tahoma" w:cs="Tahoma"/>
        </w:rPr>
        <w:t>Szkolenia uzupełniające dla nowych osób zobowiązana jest przeprowadzać firma prowadząca okresową konserwację systemu oddymiania obiektu.</w:t>
      </w:r>
    </w:p>
    <w:p w14:paraId="7FCF351A" w14:textId="44225314" w:rsidR="00543CFD" w:rsidRDefault="00543CFD" w:rsidP="00543CFD">
      <w:pPr>
        <w:shd w:val="clear" w:color="auto" w:fill="FFFFFF"/>
        <w:suppressAutoHyphens/>
        <w:spacing w:line="360" w:lineRule="auto"/>
        <w:jc w:val="both"/>
        <w:rPr>
          <w:rFonts w:ascii="Tahoma" w:hAnsi="Tahoma" w:cs="Tahoma"/>
        </w:rPr>
      </w:pPr>
      <w:r w:rsidRPr="00543CFD">
        <w:rPr>
          <w:rFonts w:ascii="Tahoma" w:hAnsi="Tahoma" w:cs="Tahoma"/>
        </w:rPr>
        <w:t>Dopilnowanie, aby stosowne osoby posiadały powyższe przeszkolenie, spoczywa na kierowniku obiektu (jest to bardzo istotne przy fluktuacji zatrudnionego personelu).</w:t>
      </w:r>
    </w:p>
    <w:p w14:paraId="3BD76431" w14:textId="448FE7A8" w:rsidR="00232900" w:rsidRPr="00CA5171" w:rsidRDefault="00232900" w:rsidP="00232900">
      <w:pPr>
        <w:suppressAutoHyphens/>
        <w:spacing w:before="120" w:line="360" w:lineRule="auto"/>
        <w:jc w:val="both"/>
        <w:rPr>
          <w:rFonts w:ascii="Tahoma" w:eastAsia="Calibri" w:hAnsi="Tahoma" w:cs="Tahoma"/>
          <w:b/>
        </w:rPr>
      </w:pPr>
      <w:r>
        <w:rPr>
          <w:rFonts w:ascii="Tahoma" w:eastAsia="Calibri" w:hAnsi="Tahoma" w:cs="Tahoma"/>
          <w:b/>
        </w:rPr>
        <w:t>Instalacja tryskaczowa</w:t>
      </w:r>
    </w:p>
    <w:p w14:paraId="512B7B99" w14:textId="5AF6629F" w:rsidR="00232900" w:rsidRDefault="00232900" w:rsidP="00232900">
      <w:pPr>
        <w:shd w:val="clear" w:color="auto" w:fill="FFFFFF"/>
        <w:suppressAutoHyphens/>
        <w:spacing w:line="360" w:lineRule="auto"/>
        <w:ind w:firstLine="426"/>
        <w:jc w:val="both"/>
        <w:rPr>
          <w:rFonts w:ascii="Tahoma" w:hAnsi="Tahoma" w:cs="Tahoma"/>
          <w:color w:val="000000"/>
        </w:rPr>
      </w:pPr>
      <w:r>
        <w:rPr>
          <w:rFonts w:ascii="Tahoma" w:hAnsi="Tahoma" w:cs="Tahoma"/>
          <w:color w:val="000000"/>
        </w:rPr>
        <w:t>Instalacja tryskaczowa</w:t>
      </w:r>
      <w:r w:rsidRPr="00CA5171">
        <w:rPr>
          <w:rFonts w:ascii="Tahoma" w:hAnsi="Tahoma" w:cs="Tahoma"/>
          <w:color w:val="000000"/>
        </w:rPr>
        <w:t xml:space="preserve"> powinn</w:t>
      </w:r>
      <w:r>
        <w:rPr>
          <w:rFonts w:ascii="Tahoma" w:hAnsi="Tahoma" w:cs="Tahoma"/>
          <w:color w:val="000000"/>
        </w:rPr>
        <w:t>a</w:t>
      </w:r>
      <w:r w:rsidRPr="00CA5171">
        <w:rPr>
          <w:rFonts w:ascii="Tahoma" w:hAnsi="Tahoma" w:cs="Tahoma"/>
          <w:color w:val="000000"/>
        </w:rPr>
        <w:t xml:space="preserve"> być pod</w:t>
      </w:r>
      <w:r>
        <w:rPr>
          <w:rFonts w:ascii="Tahoma" w:hAnsi="Tahoma" w:cs="Tahoma"/>
          <w:color w:val="000000"/>
        </w:rPr>
        <w:t xml:space="preserve">dawana przeglądom technicznym </w:t>
      </w:r>
      <w:r w:rsidRPr="00CA5171">
        <w:rPr>
          <w:rFonts w:ascii="Tahoma" w:hAnsi="Tahoma" w:cs="Tahoma"/>
          <w:color w:val="000000"/>
        </w:rPr>
        <w:t>i czynnością konserwacyjnym zgodnie z zasadami określonymi w Polskich Normach, w odnośnej dokumentacji techniczno-ruchowej oraz instrukcjach obsługi. Przeglądy techniczne i czynności konserwacyjne, o których mowa powyżej powinny być przeprowadzane w okresach i w sposób zgodny z instrukcja ustaloną przez producenta, nie rzadziej jednak niż raz w roku.</w:t>
      </w:r>
    </w:p>
    <w:p w14:paraId="6DF9F5D0" w14:textId="5D30252C" w:rsidR="00232900" w:rsidRPr="00232900" w:rsidRDefault="00232900" w:rsidP="00232900">
      <w:pPr>
        <w:shd w:val="clear" w:color="auto" w:fill="FFFFFF"/>
        <w:suppressAutoHyphens/>
        <w:spacing w:line="360" w:lineRule="auto"/>
        <w:ind w:firstLine="426"/>
        <w:jc w:val="both"/>
        <w:rPr>
          <w:rFonts w:ascii="Tahoma" w:hAnsi="Tahoma" w:cs="Tahoma"/>
          <w:color w:val="000000"/>
        </w:rPr>
      </w:pPr>
      <w:r>
        <w:rPr>
          <w:rFonts w:ascii="Tahoma" w:hAnsi="Tahoma" w:cs="Tahoma"/>
          <w:color w:val="000000"/>
        </w:rPr>
        <w:lastRenderedPageBreak/>
        <w:t>Podczas kontroli instalacji tryskaczowej n</w:t>
      </w:r>
      <w:r w:rsidRPr="00232900">
        <w:rPr>
          <w:rFonts w:ascii="Tahoma" w:hAnsi="Tahoma" w:cs="Tahoma"/>
          <w:color w:val="000000"/>
        </w:rPr>
        <w:t xml:space="preserve">ależy sprawdzić, czy po otwarciu zaworu kontrolno-alarmowego zadziała gong alarmowy oraz czy są przekazywane wszystkie stany do centrali monitoringu. </w:t>
      </w:r>
    </w:p>
    <w:p w14:paraId="29582FB0" w14:textId="77777777" w:rsidR="00232900" w:rsidRPr="00232900" w:rsidRDefault="00232900" w:rsidP="00232900">
      <w:pPr>
        <w:shd w:val="clear" w:color="auto" w:fill="FFFFFF"/>
        <w:suppressAutoHyphens/>
        <w:spacing w:line="360" w:lineRule="auto"/>
        <w:ind w:firstLine="426"/>
        <w:jc w:val="both"/>
        <w:rPr>
          <w:rFonts w:ascii="Tahoma" w:hAnsi="Tahoma" w:cs="Tahoma"/>
          <w:color w:val="000000"/>
        </w:rPr>
      </w:pPr>
      <w:r w:rsidRPr="00232900">
        <w:rPr>
          <w:rFonts w:ascii="Tahoma" w:hAnsi="Tahoma" w:cs="Tahoma"/>
          <w:color w:val="000000"/>
        </w:rPr>
        <w:t>Podczas testu należy sprawdzić czy:</w:t>
      </w:r>
    </w:p>
    <w:p w14:paraId="372A47D5" w14:textId="77777777" w:rsidR="00232900" w:rsidRPr="00232900" w:rsidRDefault="00232900" w:rsidP="00232900">
      <w:pPr>
        <w:shd w:val="clear" w:color="auto" w:fill="FFFFFF"/>
        <w:suppressAutoHyphens/>
        <w:spacing w:line="360" w:lineRule="auto"/>
        <w:ind w:firstLine="426"/>
        <w:jc w:val="both"/>
        <w:rPr>
          <w:rFonts w:ascii="Tahoma" w:hAnsi="Tahoma" w:cs="Tahoma"/>
          <w:color w:val="000000"/>
        </w:rPr>
      </w:pPr>
      <w:r w:rsidRPr="00232900">
        <w:rPr>
          <w:rFonts w:ascii="Tahoma" w:hAnsi="Tahoma" w:cs="Tahoma"/>
          <w:color w:val="000000"/>
        </w:rPr>
        <w:t xml:space="preserve">- po otwarciu zaworu testowego umieszczonego na końcu instalacji otwiera się klapa zaworu kontrolno-alarmowego, </w:t>
      </w:r>
    </w:p>
    <w:p w14:paraId="6C12887F" w14:textId="77777777" w:rsidR="00232900" w:rsidRPr="00232900" w:rsidRDefault="00232900" w:rsidP="00232900">
      <w:pPr>
        <w:shd w:val="clear" w:color="auto" w:fill="FFFFFF"/>
        <w:suppressAutoHyphens/>
        <w:spacing w:line="360" w:lineRule="auto"/>
        <w:ind w:firstLine="426"/>
        <w:jc w:val="both"/>
        <w:rPr>
          <w:rFonts w:ascii="Tahoma" w:hAnsi="Tahoma" w:cs="Tahoma"/>
          <w:color w:val="000000"/>
        </w:rPr>
      </w:pPr>
      <w:r w:rsidRPr="00232900">
        <w:rPr>
          <w:rFonts w:ascii="Tahoma" w:hAnsi="Tahoma" w:cs="Tahoma"/>
          <w:color w:val="000000"/>
        </w:rPr>
        <w:t>- we właściwym czasie sygnały docierają do centralki pożaru,</w:t>
      </w:r>
    </w:p>
    <w:p w14:paraId="1E0B7357" w14:textId="77777777" w:rsidR="00232900" w:rsidRPr="00232900" w:rsidRDefault="00232900" w:rsidP="00232900">
      <w:pPr>
        <w:shd w:val="clear" w:color="auto" w:fill="FFFFFF"/>
        <w:suppressAutoHyphens/>
        <w:spacing w:line="360" w:lineRule="auto"/>
        <w:ind w:firstLine="426"/>
        <w:jc w:val="both"/>
        <w:rPr>
          <w:rFonts w:ascii="Tahoma" w:hAnsi="Tahoma" w:cs="Tahoma"/>
          <w:color w:val="000000"/>
        </w:rPr>
      </w:pPr>
      <w:r w:rsidRPr="00232900">
        <w:rPr>
          <w:rFonts w:ascii="Tahoma" w:hAnsi="Tahoma" w:cs="Tahoma"/>
          <w:color w:val="000000"/>
        </w:rPr>
        <w:t>- podczas czynności (a) uruchamia się główna pompa tryskaczowa,</w:t>
      </w:r>
    </w:p>
    <w:p w14:paraId="393241FC" w14:textId="3854862E" w:rsidR="00232900" w:rsidRPr="00CA5171" w:rsidRDefault="00232900" w:rsidP="00232900">
      <w:pPr>
        <w:shd w:val="clear" w:color="auto" w:fill="FFFFFF"/>
        <w:suppressAutoHyphens/>
        <w:spacing w:line="360" w:lineRule="auto"/>
        <w:ind w:firstLine="426"/>
        <w:jc w:val="both"/>
        <w:rPr>
          <w:rFonts w:ascii="Tahoma" w:hAnsi="Tahoma" w:cs="Tahoma"/>
          <w:color w:val="000000"/>
        </w:rPr>
      </w:pPr>
      <w:r w:rsidRPr="00232900">
        <w:rPr>
          <w:rFonts w:ascii="Tahoma" w:hAnsi="Tahoma" w:cs="Tahoma"/>
          <w:color w:val="000000"/>
        </w:rPr>
        <w:t xml:space="preserve">- alarmowy dzwon wodny działa poprawnie (przez 30 </w:t>
      </w:r>
      <w:proofErr w:type="spellStart"/>
      <w:r w:rsidRPr="00232900">
        <w:rPr>
          <w:rFonts w:ascii="Tahoma" w:hAnsi="Tahoma" w:cs="Tahoma"/>
          <w:color w:val="000000"/>
        </w:rPr>
        <w:t>sek</w:t>
      </w:r>
      <w:proofErr w:type="spellEnd"/>
      <w:r w:rsidRPr="00232900">
        <w:rPr>
          <w:rFonts w:ascii="Tahoma" w:hAnsi="Tahoma" w:cs="Tahoma"/>
          <w:color w:val="000000"/>
        </w:rPr>
        <w:t>).</w:t>
      </w:r>
    </w:p>
    <w:p w14:paraId="3834B803" w14:textId="50ED405F" w:rsidR="00CA5171" w:rsidRPr="00CA5171" w:rsidRDefault="00CA5171" w:rsidP="00E9793B">
      <w:pPr>
        <w:keepNext/>
        <w:keepLines/>
        <w:numPr>
          <w:ilvl w:val="0"/>
          <w:numId w:val="6"/>
        </w:numPr>
        <w:suppressAutoHyphens/>
        <w:spacing w:before="360" w:line="360" w:lineRule="auto"/>
        <w:jc w:val="both"/>
        <w:outlineLvl w:val="0"/>
        <w:rPr>
          <w:rFonts w:ascii="Tahoma" w:hAnsi="Tahoma" w:cs="Tahoma"/>
          <w:b/>
          <w:bCs/>
          <w:color w:val="000000"/>
          <w:sz w:val="28"/>
          <w:szCs w:val="28"/>
        </w:rPr>
      </w:pPr>
      <w:bookmarkStart w:id="49" w:name="_Toc181476074"/>
      <w:r w:rsidRPr="00CA5171">
        <w:rPr>
          <w:rFonts w:ascii="Tahoma" w:hAnsi="Tahoma" w:cs="Tahoma"/>
          <w:b/>
          <w:bCs/>
          <w:color w:val="000000"/>
          <w:sz w:val="28"/>
          <w:szCs w:val="28"/>
        </w:rPr>
        <w:t>Postępowanie na wypadek pożaru i innego zagrożenia</w:t>
      </w:r>
      <w:bookmarkEnd w:id="49"/>
    </w:p>
    <w:p w14:paraId="3B1E2F87" w14:textId="1012184D" w:rsidR="00287683" w:rsidRPr="00287683" w:rsidRDefault="00CA5171" w:rsidP="00CA5171">
      <w:pPr>
        <w:keepNext/>
        <w:keepLines/>
        <w:numPr>
          <w:ilvl w:val="1"/>
          <w:numId w:val="0"/>
        </w:numPr>
        <w:tabs>
          <w:tab w:val="num" w:pos="0"/>
        </w:tabs>
        <w:suppressAutoHyphens/>
        <w:spacing w:before="200" w:line="360" w:lineRule="auto"/>
        <w:jc w:val="both"/>
        <w:outlineLvl w:val="1"/>
        <w:rPr>
          <w:rFonts w:ascii="Tahoma" w:eastAsia="Calibri" w:hAnsi="Tahoma" w:cs="Tahoma"/>
          <w:b/>
          <w:bCs/>
          <w:color w:val="000000"/>
          <w:szCs w:val="26"/>
        </w:rPr>
      </w:pPr>
      <w:bookmarkStart w:id="50" w:name="_Toc181476075"/>
      <w:r w:rsidRPr="00CA5171">
        <w:rPr>
          <w:rFonts w:ascii="Tahoma" w:eastAsia="Calibri" w:hAnsi="Tahoma" w:cs="Tahoma"/>
          <w:b/>
          <w:bCs/>
          <w:color w:val="000000"/>
          <w:szCs w:val="26"/>
        </w:rPr>
        <w:t>8.1. Alarmowanie</w:t>
      </w:r>
      <w:bookmarkEnd w:id="50"/>
    </w:p>
    <w:p w14:paraId="3DF9AB17" w14:textId="77777777" w:rsidR="00CA5171" w:rsidRPr="00CA5171" w:rsidRDefault="00CA5171" w:rsidP="00CA5171">
      <w:pPr>
        <w:suppressAutoHyphens/>
        <w:spacing w:line="360" w:lineRule="auto"/>
        <w:ind w:left="360" w:hanging="360"/>
        <w:jc w:val="both"/>
        <w:rPr>
          <w:rFonts w:ascii="Tahoma" w:hAnsi="Tahoma" w:cs="Tahoma"/>
        </w:rPr>
      </w:pPr>
      <w:r w:rsidRPr="00CA5171">
        <w:rPr>
          <w:rFonts w:ascii="Tahoma" w:hAnsi="Tahoma" w:cs="Tahoma"/>
        </w:rPr>
        <w:t xml:space="preserve">1. Każdy, kto zauważył pożar lub uzyskał informację o pożarze, obowiązany jest zachować spokój i nie dopuszczając do paniki natychmiast zaalarmować: </w:t>
      </w:r>
    </w:p>
    <w:p w14:paraId="2E25637A" w14:textId="174DE833" w:rsidR="00CA5171" w:rsidRDefault="00CA5171" w:rsidP="00CA5171">
      <w:pPr>
        <w:numPr>
          <w:ilvl w:val="0"/>
          <w:numId w:val="20"/>
        </w:numPr>
        <w:suppressAutoHyphens/>
        <w:spacing w:line="360" w:lineRule="auto"/>
        <w:jc w:val="both"/>
        <w:rPr>
          <w:rFonts w:ascii="Tahoma" w:hAnsi="Tahoma" w:cs="Tahoma"/>
        </w:rPr>
      </w:pPr>
      <w:r w:rsidRPr="00CA5171">
        <w:rPr>
          <w:rFonts w:ascii="Tahoma" w:hAnsi="Tahoma" w:cs="Tahoma"/>
        </w:rPr>
        <w:t>Państwową Straż Pożarną</w:t>
      </w:r>
      <w:r w:rsidR="00C12E64">
        <w:rPr>
          <w:rFonts w:ascii="Tahoma" w:hAnsi="Tahoma" w:cs="Tahoma"/>
        </w:rPr>
        <w:t xml:space="preserve"> oraz ochronę obiektu wciskając przycisk ROP lub</w:t>
      </w:r>
      <w:r w:rsidRPr="00CA5171">
        <w:rPr>
          <w:rFonts w:ascii="Tahoma" w:hAnsi="Tahoma" w:cs="Tahoma"/>
        </w:rPr>
        <w:t xml:space="preserve"> tel</w:t>
      </w:r>
      <w:r w:rsidR="00C12E64">
        <w:rPr>
          <w:rFonts w:ascii="Tahoma" w:hAnsi="Tahoma" w:cs="Tahoma"/>
        </w:rPr>
        <w:t>efonicznie</w:t>
      </w:r>
      <w:r w:rsidRPr="00CA5171">
        <w:rPr>
          <w:rFonts w:ascii="Tahoma" w:hAnsi="Tahoma" w:cs="Tahoma"/>
        </w:rPr>
        <w:t xml:space="preserve"> 112 lub 998,</w:t>
      </w:r>
    </w:p>
    <w:p w14:paraId="4AFA14AA" w14:textId="667CA0D0" w:rsidR="00C12E64" w:rsidRPr="00CA5171" w:rsidRDefault="00C12E64" w:rsidP="00C12E64">
      <w:pPr>
        <w:suppressAutoHyphens/>
        <w:spacing w:line="360" w:lineRule="auto"/>
        <w:ind w:left="720"/>
        <w:jc w:val="center"/>
        <w:rPr>
          <w:rFonts w:ascii="Tahoma" w:hAnsi="Tahoma" w:cs="Tahoma"/>
        </w:rPr>
      </w:pPr>
      <w:r>
        <w:rPr>
          <w:noProof/>
        </w:rPr>
        <w:drawing>
          <wp:inline distT="0" distB="0" distL="0" distR="0" wp14:anchorId="7E711C28" wp14:editId="62A27321">
            <wp:extent cx="2019300" cy="132266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4905" cy="1326336"/>
                    </a:xfrm>
                    <a:prstGeom prst="rect">
                      <a:avLst/>
                    </a:prstGeom>
                    <a:noFill/>
                    <a:ln>
                      <a:noFill/>
                    </a:ln>
                  </pic:spPr>
                </pic:pic>
              </a:graphicData>
            </a:graphic>
          </wp:inline>
        </w:drawing>
      </w:r>
    </w:p>
    <w:p w14:paraId="6B661C27" w14:textId="77777777" w:rsidR="00CA5171" w:rsidRPr="00CA5171" w:rsidRDefault="00CA5171" w:rsidP="00CA5171">
      <w:pPr>
        <w:numPr>
          <w:ilvl w:val="0"/>
          <w:numId w:val="20"/>
        </w:numPr>
        <w:suppressAutoHyphens/>
        <w:spacing w:line="360" w:lineRule="auto"/>
        <w:jc w:val="both"/>
        <w:rPr>
          <w:rFonts w:ascii="Tahoma" w:hAnsi="Tahoma" w:cs="Tahoma"/>
        </w:rPr>
      </w:pPr>
      <w:r w:rsidRPr="00CA5171">
        <w:rPr>
          <w:rFonts w:ascii="Tahoma" w:hAnsi="Tahoma" w:cs="Tahoma"/>
        </w:rPr>
        <w:t xml:space="preserve">osoby znajdujące się w sąsiedztwie pożaru, narażone na jego skutki, </w:t>
      </w:r>
    </w:p>
    <w:p w14:paraId="47530665" w14:textId="77777777" w:rsidR="00CA5171" w:rsidRPr="00CA5171" w:rsidRDefault="00CA5171" w:rsidP="00CA5171">
      <w:pPr>
        <w:numPr>
          <w:ilvl w:val="0"/>
          <w:numId w:val="20"/>
        </w:numPr>
        <w:suppressAutoHyphens/>
        <w:spacing w:line="360" w:lineRule="auto"/>
        <w:jc w:val="both"/>
        <w:rPr>
          <w:rFonts w:ascii="Tahoma" w:hAnsi="Tahoma" w:cs="Tahoma"/>
        </w:rPr>
      </w:pPr>
      <w:r w:rsidRPr="00CA5171">
        <w:rPr>
          <w:rFonts w:ascii="Tahoma" w:hAnsi="Tahoma" w:cs="Tahoma"/>
        </w:rPr>
        <w:t xml:space="preserve">osoby wyznaczone (zgodnie z Instrukcją) do przeprowadzenia ewakuacji </w:t>
      </w:r>
      <w:r w:rsidRPr="00CA5171">
        <w:rPr>
          <w:rFonts w:ascii="Tahoma" w:hAnsi="Tahoma" w:cs="Tahoma"/>
        </w:rPr>
        <w:br/>
        <w:t>w obiekcie.</w:t>
      </w:r>
    </w:p>
    <w:p w14:paraId="57291ED7" w14:textId="434920C1" w:rsidR="00CA5171" w:rsidRPr="00CA5171" w:rsidRDefault="00CA5171" w:rsidP="00CA5171">
      <w:pPr>
        <w:suppressAutoHyphens/>
        <w:spacing w:line="360" w:lineRule="auto"/>
        <w:ind w:left="357" w:hanging="357"/>
        <w:jc w:val="both"/>
        <w:rPr>
          <w:rFonts w:ascii="Tahoma" w:hAnsi="Tahoma" w:cs="Tahoma"/>
        </w:rPr>
      </w:pPr>
      <w:r w:rsidRPr="00CA5171">
        <w:rPr>
          <w:rFonts w:ascii="Tahoma" w:hAnsi="Tahoma" w:cs="Tahoma"/>
        </w:rPr>
        <w:t>2. Alarmowanie straży pożarnej należy przeprowadzić</w:t>
      </w:r>
      <w:r w:rsidR="00C12E64">
        <w:rPr>
          <w:rFonts w:ascii="Tahoma" w:hAnsi="Tahoma" w:cs="Tahoma"/>
        </w:rPr>
        <w:t xml:space="preserve"> wciskając przycisk ROP lub z telefonu komórkowego.</w:t>
      </w:r>
    </w:p>
    <w:p w14:paraId="5F910940" w14:textId="7812129A" w:rsidR="00CA5171" w:rsidRPr="00CA5171" w:rsidRDefault="00CA5171" w:rsidP="00CA5171">
      <w:pPr>
        <w:suppressAutoHyphens/>
        <w:spacing w:line="360" w:lineRule="auto"/>
        <w:ind w:left="360" w:hanging="360"/>
        <w:jc w:val="both"/>
        <w:rPr>
          <w:rFonts w:ascii="Tahoma" w:hAnsi="Tahoma" w:cs="Tahoma"/>
        </w:rPr>
      </w:pPr>
      <w:r w:rsidRPr="00CA5171">
        <w:rPr>
          <w:rFonts w:ascii="Tahoma" w:hAnsi="Tahoma" w:cs="Tahoma"/>
        </w:rPr>
        <w:t xml:space="preserve">3. </w:t>
      </w:r>
      <w:r w:rsidR="00C12E64">
        <w:rPr>
          <w:rFonts w:ascii="Tahoma" w:hAnsi="Tahoma" w:cs="Tahoma"/>
        </w:rPr>
        <w:t xml:space="preserve">W przypadku zgłoszenia telefonicznego </w:t>
      </w:r>
      <w:r w:rsidRPr="00CA5171">
        <w:rPr>
          <w:rFonts w:ascii="Tahoma" w:hAnsi="Tahoma" w:cs="Tahoma"/>
        </w:rPr>
        <w:t xml:space="preserve">należy wyraźnie podać: </w:t>
      </w:r>
    </w:p>
    <w:p w14:paraId="5A1CD2B6" w14:textId="77777777" w:rsidR="00CA5171" w:rsidRPr="00CA5171" w:rsidRDefault="00CA5171" w:rsidP="00CA5171">
      <w:pPr>
        <w:numPr>
          <w:ilvl w:val="0"/>
          <w:numId w:val="21"/>
        </w:numPr>
        <w:suppressAutoHyphens/>
        <w:spacing w:line="360" w:lineRule="auto"/>
        <w:jc w:val="both"/>
        <w:rPr>
          <w:rFonts w:ascii="Tahoma" w:hAnsi="Tahoma" w:cs="Tahoma"/>
        </w:rPr>
      </w:pPr>
      <w:r w:rsidRPr="00CA5171">
        <w:rPr>
          <w:rFonts w:ascii="Tahoma" w:hAnsi="Tahoma" w:cs="Tahoma"/>
        </w:rPr>
        <w:t xml:space="preserve">gdzie się pali - dokładny adres obiektu i jego nazwę, </w:t>
      </w:r>
    </w:p>
    <w:p w14:paraId="1ECC70A1" w14:textId="77777777" w:rsidR="00CA5171" w:rsidRPr="00CA5171" w:rsidRDefault="00CA5171" w:rsidP="00CA5171">
      <w:pPr>
        <w:numPr>
          <w:ilvl w:val="0"/>
          <w:numId w:val="21"/>
        </w:numPr>
        <w:suppressAutoHyphens/>
        <w:spacing w:line="360" w:lineRule="auto"/>
        <w:jc w:val="both"/>
        <w:rPr>
          <w:rFonts w:ascii="Tahoma" w:hAnsi="Tahoma" w:cs="Tahoma"/>
        </w:rPr>
      </w:pPr>
      <w:r w:rsidRPr="00CA5171">
        <w:rPr>
          <w:rFonts w:ascii="Tahoma" w:hAnsi="Tahoma" w:cs="Tahoma"/>
        </w:rPr>
        <w:t xml:space="preserve">co się pali, </w:t>
      </w:r>
    </w:p>
    <w:p w14:paraId="2409822B" w14:textId="77777777" w:rsidR="00CA5171" w:rsidRPr="00CA5171" w:rsidRDefault="00CA5171" w:rsidP="00CA5171">
      <w:pPr>
        <w:numPr>
          <w:ilvl w:val="0"/>
          <w:numId w:val="21"/>
        </w:numPr>
        <w:suppressAutoHyphens/>
        <w:spacing w:line="360" w:lineRule="auto"/>
        <w:jc w:val="both"/>
        <w:rPr>
          <w:rFonts w:ascii="Tahoma" w:hAnsi="Tahoma" w:cs="Tahoma"/>
        </w:rPr>
      </w:pPr>
      <w:r w:rsidRPr="00CA5171">
        <w:rPr>
          <w:rFonts w:ascii="Tahoma" w:hAnsi="Tahoma" w:cs="Tahoma"/>
        </w:rPr>
        <w:lastRenderedPageBreak/>
        <w:t xml:space="preserve">czy istnieje zagrożenie życia ludzi, czy w rejonie objętym pożarem lub </w:t>
      </w:r>
      <w:r w:rsidRPr="00CA5171">
        <w:rPr>
          <w:rFonts w:ascii="Tahoma" w:hAnsi="Tahoma" w:cs="Tahoma"/>
        </w:rPr>
        <w:br/>
        <w:t xml:space="preserve">w bezpośrednim sąsiedztwie znajdują się materiały łatwo zapalne lub wybuchowe itp., </w:t>
      </w:r>
    </w:p>
    <w:p w14:paraId="1BD36F82" w14:textId="77777777" w:rsidR="00CA5171" w:rsidRPr="00CA5171" w:rsidRDefault="00CA5171" w:rsidP="00CA5171">
      <w:pPr>
        <w:numPr>
          <w:ilvl w:val="0"/>
          <w:numId w:val="21"/>
        </w:numPr>
        <w:suppressAutoHyphens/>
        <w:spacing w:line="360" w:lineRule="auto"/>
        <w:jc w:val="both"/>
        <w:rPr>
          <w:rFonts w:ascii="Tahoma" w:hAnsi="Tahoma" w:cs="Tahoma"/>
        </w:rPr>
      </w:pPr>
      <w:r w:rsidRPr="00CA5171">
        <w:rPr>
          <w:rFonts w:ascii="Tahoma" w:hAnsi="Tahoma" w:cs="Tahoma"/>
        </w:rPr>
        <w:t xml:space="preserve">numer telefonu, z którego się dzwoni, swoje imię i nazwisko. </w:t>
      </w:r>
    </w:p>
    <w:p w14:paraId="1969976F" w14:textId="77777777" w:rsidR="00CA5171" w:rsidRPr="00CA5171" w:rsidRDefault="00CA5171" w:rsidP="00CA5171">
      <w:pPr>
        <w:suppressAutoHyphens/>
        <w:spacing w:line="360" w:lineRule="auto"/>
        <w:jc w:val="both"/>
        <w:rPr>
          <w:rFonts w:ascii="Arial" w:hAnsi="Arial"/>
          <w:b/>
          <w:sz w:val="72"/>
          <w:szCs w:val="20"/>
        </w:rPr>
      </w:pPr>
      <w:r w:rsidRPr="00CA5171">
        <w:rPr>
          <w:rFonts w:ascii="Tahoma" w:hAnsi="Tahoma" w:cs="Tahoma"/>
          <w:i/>
          <w:u w:val="double"/>
        </w:rPr>
        <w:t>UWAGA:</w:t>
      </w:r>
      <w:r w:rsidRPr="00CA5171">
        <w:rPr>
          <w:rFonts w:ascii="Tahoma" w:hAnsi="Tahoma" w:cs="Tahoma"/>
          <w:i/>
        </w:rPr>
        <w:t xml:space="preserve"> Po potwierdzeniu przyjęcia meldunku przez dyżurnego, odłożyć słuchawkę i odczekać przy telefonie na ewentualne sprawdzenie, czy meldunek o pożarze nie jest fałszywy. </w:t>
      </w:r>
    </w:p>
    <w:p w14:paraId="02E34290" w14:textId="77777777" w:rsidR="00CA5171" w:rsidRPr="00CA5171" w:rsidRDefault="00CA5171" w:rsidP="00CA5171">
      <w:pPr>
        <w:suppressAutoHyphens/>
        <w:spacing w:line="360" w:lineRule="auto"/>
        <w:jc w:val="both"/>
        <w:rPr>
          <w:rFonts w:ascii="Tahoma" w:hAnsi="Tahoma" w:cs="Tahoma"/>
        </w:rPr>
      </w:pPr>
      <w:r w:rsidRPr="00CA5171">
        <w:rPr>
          <w:rFonts w:ascii="Tahoma" w:hAnsi="Tahoma" w:cs="Tahoma"/>
        </w:rPr>
        <w:t xml:space="preserve">4. W razie potrzeby (wypadek lub awaria) zaalarmować: </w:t>
      </w:r>
    </w:p>
    <w:p w14:paraId="637D3B7E" w14:textId="23FF522A" w:rsidR="00CA5171" w:rsidRPr="00CA5171" w:rsidRDefault="00CA5171" w:rsidP="00CA5171">
      <w:pPr>
        <w:numPr>
          <w:ilvl w:val="0"/>
          <w:numId w:val="22"/>
        </w:numPr>
        <w:suppressAutoHyphens/>
        <w:spacing w:line="276" w:lineRule="auto"/>
        <w:jc w:val="both"/>
        <w:rPr>
          <w:rFonts w:ascii="Tahoma" w:hAnsi="Tahoma" w:cs="Tahoma"/>
        </w:rPr>
      </w:pPr>
      <w:r w:rsidRPr="00CA5171">
        <w:rPr>
          <w:rFonts w:ascii="Tahoma" w:hAnsi="Tahoma" w:cs="Tahoma"/>
        </w:rPr>
        <w:t xml:space="preserve">Pogotowie Ratunkowe - </w:t>
      </w:r>
      <w:r w:rsidRPr="00CA5171">
        <w:rPr>
          <w:rFonts w:ascii="Tahoma" w:hAnsi="Tahoma" w:cs="Tahoma"/>
        </w:rPr>
        <w:tab/>
      </w:r>
      <w:r w:rsidR="007C4096">
        <w:rPr>
          <w:rFonts w:ascii="Tahoma" w:hAnsi="Tahoma" w:cs="Tahoma"/>
        </w:rPr>
        <w:t xml:space="preserve">112 lub </w:t>
      </w:r>
      <w:r w:rsidRPr="00CA5171">
        <w:rPr>
          <w:rFonts w:ascii="Tahoma" w:hAnsi="Tahoma" w:cs="Tahoma"/>
        </w:rPr>
        <w:t xml:space="preserve">999 </w:t>
      </w:r>
    </w:p>
    <w:p w14:paraId="56603EEB" w14:textId="7BB483FC" w:rsidR="00CA5171" w:rsidRPr="00CA5171" w:rsidRDefault="00CA5171" w:rsidP="00CA5171">
      <w:pPr>
        <w:numPr>
          <w:ilvl w:val="0"/>
          <w:numId w:val="22"/>
        </w:numPr>
        <w:suppressAutoHyphens/>
        <w:spacing w:line="276" w:lineRule="auto"/>
        <w:jc w:val="both"/>
        <w:rPr>
          <w:rFonts w:ascii="Tahoma" w:hAnsi="Tahoma" w:cs="Tahoma"/>
        </w:rPr>
      </w:pPr>
      <w:r w:rsidRPr="00CA5171">
        <w:rPr>
          <w:rFonts w:ascii="Tahoma" w:hAnsi="Tahoma" w:cs="Tahoma"/>
        </w:rPr>
        <w:t xml:space="preserve">Policję - </w:t>
      </w:r>
      <w:r w:rsidRPr="00CA5171">
        <w:rPr>
          <w:rFonts w:ascii="Tahoma" w:hAnsi="Tahoma" w:cs="Tahoma"/>
        </w:rPr>
        <w:tab/>
      </w:r>
      <w:r w:rsidRPr="00CA5171">
        <w:rPr>
          <w:rFonts w:ascii="Tahoma" w:hAnsi="Tahoma" w:cs="Tahoma"/>
        </w:rPr>
        <w:tab/>
      </w:r>
      <w:r w:rsidRPr="00CA5171">
        <w:rPr>
          <w:rFonts w:ascii="Tahoma" w:hAnsi="Tahoma" w:cs="Tahoma"/>
        </w:rPr>
        <w:tab/>
      </w:r>
      <w:r w:rsidR="007C4096">
        <w:rPr>
          <w:rFonts w:ascii="Tahoma" w:hAnsi="Tahoma" w:cs="Tahoma"/>
        </w:rPr>
        <w:t xml:space="preserve">112 lub </w:t>
      </w:r>
      <w:r w:rsidRPr="00CA5171">
        <w:rPr>
          <w:rFonts w:ascii="Tahoma" w:hAnsi="Tahoma" w:cs="Tahoma"/>
        </w:rPr>
        <w:t xml:space="preserve">997 </w:t>
      </w:r>
    </w:p>
    <w:p w14:paraId="455AAEAA" w14:textId="10BF3B4D" w:rsidR="00CA5171" w:rsidRPr="00CA5171" w:rsidRDefault="00CA5171" w:rsidP="00CA5171">
      <w:pPr>
        <w:numPr>
          <w:ilvl w:val="0"/>
          <w:numId w:val="22"/>
        </w:numPr>
        <w:suppressAutoHyphens/>
        <w:spacing w:line="276" w:lineRule="auto"/>
        <w:jc w:val="both"/>
        <w:rPr>
          <w:rFonts w:ascii="Tahoma" w:hAnsi="Tahoma" w:cs="Tahoma"/>
        </w:rPr>
      </w:pPr>
      <w:r w:rsidRPr="00CA5171">
        <w:rPr>
          <w:rFonts w:ascii="Tahoma" w:hAnsi="Tahoma" w:cs="Tahoma"/>
        </w:rPr>
        <w:t>Pogotowie Gazowe -</w:t>
      </w:r>
      <w:r w:rsidRPr="00CA5171">
        <w:rPr>
          <w:rFonts w:ascii="Tahoma" w:hAnsi="Tahoma" w:cs="Tahoma"/>
        </w:rPr>
        <w:tab/>
      </w:r>
      <w:r w:rsidRPr="00CA5171">
        <w:rPr>
          <w:rFonts w:ascii="Tahoma" w:hAnsi="Tahoma" w:cs="Tahoma"/>
        </w:rPr>
        <w:tab/>
      </w:r>
      <w:r w:rsidR="007C4096">
        <w:rPr>
          <w:rFonts w:ascii="Tahoma" w:hAnsi="Tahoma" w:cs="Tahoma"/>
        </w:rPr>
        <w:t xml:space="preserve">112 lub </w:t>
      </w:r>
      <w:r w:rsidRPr="00CA5171">
        <w:rPr>
          <w:rFonts w:ascii="Tahoma" w:hAnsi="Tahoma" w:cs="Tahoma"/>
        </w:rPr>
        <w:t>992</w:t>
      </w:r>
    </w:p>
    <w:p w14:paraId="42EB7BCF" w14:textId="74CF852C" w:rsidR="00CA5171" w:rsidRPr="00CA5171" w:rsidRDefault="00CA5171" w:rsidP="00CA5171">
      <w:pPr>
        <w:numPr>
          <w:ilvl w:val="0"/>
          <w:numId w:val="22"/>
        </w:numPr>
        <w:suppressAutoHyphens/>
        <w:spacing w:line="360" w:lineRule="auto"/>
        <w:jc w:val="both"/>
        <w:rPr>
          <w:rFonts w:ascii="Tahoma" w:hAnsi="Tahoma" w:cs="Tahoma"/>
        </w:rPr>
      </w:pPr>
      <w:r w:rsidRPr="00CA5171">
        <w:rPr>
          <w:rFonts w:ascii="Tahoma" w:hAnsi="Tahoma" w:cs="Tahoma"/>
        </w:rPr>
        <w:t xml:space="preserve">Pogotowie Energetyczne - </w:t>
      </w:r>
      <w:r w:rsidRPr="00CA5171">
        <w:rPr>
          <w:rFonts w:ascii="Tahoma" w:hAnsi="Tahoma" w:cs="Tahoma"/>
        </w:rPr>
        <w:tab/>
      </w:r>
      <w:r w:rsidR="007C4096">
        <w:rPr>
          <w:rFonts w:ascii="Tahoma" w:hAnsi="Tahoma" w:cs="Tahoma"/>
        </w:rPr>
        <w:t xml:space="preserve">112 lub </w:t>
      </w:r>
      <w:r w:rsidRPr="00CA5171">
        <w:rPr>
          <w:rFonts w:ascii="Tahoma" w:hAnsi="Tahoma" w:cs="Tahoma"/>
        </w:rPr>
        <w:t>991</w:t>
      </w:r>
    </w:p>
    <w:p w14:paraId="79603DA6" w14:textId="09F63063" w:rsidR="00287683" w:rsidRDefault="00287683" w:rsidP="00CA5171">
      <w:pPr>
        <w:keepNext/>
        <w:keepLines/>
        <w:numPr>
          <w:ilvl w:val="1"/>
          <w:numId w:val="0"/>
        </w:numPr>
        <w:tabs>
          <w:tab w:val="num" w:pos="0"/>
        </w:tabs>
        <w:suppressAutoHyphens/>
        <w:spacing w:before="200" w:line="360" w:lineRule="auto"/>
        <w:jc w:val="both"/>
        <w:outlineLvl w:val="1"/>
        <w:rPr>
          <w:rFonts w:ascii="Tahoma" w:eastAsia="Calibri" w:hAnsi="Tahoma" w:cs="Tahoma"/>
          <w:b/>
          <w:bCs/>
          <w:color w:val="000000"/>
          <w:szCs w:val="26"/>
        </w:rPr>
      </w:pPr>
      <w:bookmarkStart w:id="51" w:name="_Toc181476076"/>
      <w:r w:rsidRPr="00287683">
        <w:rPr>
          <w:rFonts w:ascii="Tahoma" w:eastAsia="Calibri" w:hAnsi="Tahoma" w:cs="Tahoma"/>
          <w:b/>
          <w:bCs/>
          <w:color w:val="000000"/>
          <w:szCs w:val="26"/>
        </w:rPr>
        <w:t xml:space="preserve">8.2. </w:t>
      </w:r>
      <w:r>
        <w:rPr>
          <w:rFonts w:ascii="Tahoma" w:eastAsia="Calibri" w:hAnsi="Tahoma" w:cs="Tahoma"/>
          <w:b/>
          <w:bCs/>
          <w:color w:val="000000"/>
          <w:szCs w:val="26"/>
        </w:rPr>
        <w:t xml:space="preserve"> Scenariusze działania instalacji i urządzeń przeciwpożarowych w przypadku powstania pożaru w budynku parku handlowego</w:t>
      </w:r>
      <w:bookmarkEnd w:id="51"/>
    </w:p>
    <w:p w14:paraId="5012896F" w14:textId="77777777" w:rsidR="00287683" w:rsidRPr="00931FA3" w:rsidRDefault="00287683" w:rsidP="00287683">
      <w:pPr>
        <w:ind w:firstLine="567"/>
        <w:jc w:val="both"/>
        <w:rPr>
          <w:rFonts w:ascii="Tahoma" w:hAnsi="Tahoma" w:cs="Tahoma"/>
        </w:rPr>
      </w:pPr>
      <w:r w:rsidRPr="00931FA3">
        <w:rPr>
          <w:rFonts w:ascii="Tahoma" w:hAnsi="Tahoma" w:cs="Tahoma"/>
        </w:rPr>
        <w:t>W przypadku powstania pożaru w obiekcie najważniejsze jest szybkie wykrycie pożaru przez SSP i przekazanie informacji o nim do PSP. Jednocześnie z uwagi na fakt, zapewnienia dogodnych warunków ewakuacji, niezmiernie istotne jest powiadomienie poprzez DSO pracowników i klientów o konieczności ewakuacji.</w:t>
      </w:r>
    </w:p>
    <w:p w14:paraId="722F58B0" w14:textId="77777777" w:rsidR="00287683" w:rsidRPr="00931FA3" w:rsidRDefault="00287683" w:rsidP="00287683">
      <w:pPr>
        <w:ind w:firstLine="567"/>
        <w:jc w:val="both"/>
        <w:rPr>
          <w:rFonts w:ascii="Tahoma" w:hAnsi="Tahoma" w:cs="Tahoma"/>
        </w:rPr>
      </w:pPr>
      <w:r w:rsidRPr="00931FA3">
        <w:rPr>
          <w:rFonts w:ascii="Tahoma" w:hAnsi="Tahoma" w:cs="Tahoma"/>
        </w:rPr>
        <w:t>Budynek podzielono na trzy stref pożarowe:</w:t>
      </w:r>
    </w:p>
    <w:p w14:paraId="1D6A5153" w14:textId="77777777" w:rsidR="00287683" w:rsidRPr="00931FA3" w:rsidRDefault="00287683" w:rsidP="00287683">
      <w:pPr>
        <w:jc w:val="both"/>
        <w:rPr>
          <w:rFonts w:ascii="Tahoma" w:hAnsi="Tahoma" w:cs="Tahoma"/>
        </w:rPr>
      </w:pPr>
      <w:r w:rsidRPr="00931FA3">
        <w:rPr>
          <w:rFonts w:ascii="Tahoma" w:hAnsi="Tahoma" w:cs="Tahoma"/>
        </w:rPr>
        <w:t>- SP 1: strefa jednokondygnacyjna ZL I- pełna ochrona instalacjami SSP, DSO i tryskaczową,</w:t>
      </w:r>
    </w:p>
    <w:p w14:paraId="12BE9A86" w14:textId="77777777" w:rsidR="00287683" w:rsidRPr="00931FA3" w:rsidRDefault="00287683" w:rsidP="00287683">
      <w:pPr>
        <w:jc w:val="both"/>
        <w:rPr>
          <w:rFonts w:ascii="Tahoma" w:hAnsi="Tahoma" w:cs="Tahoma"/>
        </w:rPr>
      </w:pPr>
      <w:r w:rsidRPr="00931FA3">
        <w:rPr>
          <w:rFonts w:ascii="Tahoma" w:hAnsi="Tahoma" w:cs="Tahoma"/>
        </w:rPr>
        <w:t>- SP 2: strefa jednokondygnacyjna ZL I - bez ochrony instalacjami SSP, DSO i tryskaczowej,</w:t>
      </w:r>
    </w:p>
    <w:p w14:paraId="353AB117" w14:textId="77777777" w:rsidR="00287683" w:rsidRPr="00931FA3" w:rsidRDefault="00287683" w:rsidP="00287683">
      <w:pPr>
        <w:jc w:val="both"/>
        <w:rPr>
          <w:rFonts w:ascii="Tahoma" w:hAnsi="Tahoma" w:cs="Tahoma"/>
        </w:rPr>
      </w:pPr>
      <w:r w:rsidRPr="00931FA3">
        <w:rPr>
          <w:rFonts w:ascii="Tahoma" w:hAnsi="Tahoma" w:cs="Tahoma"/>
        </w:rPr>
        <w:t>- SP 3: strefa dwukondygnacyjna PM - pełna ochrona instalacjami SSP, DSO i tryskaczową</w:t>
      </w:r>
    </w:p>
    <w:p w14:paraId="27A891DA" w14:textId="77777777" w:rsidR="00287683" w:rsidRPr="00931FA3" w:rsidRDefault="00287683" w:rsidP="00287683">
      <w:pPr>
        <w:rPr>
          <w:rFonts w:ascii="Tahoma" w:hAnsi="Tahoma" w:cs="Tahoma"/>
        </w:rPr>
      </w:pPr>
    </w:p>
    <w:p w14:paraId="08F03183" w14:textId="77777777" w:rsidR="00287683" w:rsidRPr="00931FA3" w:rsidRDefault="00287683" w:rsidP="00287683">
      <w:pPr>
        <w:jc w:val="both"/>
        <w:rPr>
          <w:rFonts w:ascii="Tahoma" w:hAnsi="Tahoma" w:cs="Tahoma"/>
        </w:rPr>
      </w:pPr>
      <w:r w:rsidRPr="00931FA3">
        <w:rPr>
          <w:rFonts w:ascii="Tahoma" w:hAnsi="Tahoma" w:cs="Tahoma"/>
          <w:b/>
          <w:u w:val="single"/>
        </w:rPr>
        <w:t>Scenariusz 1:</w:t>
      </w:r>
      <w:r w:rsidRPr="00931FA3">
        <w:rPr>
          <w:rFonts w:ascii="Tahoma" w:hAnsi="Tahoma" w:cs="Tahoma"/>
        </w:rPr>
        <w:t xml:space="preserve"> Pożar zlokalizowany w strefie pożarowej dwukondygnacyjnej budynku „personel obecny”</w:t>
      </w:r>
    </w:p>
    <w:p w14:paraId="01A835DA" w14:textId="77777777" w:rsidR="00287683" w:rsidRPr="00931FA3" w:rsidRDefault="00287683" w:rsidP="00287683">
      <w:pPr>
        <w:jc w:val="both"/>
        <w:rPr>
          <w:rFonts w:ascii="Tahoma" w:hAnsi="Tahoma" w:cs="Tahoma"/>
        </w:rPr>
      </w:pPr>
      <w:r w:rsidRPr="00931FA3">
        <w:rPr>
          <w:rFonts w:ascii="Tahoma" w:hAnsi="Tahoma" w:cs="Tahoma"/>
        </w:rPr>
        <w:t xml:space="preserve">Z uwagi na specyfikę strefy pożarowej może wystąpić w każdym pomieszczeniu dlatego przyjęto jeden scenariusz pożarowy — dla tej strefy w celu powiadomienia wszystkich osób o zagrożeniu pożarowym. </w:t>
      </w:r>
    </w:p>
    <w:p w14:paraId="2D2695B5" w14:textId="77777777" w:rsidR="00287683" w:rsidRPr="00931FA3" w:rsidRDefault="00287683" w:rsidP="00287683">
      <w:pPr>
        <w:jc w:val="both"/>
        <w:rPr>
          <w:rFonts w:ascii="Tahoma" w:hAnsi="Tahoma" w:cs="Tahoma"/>
        </w:rPr>
      </w:pPr>
      <w:r w:rsidRPr="00931FA3">
        <w:rPr>
          <w:rFonts w:ascii="Tahoma" w:hAnsi="Tahoma" w:cs="Tahoma"/>
        </w:rPr>
        <w:t>W związku z powyższym przewiduje się następujący scenariusz:</w:t>
      </w:r>
    </w:p>
    <w:p w14:paraId="3C4A0C5C" w14:textId="77777777" w:rsidR="00287683" w:rsidRPr="00931FA3" w:rsidRDefault="00287683" w:rsidP="00287683">
      <w:pPr>
        <w:jc w:val="both"/>
        <w:rPr>
          <w:rFonts w:ascii="Tahoma" w:hAnsi="Tahoma" w:cs="Tahoma"/>
        </w:rPr>
      </w:pPr>
      <w:r w:rsidRPr="00931FA3">
        <w:rPr>
          <w:rFonts w:ascii="Tahoma" w:hAnsi="Tahoma" w:cs="Tahoma"/>
        </w:rPr>
        <w:t>1. Pożar się rozprzestrzenia, dym unosi się ku górze;</w:t>
      </w:r>
    </w:p>
    <w:p w14:paraId="7FC8EEF6" w14:textId="77777777" w:rsidR="00287683" w:rsidRPr="00931FA3" w:rsidRDefault="00287683" w:rsidP="00287683">
      <w:pPr>
        <w:jc w:val="both"/>
        <w:rPr>
          <w:rFonts w:ascii="Tahoma" w:hAnsi="Tahoma" w:cs="Tahoma"/>
        </w:rPr>
      </w:pPr>
      <w:r w:rsidRPr="00931FA3">
        <w:rPr>
          <w:rFonts w:ascii="Tahoma" w:hAnsi="Tahoma" w:cs="Tahoma"/>
        </w:rPr>
        <w:t>2. Czujka SSP wykrywa pożar i generuje alarm pożarowy I stopnia — osoba która zauważyła zagrożenie, wciska najbliższy przycisk ROP (wtedy generowany jest alarm II stopnia);</w:t>
      </w:r>
    </w:p>
    <w:p w14:paraId="5A844B1A" w14:textId="77777777" w:rsidR="00287683" w:rsidRPr="00931FA3" w:rsidRDefault="00287683" w:rsidP="00287683">
      <w:pPr>
        <w:jc w:val="both"/>
        <w:rPr>
          <w:rFonts w:ascii="Tahoma" w:hAnsi="Tahoma" w:cs="Tahoma"/>
        </w:rPr>
      </w:pPr>
      <w:r w:rsidRPr="00931FA3">
        <w:rPr>
          <w:rFonts w:ascii="Tahoma" w:hAnsi="Tahoma" w:cs="Tahoma"/>
        </w:rPr>
        <w:t>3. Na skutek wygenerowania alarmu I stopnia CSP wykonuje następujące sterowania:</w:t>
      </w:r>
    </w:p>
    <w:p w14:paraId="2042087A" w14:textId="77777777" w:rsidR="00287683" w:rsidRPr="00931FA3" w:rsidRDefault="00287683" w:rsidP="00287683">
      <w:pPr>
        <w:ind w:left="284"/>
        <w:jc w:val="both"/>
        <w:rPr>
          <w:rFonts w:ascii="Tahoma" w:hAnsi="Tahoma" w:cs="Tahoma"/>
        </w:rPr>
      </w:pPr>
      <w:r w:rsidRPr="00931FA3">
        <w:rPr>
          <w:rFonts w:ascii="Tahoma" w:hAnsi="Tahoma" w:cs="Tahoma"/>
        </w:rPr>
        <w:t>a. uruchomienie sygnalizacji przy centrali SSP</w:t>
      </w:r>
    </w:p>
    <w:p w14:paraId="204BF69B" w14:textId="77777777" w:rsidR="00287683" w:rsidRPr="00931FA3" w:rsidRDefault="00287683" w:rsidP="00287683">
      <w:pPr>
        <w:jc w:val="both"/>
        <w:rPr>
          <w:rFonts w:ascii="Tahoma" w:hAnsi="Tahoma" w:cs="Tahoma"/>
        </w:rPr>
      </w:pPr>
      <w:r w:rsidRPr="00931FA3">
        <w:rPr>
          <w:rFonts w:ascii="Tahoma" w:hAnsi="Tahoma" w:cs="Tahoma"/>
        </w:rPr>
        <w:t>4. CSP sygnalizuje alarm pożarowy I stopnia,</w:t>
      </w:r>
    </w:p>
    <w:p w14:paraId="1D405A53" w14:textId="77777777" w:rsidR="00287683" w:rsidRPr="00931FA3" w:rsidRDefault="00287683" w:rsidP="00287683">
      <w:pPr>
        <w:ind w:left="284"/>
        <w:jc w:val="both"/>
        <w:rPr>
          <w:rFonts w:ascii="Tahoma" w:hAnsi="Tahoma" w:cs="Tahoma"/>
        </w:rPr>
      </w:pPr>
      <w:r w:rsidRPr="00931FA3">
        <w:rPr>
          <w:rFonts w:ascii="Tahoma" w:hAnsi="Tahoma" w:cs="Tahoma"/>
        </w:rPr>
        <w:lastRenderedPageBreak/>
        <w:t>a. alarm nie zostaje potwierdzony przez obsługę po 60 sekundach centrala automatycznie generuje alarm II stopnia;</w:t>
      </w:r>
    </w:p>
    <w:p w14:paraId="48D5D69A" w14:textId="77777777" w:rsidR="00287683" w:rsidRPr="00931FA3" w:rsidRDefault="00287683" w:rsidP="00287683">
      <w:pPr>
        <w:ind w:left="284"/>
        <w:jc w:val="both"/>
        <w:rPr>
          <w:rFonts w:ascii="Tahoma" w:hAnsi="Tahoma" w:cs="Tahoma"/>
        </w:rPr>
      </w:pPr>
      <w:r w:rsidRPr="00931FA3">
        <w:rPr>
          <w:rFonts w:ascii="Tahoma" w:hAnsi="Tahoma" w:cs="Tahoma"/>
        </w:rPr>
        <w:t>b. otrzymanie alarmu zostaje potwierdzone na CSP przez obsługę  obsługa sprawdza prawdziwość alarmu pożarowego, jeśli pożar wystąpił — uruchamia najbliższy przycisk ROP generowany jest alarm II stopnia;</w:t>
      </w:r>
    </w:p>
    <w:p w14:paraId="4E96B17A" w14:textId="77777777" w:rsidR="00287683" w:rsidRPr="00931FA3" w:rsidRDefault="00287683" w:rsidP="00287683">
      <w:pPr>
        <w:ind w:left="284"/>
        <w:jc w:val="both"/>
        <w:rPr>
          <w:rFonts w:ascii="Tahoma" w:hAnsi="Tahoma" w:cs="Tahoma"/>
        </w:rPr>
      </w:pPr>
      <w:r w:rsidRPr="00931FA3">
        <w:rPr>
          <w:rFonts w:ascii="Tahoma" w:hAnsi="Tahoma" w:cs="Tahoma"/>
        </w:rPr>
        <w:t>c. nastąpił szybki rozwój pożaru i zostanie uruchomiona instalacja tryskaczowa generowany jest alarm II stopnia;</w:t>
      </w:r>
    </w:p>
    <w:p w14:paraId="062385DE" w14:textId="77777777" w:rsidR="00287683" w:rsidRPr="00931FA3" w:rsidRDefault="00287683" w:rsidP="00287683">
      <w:pPr>
        <w:jc w:val="both"/>
        <w:rPr>
          <w:rFonts w:ascii="Tahoma" w:hAnsi="Tahoma" w:cs="Tahoma"/>
        </w:rPr>
      </w:pPr>
      <w:r w:rsidRPr="00931FA3">
        <w:rPr>
          <w:rFonts w:ascii="Tahoma" w:hAnsi="Tahoma" w:cs="Tahoma"/>
        </w:rPr>
        <w:t>Pracownik dokonuje weryfikacji zaistniałego zdarzenia. Rozpoznanie polega na ustaleniu przyczyny zadziałania czujki, której centrala SSP potwierdziła, jako pożar, a następnie zależnie od stwierdzonych okoliczności w przypadku uzyskania jednoznacznych i potwierdzonych informacji o braku zagrożenia pożarowego, uszkodzeniu czujki lub jej fałszywym zadziałaniu (na przykład na skutek zapylenia lub zanieczyszczenia w skutek prowadzonych prac remontowo - budowlanych, uszkodzenia fizycznego itp.) obsługa centrali dokonuje skasowania Alarmu I stopnia na panelu centrali oraz podejmuje niezbędne działania w celu uniknięcia powstawania kolejnych alarmów fałszywych, na przykład poprzez wezwanie serwisu systemu, przerwanie prac budowlanych. Jeżeli alarm zostanie potwierdzony jako zagrożenie pożarowe to następuje kolejne sekwencje zdarzeń jak niżej:</w:t>
      </w:r>
    </w:p>
    <w:p w14:paraId="1BD34262" w14:textId="77777777" w:rsidR="00287683" w:rsidRPr="00931FA3" w:rsidRDefault="00287683" w:rsidP="00287683">
      <w:pPr>
        <w:jc w:val="both"/>
        <w:rPr>
          <w:rFonts w:ascii="Tahoma" w:hAnsi="Tahoma" w:cs="Tahoma"/>
        </w:rPr>
      </w:pPr>
      <w:r w:rsidRPr="00931FA3">
        <w:rPr>
          <w:rFonts w:ascii="Tahoma" w:hAnsi="Tahoma" w:cs="Tahoma"/>
        </w:rPr>
        <w:t>5.Na skutek wygenerowania alarmu II stopnia CSP wykonuje następujące sterowania:</w:t>
      </w:r>
    </w:p>
    <w:p w14:paraId="12A66DF0" w14:textId="77777777" w:rsidR="00287683" w:rsidRPr="00931FA3" w:rsidRDefault="00287683" w:rsidP="00287683">
      <w:pPr>
        <w:ind w:left="284"/>
        <w:jc w:val="both"/>
        <w:rPr>
          <w:rFonts w:ascii="Tahoma" w:hAnsi="Tahoma" w:cs="Tahoma"/>
        </w:rPr>
      </w:pPr>
      <w:r w:rsidRPr="00931FA3">
        <w:rPr>
          <w:rFonts w:ascii="Tahoma" w:hAnsi="Tahoma" w:cs="Tahoma"/>
        </w:rPr>
        <w:t>a. uruchomienie DSO — z komunikatem o koniecznej ewakuacji z wszystkich stref pożarowych</w:t>
      </w:r>
    </w:p>
    <w:p w14:paraId="15D45CD8" w14:textId="77777777" w:rsidR="00287683" w:rsidRPr="00931FA3" w:rsidRDefault="00287683" w:rsidP="00287683">
      <w:pPr>
        <w:ind w:left="284"/>
        <w:jc w:val="both"/>
        <w:rPr>
          <w:rFonts w:ascii="Tahoma" w:hAnsi="Tahoma" w:cs="Tahoma"/>
        </w:rPr>
      </w:pPr>
      <w:r w:rsidRPr="00931FA3">
        <w:rPr>
          <w:rFonts w:ascii="Tahoma" w:hAnsi="Tahoma" w:cs="Tahoma"/>
        </w:rPr>
        <w:t>b. przesłanie sygnału o alarmie II stopnia do podrzędnej CSP lokalu 0.04</w:t>
      </w:r>
    </w:p>
    <w:p w14:paraId="0EFA76FB" w14:textId="77777777" w:rsidR="00287683" w:rsidRPr="00931FA3" w:rsidRDefault="00287683" w:rsidP="00287683">
      <w:pPr>
        <w:ind w:left="284"/>
        <w:jc w:val="both"/>
        <w:rPr>
          <w:rFonts w:ascii="Tahoma" w:hAnsi="Tahoma" w:cs="Tahoma"/>
        </w:rPr>
      </w:pPr>
      <w:r w:rsidRPr="00931FA3">
        <w:rPr>
          <w:rFonts w:ascii="Tahoma" w:hAnsi="Tahoma" w:cs="Tahoma"/>
        </w:rPr>
        <w:t>c. wyłączenie wentylacji w całym budynku i zamknięcie klap przeciwpożarowych</w:t>
      </w:r>
    </w:p>
    <w:p w14:paraId="39B32A9D" w14:textId="77777777" w:rsidR="00287683" w:rsidRPr="00931FA3" w:rsidRDefault="00287683" w:rsidP="00287683">
      <w:pPr>
        <w:ind w:left="284"/>
        <w:jc w:val="both"/>
        <w:rPr>
          <w:rFonts w:ascii="Tahoma" w:hAnsi="Tahoma" w:cs="Tahoma"/>
        </w:rPr>
      </w:pPr>
      <w:r w:rsidRPr="00931FA3">
        <w:rPr>
          <w:rFonts w:ascii="Tahoma" w:hAnsi="Tahoma" w:cs="Tahoma"/>
        </w:rPr>
        <w:t>d. zwolnienie drzwi wyposażonych w kontrolę dostępu od strony ewakuacji</w:t>
      </w:r>
    </w:p>
    <w:p w14:paraId="2976A20D" w14:textId="77777777" w:rsidR="00287683" w:rsidRPr="00931FA3" w:rsidRDefault="00287683" w:rsidP="00287683">
      <w:pPr>
        <w:ind w:left="284"/>
        <w:jc w:val="both"/>
        <w:rPr>
          <w:rFonts w:ascii="Tahoma" w:hAnsi="Tahoma" w:cs="Tahoma"/>
        </w:rPr>
      </w:pPr>
      <w:r w:rsidRPr="00931FA3">
        <w:rPr>
          <w:rFonts w:ascii="Tahoma" w:hAnsi="Tahoma" w:cs="Tahoma"/>
        </w:rPr>
        <w:t>e. powiadomienie o pożarze KM PSP w Bielsko — Białej przez monitoring pożarowy</w:t>
      </w:r>
    </w:p>
    <w:p w14:paraId="47339E78" w14:textId="77777777" w:rsidR="00287683" w:rsidRPr="00931FA3" w:rsidRDefault="00287683" w:rsidP="00287683">
      <w:pPr>
        <w:jc w:val="both"/>
        <w:rPr>
          <w:rFonts w:ascii="Tahoma" w:hAnsi="Tahoma" w:cs="Tahoma"/>
        </w:rPr>
      </w:pPr>
      <w:r w:rsidRPr="00931FA3">
        <w:rPr>
          <w:rFonts w:ascii="Tahoma" w:hAnsi="Tahoma" w:cs="Tahoma"/>
        </w:rPr>
        <w:t>6. Personel podejmuje próbę ugaszenia pożaru przy pomocy gaśnic,</w:t>
      </w:r>
    </w:p>
    <w:p w14:paraId="225341F4" w14:textId="77777777" w:rsidR="00287683" w:rsidRPr="00931FA3" w:rsidRDefault="00287683" w:rsidP="00287683">
      <w:pPr>
        <w:jc w:val="both"/>
        <w:rPr>
          <w:rFonts w:ascii="Tahoma" w:hAnsi="Tahoma" w:cs="Tahoma"/>
        </w:rPr>
      </w:pPr>
      <w:r w:rsidRPr="00931FA3">
        <w:rPr>
          <w:rFonts w:ascii="Tahoma" w:hAnsi="Tahoma" w:cs="Tahoma"/>
        </w:rPr>
        <w:t>7. W przypadku rozprzestrzenienia się pożaru i konieczności działań gaśniczych (PSP) uruchomiony zostaje przeciwpożarowy wyłącznik prądu.</w:t>
      </w:r>
    </w:p>
    <w:p w14:paraId="6F15F7BE" w14:textId="77777777" w:rsidR="00287683" w:rsidRPr="00931FA3" w:rsidRDefault="00287683" w:rsidP="00287683">
      <w:pPr>
        <w:jc w:val="both"/>
        <w:rPr>
          <w:rFonts w:ascii="Tahoma" w:hAnsi="Tahoma" w:cs="Tahoma"/>
        </w:rPr>
      </w:pPr>
      <w:r w:rsidRPr="00931FA3">
        <w:rPr>
          <w:rFonts w:ascii="Tahoma" w:hAnsi="Tahoma" w:cs="Tahoma"/>
        </w:rPr>
        <w:t>8. W wyniku zadziałania przeciwpożarowego wyłącznika prądu w obiekcie następuje odcięcie dopływu prądu do wszystkich obwodów instalacji elektrycznej za wyjątkiem urządzeń przeciwpożarowych oraz obwodów jw.</w:t>
      </w:r>
    </w:p>
    <w:p w14:paraId="38CE2684" w14:textId="77777777" w:rsidR="00287683" w:rsidRPr="00931FA3" w:rsidRDefault="00287683" w:rsidP="00287683">
      <w:pPr>
        <w:jc w:val="both"/>
        <w:rPr>
          <w:rFonts w:ascii="Tahoma" w:hAnsi="Tahoma" w:cs="Tahoma"/>
        </w:rPr>
      </w:pPr>
      <w:r w:rsidRPr="00931FA3">
        <w:rPr>
          <w:rFonts w:ascii="Tahoma" w:hAnsi="Tahoma" w:cs="Tahoma"/>
        </w:rPr>
        <w:t xml:space="preserve">9. Następuje zadziałanie instalacji awaryjnego oświetlenia ewakuacyjnego </w:t>
      </w:r>
    </w:p>
    <w:p w14:paraId="57A85E68" w14:textId="77777777" w:rsidR="00287683" w:rsidRPr="00931FA3" w:rsidRDefault="00287683" w:rsidP="00287683">
      <w:pPr>
        <w:jc w:val="both"/>
        <w:rPr>
          <w:rFonts w:ascii="Tahoma" w:hAnsi="Tahoma" w:cs="Tahoma"/>
        </w:rPr>
      </w:pPr>
      <w:r w:rsidRPr="00931FA3">
        <w:rPr>
          <w:rFonts w:ascii="Tahoma" w:hAnsi="Tahoma" w:cs="Tahoma"/>
        </w:rPr>
        <w:t>10. Dalsze działania prowadzi PSP.</w:t>
      </w:r>
    </w:p>
    <w:p w14:paraId="713AAE6B" w14:textId="77777777" w:rsidR="00287683" w:rsidRPr="00931FA3" w:rsidRDefault="00287683" w:rsidP="00287683">
      <w:pPr>
        <w:jc w:val="both"/>
        <w:rPr>
          <w:rFonts w:ascii="Tahoma" w:hAnsi="Tahoma" w:cs="Tahoma"/>
        </w:rPr>
      </w:pPr>
      <w:r w:rsidRPr="00931FA3">
        <w:rPr>
          <w:rFonts w:ascii="Tahoma" w:hAnsi="Tahoma" w:cs="Tahoma"/>
        </w:rPr>
        <w:t>Jeżeli alarm był fałszywy należy przywrócić stan prawidłowy przycisku ROP (jeżeli był uruchomiany) i skasować alarm na centrali SSP i innych urządzeniach wysterowanych przez SSP wraz z powiadomieniem innych osób że alarm był fałszywy przez mikrofon strażaka systemu DSO / można powrócić do czynności przed alarmem pożarowym.</w:t>
      </w:r>
    </w:p>
    <w:p w14:paraId="73423BA0" w14:textId="77777777" w:rsidR="00287683" w:rsidRPr="00931FA3" w:rsidRDefault="00287683" w:rsidP="00287683">
      <w:pPr>
        <w:jc w:val="both"/>
        <w:rPr>
          <w:rFonts w:ascii="Tahoma" w:hAnsi="Tahoma" w:cs="Tahoma"/>
        </w:rPr>
      </w:pPr>
    </w:p>
    <w:p w14:paraId="4EF65399" w14:textId="77777777" w:rsidR="00287683" w:rsidRPr="00931FA3" w:rsidRDefault="00287683" w:rsidP="00287683">
      <w:pPr>
        <w:jc w:val="both"/>
        <w:rPr>
          <w:rFonts w:ascii="Tahoma" w:hAnsi="Tahoma" w:cs="Tahoma"/>
        </w:rPr>
      </w:pPr>
      <w:r w:rsidRPr="00931FA3">
        <w:rPr>
          <w:rFonts w:ascii="Tahoma" w:hAnsi="Tahoma" w:cs="Tahoma"/>
          <w:b/>
          <w:u w:val="single"/>
        </w:rPr>
        <w:t>Scenariusz 2:</w:t>
      </w:r>
      <w:r w:rsidRPr="00931FA3">
        <w:rPr>
          <w:rFonts w:ascii="Tahoma" w:hAnsi="Tahoma" w:cs="Tahoma"/>
        </w:rPr>
        <w:t xml:space="preserve"> Pożar w strefie pożarowej jednokondygnacyjnej budynku, „personel obecny”</w:t>
      </w:r>
    </w:p>
    <w:p w14:paraId="5AF1F2C4" w14:textId="77777777" w:rsidR="00287683" w:rsidRPr="00931FA3" w:rsidRDefault="00287683" w:rsidP="00287683">
      <w:pPr>
        <w:jc w:val="both"/>
        <w:rPr>
          <w:rFonts w:ascii="Tahoma" w:hAnsi="Tahoma" w:cs="Tahoma"/>
        </w:rPr>
      </w:pPr>
      <w:r w:rsidRPr="00931FA3">
        <w:rPr>
          <w:rFonts w:ascii="Tahoma" w:hAnsi="Tahoma" w:cs="Tahoma"/>
        </w:rPr>
        <w:t xml:space="preserve">Z uwagi na specyfikę strefy pożarowej może wystąpić w każdym pomieszczeniu dlatego przyjęto jeden scenariusz pożarowy — dla tej strefy w celu powiadomienia wszystkich osób o zagrożeniu pożarowym. </w:t>
      </w:r>
    </w:p>
    <w:p w14:paraId="0EFB2F69" w14:textId="77777777" w:rsidR="00287683" w:rsidRPr="00931FA3" w:rsidRDefault="00287683" w:rsidP="00287683">
      <w:pPr>
        <w:jc w:val="both"/>
        <w:rPr>
          <w:rFonts w:ascii="Tahoma" w:hAnsi="Tahoma" w:cs="Tahoma"/>
        </w:rPr>
      </w:pPr>
      <w:r w:rsidRPr="00931FA3">
        <w:rPr>
          <w:rFonts w:ascii="Tahoma" w:hAnsi="Tahoma" w:cs="Tahoma"/>
        </w:rPr>
        <w:t>W związku z powyższym przewiduje się następujący scenariusz:</w:t>
      </w:r>
    </w:p>
    <w:p w14:paraId="55567954" w14:textId="77777777" w:rsidR="00287683" w:rsidRPr="00931FA3" w:rsidRDefault="00287683" w:rsidP="00287683">
      <w:pPr>
        <w:jc w:val="both"/>
        <w:rPr>
          <w:rFonts w:ascii="Tahoma" w:hAnsi="Tahoma" w:cs="Tahoma"/>
        </w:rPr>
      </w:pPr>
      <w:r w:rsidRPr="00931FA3">
        <w:rPr>
          <w:rFonts w:ascii="Tahoma" w:hAnsi="Tahoma" w:cs="Tahoma"/>
        </w:rPr>
        <w:t>1. Pożar się rozprzestrzenia, dym unosi się ku górze;</w:t>
      </w:r>
    </w:p>
    <w:p w14:paraId="71796F78" w14:textId="77777777" w:rsidR="00287683" w:rsidRPr="00931FA3" w:rsidRDefault="00287683" w:rsidP="00287683">
      <w:pPr>
        <w:jc w:val="both"/>
        <w:rPr>
          <w:rFonts w:ascii="Tahoma" w:hAnsi="Tahoma" w:cs="Tahoma"/>
        </w:rPr>
      </w:pPr>
      <w:r w:rsidRPr="00931FA3">
        <w:rPr>
          <w:rFonts w:ascii="Tahoma" w:hAnsi="Tahoma" w:cs="Tahoma"/>
        </w:rPr>
        <w:lastRenderedPageBreak/>
        <w:t>2. Czujka SSP wykrywa pożar i generuje alarm pożarowy I stopnia — osoba która zauważyła zagrożenie, wciska najbliższy przycisk ROP (wtedy generowany jest alarm II stopnia);</w:t>
      </w:r>
    </w:p>
    <w:p w14:paraId="5AB63445" w14:textId="77777777" w:rsidR="00287683" w:rsidRPr="00931FA3" w:rsidRDefault="00287683" w:rsidP="00287683">
      <w:pPr>
        <w:jc w:val="both"/>
        <w:rPr>
          <w:rFonts w:ascii="Tahoma" w:hAnsi="Tahoma" w:cs="Tahoma"/>
        </w:rPr>
      </w:pPr>
      <w:r w:rsidRPr="00931FA3">
        <w:rPr>
          <w:rFonts w:ascii="Tahoma" w:hAnsi="Tahoma" w:cs="Tahoma"/>
        </w:rPr>
        <w:t>3. Na skutek wygenerowania alarmu I stopnia CSP wykonuje następujące sterowania:</w:t>
      </w:r>
    </w:p>
    <w:p w14:paraId="1B0027A4" w14:textId="77777777" w:rsidR="00287683" w:rsidRPr="00931FA3" w:rsidRDefault="00287683" w:rsidP="00287683">
      <w:pPr>
        <w:ind w:left="142"/>
        <w:jc w:val="both"/>
        <w:rPr>
          <w:rFonts w:ascii="Tahoma" w:hAnsi="Tahoma" w:cs="Tahoma"/>
        </w:rPr>
      </w:pPr>
      <w:r w:rsidRPr="00931FA3">
        <w:rPr>
          <w:rFonts w:ascii="Tahoma" w:hAnsi="Tahoma" w:cs="Tahoma"/>
        </w:rPr>
        <w:t>a. uruchomienie sygnalizacji przy centrali SSP</w:t>
      </w:r>
    </w:p>
    <w:p w14:paraId="6FFD799E" w14:textId="77777777" w:rsidR="00287683" w:rsidRPr="00931FA3" w:rsidRDefault="00287683" w:rsidP="00287683">
      <w:pPr>
        <w:jc w:val="both"/>
        <w:rPr>
          <w:rFonts w:ascii="Tahoma" w:hAnsi="Tahoma" w:cs="Tahoma"/>
        </w:rPr>
      </w:pPr>
      <w:r w:rsidRPr="00931FA3">
        <w:rPr>
          <w:rFonts w:ascii="Tahoma" w:hAnsi="Tahoma" w:cs="Tahoma"/>
        </w:rPr>
        <w:t>4. CSP sygnalizuje alarm pożarowy I stopnia,</w:t>
      </w:r>
    </w:p>
    <w:p w14:paraId="6A2FA7B2" w14:textId="77777777" w:rsidR="00287683" w:rsidRPr="00931FA3" w:rsidRDefault="00287683" w:rsidP="00287683">
      <w:pPr>
        <w:ind w:left="142"/>
        <w:jc w:val="both"/>
        <w:rPr>
          <w:rFonts w:ascii="Tahoma" w:hAnsi="Tahoma" w:cs="Tahoma"/>
        </w:rPr>
      </w:pPr>
      <w:r w:rsidRPr="00931FA3">
        <w:rPr>
          <w:rFonts w:ascii="Tahoma" w:hAnsi="Tahoma" w:cs="Tahoma"/>
        </w:rPr>
        <w:t>a. alarm nie zostaje potwierdzony przez obsługę po 60 sekundach centrala automatycznie generuje alarm II stopnia;</w:t>
      </w:r>
    </w:p>
    <w:p w14:paraId="414136E6" w14:textId="77777777" w:rsidR="00287683" w:rsidRPr="00931FA3" w:rsidRDefault="00287683" w:rsidP="00287683">
      <w:pPr>
        <w:ind w:left="142"/>
        <w:jc w:val="both"/>
        <w:rPr>
          <w:rFonts w:ascii="Tahoma" w:hAnsi="Tahoma" w:cs="Tahoma"/>
        </w:rPr>
      </w:pPr>
      <w:r w:rsidRPr="00931FA3">
        <w:rPr>
          <w:rFonts w:ascii="Tahoma" w:hAnsi="Tahoma" w:cs="Tahoma"/>
        </w:rPr>
        <w:t>b. otrzymanie alarmu zostaje potwierdzone na CSP przez obsługę  obsługa sprawdza prawdziwość alarmu pożarowego, jeśli pożar wystąpił — uruchamia najbliższy przycisk ROP generowany jest alarm II stopnia;</w:t>
      </w:r>
    </w:p>
    <w:p w14:paraId="7DE3EA38" w14:textId="77777777" w:rsidR="00287683" w:rsidRPr="00931FA3" w:rsidRDefault="00287683" w:rsidP="00287683">
      <w:pPr>
        <w:ind w:left="142"/>
        <w:jc w:val="both"/>
        <w:rPr>
          <w:rFonts w:ascii="Tahoma" w:hAnsi="Tahoma" w:cs="Tahoma"/>
        </w:rPr>
      </w:pPr>
      <w:r w:rsidRPr="00931FA3">
        <w:rPr>
          <w:rFonts w:ascii="Tahoma" w:hAnsi="Tahoma" w:cs="Tahoma"/>
        </w:rPr>
        <w:t>c. nastąpił szybki rozwój pożaru i zostanie uruchomiona instalacja tryskaczowa generowany jest alarm II stopnia;</w:t>
      </w:r>
    </w:p>
    <w:p w14:paraId="2B9D704A" w14:textId="77777777" w:rsidR="00287683" w:rsidRPr="00931FA3" w:rsidRDefault="00287683" w:rsidP="00287683">
      <w:pPr>
        <w:jc w:val="both"/>
        <w:rPr>
          <w:rFonts w:ascii="Tahoma" w:hAnsi="Tahoma" w:cs="Tahoma"/>
        </w:rPr>
      </w:pPr>
      <w:r w:rsidRPr="00931FA3">
        <w:rPr>
          <w:rFonts w:ascii="Tahoma" w:hAnsi="Tahoma" w:cs="Tahoma"/>
        </w:rPr>
        <w:t xml:space="preserve">Pracownik dokonuje weryfikacji zaistniałego zdarzenia. Rozpoznanie polega na ustaleniu przyczyny zadziałania czujki, której centrala SSP potwierdziła, jako pożar, a następnie zależnie od stwierdzonych okoliczności w przypadku uzyskania jednoznacznych i potwierdzonych informacji o braku zagrożenia pożarowego, uszkodzeniu czujki lub jej fałszywym zadziałaniu (na przykład na skutek zapylenia lub zanieczyszczenia w skutek prowadzonych prac remontowo - budowlanych, uszkodzenia fizycznego itp.) obsługa centrali dokonuje skasowania Alarmu I stopnia na panelu centrali oraz podejmuje niezbędne działania w celu uniknięcia powstawania kolejnych alarmów fałszywych, na przykład poprzez wezwanie serwisu systemu, przerwanie prac budowlanych. Jeżeli alarm zostanie potwierdzony jako zagrożenie pożarowe to następuje kolejne sekwencje zdarzeń </w:t>
      </w:r>
      <w:proofErr w:type="spellStart"/>
      <w:r w:rsidRPr="00931FA3">
        <w:rPr>
          <w:rFonts w:ascii="Tahoma" w:hAnsi="Tahoma" w:cs="Tahoma"/>
        </w:rPr>
        <w:t>jn</w:t>
      </w:r>
      <w:proofErr w:type="spellEnd"/>
      <w:r w:rsidRPr="00931FA3">
        <w:rPr>
          <w:rFonts w:ascii="Tahoma" w:hAnsi="Tahoma" w:cs="Tahoma"/>
        </w:rPr>
        <w:t>.</w:t>
      </w:r>
    </w:p>
    <w:p w14:paraId="51E989CB" w14:textId="77777777" w:rsidR="00287683" w:rsidRPr="00931FA3" w:rsidRDefault="00287683" w:rsidP="00287683">
      <w:pPr>
        <w:jc w:val="both"/>
        <w:rPr>
          <w:rFonts w:ascii="Tahoma" w:hAnsi="Tahoma" w:cs="Tahoma"/>
        </w:rPr>
      </w:pPr>
      <w:r w:rsidRPr="00931FA3">
        <w:rPr>
          <w:rFonts w:ascii="Tahoma" w:hAnsi="Tahoma" w:cs="Tahoma"/>
        </w:rPr>
        <w:t>5. Na skutek wygenerowania alarmu II stopnia CSP wykonuje następujące sterowania:</w:t>
      </w:r>
    </w:p>
    <w:p w14:paraId="07581275" w14:textId="77777777" w:rsidR="00287683" w:rsidRPr="00931FA3" w:rsidRDefault="00287683" w:rsidP="00287683">
      <w:pPr>
        <w:ind w:left="284"/>
        <w:jc w:val="both"/>
        <w:rPr>
          <w:rFonts w:ascii="Tahoma" w:hAnsi="Tahoma" w:cs="Tahoma"/>
        </w:rPr>
      </w:pPr>
      <w:r w:rsidRPr="00931FA3">
        <w:rPr>
          <w:rFonts w:ascii="Tahoma" w:hAnsi="Tahoma" w:cs="Tahoma"/>
        </w:rPr>
        <w:t>a. uruchomienie DSO — z komunikatem o koniecznej ewakuacji z wszystkich stref pożarowych</w:t>
      </w:r>
    </w:p>
    <w:p w14:paraId="58C8C095" w14:textId="77777777" w:rsidR="00287683" w:rsidRPr="00931FA3" w:rsidRDefault="00287683" w:rsidP="00287683">
      <w:pPr>
        <w:ind w:left="284"/>
        <w:jc w:val="both"/>
        <w:rPr>
          <w:rFonts w:ascii="Tahoma" w:hAnsi="Tahoma" w:cs="Tahoma"/>
        </w:rPr>
      </w:pPr>
      <w:r w:rsidRPr="00931FA3">
        <w:rPr>
          <w:rFonts w:ascii="Tahoma" w:hAnsi="Tahoma" w:cs="Tahoma"/>
        </w:rPr>
        <w:t>b. przesłanie sygnału o alarmie II stopnia do podrzędnej CSP lokalu 0.04</w:t>
      </w:r>
    </w:p>
    <w:p w14:paraId="2891092B" w14:textId="77777777" w:rsidR="00287683" w:rsidRPr="00931FA3" w:rsidRDefault="00287683" w:rsidP="00287683">
      <w:pPr>
        <w:ind w:left="284"/>
        <w:jc w:val="both"/>
        <w:rPr>
          <w:rFonts w:ascii="Tahoma" w:hAnsi="Tahoma" w:cs="Tahoma"/>
        </w:rPr>
      </w:pPr>
      <w:r w:rsidRPr="00931FA3">
        <w:rPr>
          <w:rFonts w:ascii="Tahoma" w:hAnsi="Tahoma" w:cs="Tahoma"/>
        </w:rPr>
        <w:t>c. wyłączenie wentylacji w całym budynku i zamknięcie klap przeciwpożarowych</w:t>
      </w:r>
    </w:p>
    <w:p w14:paraId="5F1985D2" w14:textId="77777777" w:rsidR="00287683" w:rsidRPr="00931FA3" w:rsidRDefault="00287683" w:rsidP="00287683">
      <w:pPr>
        <w:ind w:left="284"/>
        <w:jc w:val="both"/>
        <w:rPr>
          <w:rFonts w:ascii="Tahoma" w:hAnsi="Tahoma" w:cs="Tahoma"/>
        </w:rPr>
      </w:pPr>
      <w:r w:rsidRPr="00931FA3">
        <w:rPr>
          <w:rFonts w:ascii="Tahoma" w:hAnsi="Tahoma" w:cs="Tahoma"/>
        </w:rPr>
        <w:t>d. zwolnienie drzwi wyposażonych w kontrolę dostępu od strony ewakuacji</w:t>
      </w:r>
    </w:p>
    <w:p w14:paraId="712FA2E7" w14:textId="77777777" w:rsidR="00287683" w:rsidRPr="00931FA3" w:rsidRDefault="00287683" w:rsidP="00287683">
      <w:pPr>
        <w:ind w:left="284"/>
        <w:jc w:val="both"/>
        <w:rPr>
          <w:rFonts w:ascii="Tahoma" w:hAnsi="Tahoma" w:cs="Tahoma"/>
        </w:rPr>
      </w:pPr>
      <w:r w:rsidRPr="00931FA3">
        <w:rPr>
          <w:rFonts w:ascii="Tahoma" w:hAnsi="Tahoma" w:cs="Tahoma"/>
        </w:rPr>
        <w:t>e. otwarcie drzwi rozsuwanych w całej strefie pożarowej</w:t>
      </w:r>
    </w:p>
    <w:p w14:paraId="4B895B0C" w14:textId="77777777" w:rsidR="00287683" w:rsidRPr="00931FA3" w:rsidRDefault="00287683" w:rsidP="00287683">
      <w:pPr>
        <w:ind w:left="284"/>
        <w:jc w:val="both"/>
        <w:rPr>
          <w:rFonts w:ascii="Tahoma" w:hAnsi="Tahoma" w:cs="Tahoma"/>
        </w:rPr>
      </w:pPr>
      <w:r w:rsidRPr="00931FA3">
        <w:rPr>
          <w:rFonts w:ascii="Tahoma" w:hAnsi="Tahoma" w:cs="Tahoma"/>
        </w:rPr>
        <w:t>f. w przypadku zadziałania czujki dymu w pasażu handlowym następuje uruchomienie systemu oddymiania (otwarcie klap dymowych oraz drzwi napowietrzających)</w:t>
      </w:r>
    </w:p>
    <w:p w14:paraId="6F76C12F" w14:textId="77777777" w:rsidR="00287683" w:rsidRPr="00931FA3" w:rsidRDefault="00287683" w:rsidP="00287683">
      <w:pPr>
        <w:ind w:left="284"/>
        <w:jc w:val="both"/>
        <w:rPr>
          <w:rFonts w:ascii="Tahoma" w:hAnsi="Tahoma" w:cs="Tahoma"/>
        </w:rPr>
      </w:pPr>
      <w:r w:rsidRPr="00931FA3">
        <w:rPr>
          <w:rFonts w:ascii="Tahoma" w:hAnsi="Tahoma" w:cs="Tahoma"/>
        </w:rPr>
        <w:t>g. Powiadomienie o pożarze KM PSP w Bielsko — Białej przez monitoring pożarowy</w:t>
      </w:r>
    </w:p>
    <w:p w14:paraId="39DE2282" w14:textId="77777777" w:rsidR="00287683" w:rsidRPr="00931FA3" w:rsidRDefault="00287683" w:rsidP="00287683">
      <w:pPr>
        <w:jc w:val="both"/>
        <w:rPr>
          <w:rFonts w:ascii="Tahoma" w:hAnsi="Tahoma" w:cs="Tahoma"/>
        </w:rPr>
      </w:pPr>
      <w:r w:rsidRPr="00931FA3">
        <w:rPr>
          <w:rFonts w:ascii="Tahoma" w:hAnsi="Tahoma" w:cs="Tahoma"/>
        </w:rPr>
        <w:t>6. Personel podejmuje próbę ugaszenia pożaru przy pomocy gaśnic.</w:t>
      </w:r>
    </w:p>
    <w:p w14:paraId="19DEA793" w14:textId="77777777" w:rsidR="00287683" w:rsidRPr="00931FA3" w:rsidRDefault="00287683" w:rsidP="00287683">
      <w:pPr>
        <w:jc w:val="both"/>
        <w:rPr>
          <w:rFonts w:ascii="Tahoma" w:hAnsi="Tahoma" w:cs="Tahoma"/>
        </w:rPr>
      </w:pPr>
      <w:r w:rsidRPr="00931FA3">
        <w:rPr>
          <w:rFonts w:ascii="Tahoma" w:hAnsi="Tahoma" w:cs="Tahoma"/>
        </w:rPr>
        <w:t>7. W przypadku rozprzestrzenienia się pożaru i konieczności działań gaśniczych (PSP) uruchomiony zostaje przeciwpożarowy wyłącznik prądu.</w:t>
      </w:r>
    </w:p>
    <w:p w14:paraId="0DCF7DC9" w14:textId="77777777" w:rsidR="00287683" w:rsidRPr="00931FA3" w:rsidRDefault="00287683" w:rsidP="00287683">
      <w:pPr>
        <w:jc w:val="both"/>
        <w:rPr>
          <w:rFonts w:ascii="Tahoma" w:hAnsi="Tahoma" w:cs="Tahoma"/>
        </w:rPr>
      </w:pPr>
      <w:r w:rsidRPr="00931FA3">
        <w:rPr>
          <w:rFonts w:ascii="Tahoma" w:hAnsi="Tahoma" w:cs="Tahoma"/>
        </w:rPr>
        <w:t>8. W wyniku zadziałania przeciwpożarowego wyłącznika prądu w obiekcie następuje odcięcie dopływu prądu do wszystkich obwodów instalacji elektrycznej za wyjątkiem urządzeń przeciwpożarowych oraz obwodów jw.</w:t>
      </w:r>
    </w:p>
    <w:p w14:paraId="6C193127" w14:textId="77777777" w:rsidR="00287683" w:rsidRPr="00931FA3" w:rsidRDefault="00287683" w:rsidP="00287683">
      <w:pPr>
        <w:jc w:val="both"/>
        <w:rPr>
          <w:rFonts w:ascii="Tahoma" w:hAnsi="Tahoma" w:cs="Tahoma"/>
        </w:rPr>
      </w:pPr>
      <w:r w:rsidRPr="00931FA3">
        <w:rPr>
          <w:rFonts w:ascii="Tahoma" w:hAnsi="Tahoma" w:cs="Tahoma"/>
        </w:rPr>
        <w:t>9. Następuje zadziałanie instalacji awaryjnego oświetlenia ewakuacyjnego</w:t>
      </w:r>
    </w:p>
    <w:p w14:paraId="1D7F9AA8" w14:textId="77777777" w:rsidR="00287683" w:rsidRPr="00931FA3" w:rsidRDefault="00287683" w:rsidP="00287683">
      <w:pPr>
        <w:jc w:val="both"/>
        <w:rPr>
          <w:rFonts w:ascii="Tahoma" w:hAnsi="Tahoma" w:cs="Tahoma"/>
        </w:rPr>
      </w:pPr>
      <w:r w:rsidRPr="00931FA3">
        <w:rPr>
          <w:rFonts w:ascii="Tahoma" w:hAnsi="Tahoma" w:cs="Tahoma"/>
        </w:rPr>
        <w:t>10. Dalsze działania prowadzi PSP.</w:t>
      </w:r>
    </w:p>
    <w:p w14:paraId="435CF1AD" w14:textId="77777777" w:rsidR="00287683" w:rsidRPr="00931FA3" w:rsidRDefault="00287683" w:rsidP="00287683">
      <w:pPr>
        <w:jc w:val="both"/>
        <w:rPr>
          <w:rFonts w:ascii="Tahoma" w:hAnsi="Tahoma" w:cs="Tahoma"/>
        </w:rPr>
      </w:pPr>
      <w:r w:rsidRPr="00931FA3">
        <w:rPr>
          <w:rFonts w:ascii="Tahoma" w:hAnsi="Tahoma" w:cs="Tahoma"/>
        </w:rPr>
        <w:t xml:space="preserve">Jeżeli alarm był fałszywy należy przywrócić stan prawidłowy przycisku ROP (jeżeli był uruchomiany) i skasować alarm na centrali SSP i innych urządzeniach wysterowanych </w:t>
      </w:r>
      <w:r w:rsidRPr="00931FA3">
        <w:rPr>
          <w:rFonts w:ascii="Tahoma" w:hAnsi="Tahoma" w:cs="Tahoma"/>
        </w:rPr>
        <w:lastRenderedPageBreak/>
        <w:t>przez SSP wraz z powiadomieniem innych osób że alarm był fałszywy przez mikrofon strażaka systemu DSO / można powrócić do czynności przed alarmem pożarowym.</w:t>
      </w:r>
    </w:p>
    <w:p w14:paraId="5FB06119" w14:textId="77777777" w:rsidR="00287683" w:rsidRPr="00931FA3" w:rsidRDefault="00287683" w:rsidP="00287683">
      <w:pPr>
        <w:jc w:val="both"/>
        <w:rPr>
          <w:rFonts w:ascii="Tahoma" w:hAnsi="Tahoma" w:cs="Tahoma"/>
        </w:rPr>
      </w:pPr>
    </w:p>
    <w:p w14:paraId="0C89E177" w14:textId="77777777" w:rsidR="00287683" w:rsidRPr="00931FA3" w:rsidRDefault="00287683" w:rsidP="00287683">
      <w:pPr>
        <w:jc w:val="both"/>
        <w:rPr>
          <w:rFonts w:ascii="Tahoma" w:hAnsi="Tahoma" w:cs="Tahoma"/>
        </w:rPr>
      </w:pPr>
      <w:r w:rsidRPr="00931FA3">
        <w:rPr>
          <w:rFonts w:ascii="Tahoma" w:hAnsi="Tahoma" w:cs="Tahoma"/>
          <w:b/>
          <w:u w:val="single"/>
        </w:rPr>
        <w:t>Scenariusz 3:</w:t>
      </w:r>
      <w:r w:rsidRPr="00931FA3">
        <w:rPr>
          <w:rFonts w:ascii="Tahoma" w:hAnsi="Tahoma" w:cs="Tahoma"/>
        </w:rPr>
        <w:t xml:space="preserve"> Ręczne uruchomienie przycisku ROP lub automatyczne uruchomienie instalacji tryskaczowej w strefie pożarowej dwukondygnacyjnej  </w:t>
      </w:r>
    </w:p>
    <w:p w14:paraId="209B3C7E" w14:textId="77777777" w:rsidR="00287683" w:rsidRPr="00931FA3" w:rsidRDefault="00287683" w:rsidP="00287683">
      <w:pPr>
        <w:jc w:val="both"/>
        <w:rPr>
          <w:rFonts w:ascii="Tahoma" w:hAnsi="Tahoma" w:cs="Tahoma"/>
        </w:rPr>
      </w:pPr>
      <w:r w:rsidRPr="00931FA3">
        <w:rPr>
          <w:rFonts w:ascii="Tahoma" w:hAnsi="Tahoma" w:cs="Tahoma"/>
        </w:rPr>
        <w:t>Jeżeli system sygnalizacji pożaru zostanie uruchomiony przez wciśnięcie ROP lub automatycznie zostanie uruchomiona instalacja tryskaczowa to poprzez przekazanie sygnału do centrali SSP zostanie uruchomiona poniższa sekwencja zdarzeń tożsama z uruchomieniem ROP;</w:t>
      </w:r>
    </w:p>
    <w:p w14:paraId="7E6C7254" w14:textId="77777777" w:rsidR="00287683" w:rsidRPr="00931FA3" w:rsidRDefault="00287683" w:rsidP="00287683">
      <w:pPr>
        <w:jc w:val="both"/>
        <w:rPr>
          <w:rFonts w:ascii="Tahoma" w:hAnsi="Tahoma" w:cs="Tahoma"/>
        </w:rPr>
      </w:pPr>
      <w:r w:rsidRPr="00931FA3">
        <w:rPr>
          <w:rFonts w:ascii="Tahoma" w:hAnsi="Tahoma" w:cs="Tahoma"/>
        </w:rPr>
        <w:t>1. Na skutek wygenerowania alarmu II stopnia CSP wykonuje następujące sterowania:</w:t>
      </w:r>
    </w:p>
    <w:p w14:paraId="216B0870" w14:textId="77777777" w:rsidR="00287683" w:rsidRPr="00931FA3" w:rsidRDefault="00287683" w:rsidP="00287683">
      <w:pPr>
        <w:ind w:left="284"/>
        <w:jc w:val="both"/>
        <w:rPr>
          <w:rFonts w:ascii="Tahoma" w:hAnsi="Tahoma" w:cs="Tahoma"/>
        </w:rPr>
      </w:pPr>
      <w:r w:rsidRPr="00931FA3">
        <w:rPr>
          <w:rFonts w:ascii="Tahoma" w:hAnsi="Tahoma" w:cs="Tahoma"/>
        </w:rPr>
        <w:t>a. uruchomienie DSO — z komunikatem o koniecznej ewakuacji z danej strefy pożarowej</w:t>
      </w:r>
    </w:p>
    <w:p w14:paraId="222F7759" w14:textId="77777777" w:rsidR="00287683" w:rsidRPr="00931FA3" w:rsidRDefault="00287683" w:rsidP="00287683">
      <w:pPr>
        <w:ind w:left="284"/>
        <w:jc w:val="both"/>
        <w:rPr>
          <w:rFonts w:ascii="Tahoma" w:hAnsi="Tahoma" w:cs="Tahoma"/>
        </w:rPr>
      </w:pPr>
      <w:r w:rsidRPr="00931FA3">
        <w:rPr>
          <w:rFonts w:ascii="Tahoma" w:hAnsi="Tahoma" w:cs="Tahoma"/>
        </w:rPr>
        <w:t>b. przesłanie sygnału o alarmie II stopnia do podrzędnej CSP lokalu 0.04</w:t>
      </w:r>
    </w:p>
    <w:p w14:paraId="12024FD3" w14:textId="77777777" w:rsidR="00287683" w:rsidRPr="00931FA3" w:rsidRDefault="00287683" w:rsidP="00287683">
      <w:pPr>
        <w:ind w:left="284"/>
        <w:jc w:val="both"/>
        <w:rPr>
          <w:rFonts w:ascii="Tahoma" w:hAnsi="Tahoma" w:cs="Tahoma"/>
        </w:rPr>
      </w:pPr>
      <w:r w:rsidRPr="00931FA3">
        <w:rPr>
          <w:rFonts w:ascii="Tahoma" w:hAnsi="Tahoma" w:cs="Tahoma"/>
        </w:rPr>
        <w:t>c. wyłączenie wentylacji w całym budynku i zamknięcie klap przeciwpożarowych</w:t>
      </w:r>
    </w:p>
    <w:p w14:paraId="7DBD17DB" w14:textId="77777777" w:rsidR="00287683" w:rsidRPr="00931FA3" w:rsidRDefault="00287683" w:rsidP="00287683">
      <w:pPr>
        <w:ind w:left="284"/>
        <w:jc w:val="both"/>
        <w:rPr>
          <w:rFonts w:ascii="Tahoma" w:hAnsi="Tahoma" w:cs="Tahoma"/>
        </w:rPr>
      </w:pPr>
      <w:r w:rsidRPr="00931FA3">
        <w:rPr>
          <w:rFonts w:ascii="Tahoma" w:hAnsi="Tahoma" w:cs="Tahoma"/>
        </w:rPr>
        <w:t>d. zwolnienie drzwi wyposażonych w kontrolę dostępu od strony ewakuacji</w:t>
      </w:r>
    </w:p>
    <w:p w14:paraId="5A493454" w14:textId="77777777" w:rsidR="00287683" w:rsidRPr="00931FA3" w:rsidRDefault="00287683" w:rsidP="00287683">
      <w:pPr>
        <w:ind w:left="284"/>
        <w:jc w:val="both"/>
        <w:rPr>
          <w:rFonts w:ascii="Tahoma" w:hAnsi="Tahoma" w:cs="Tahoma"/>
        </w:rPr>
      </w:pPr>
      <w:r w:rsidRPr="00931FA3">
        <w:rPr>
          <w:rFonts w:ascii="Tahoma" w:hAnsi="Tahoma" w:cs="Tahoma"/>
        </w:rPr>
        <w:t>e. powiadomienie o pożarze KM PSP w Bielsko — Białej przez monitoring pożarowy</w:t>
      </w:r>
    </w:p>
    <w:p w14:paraId="45695973" w14:textId="77777777" w:rsidR="00287683" w:rsidRPr="00931FA3" w:rsidRDefault="00287683" w:rsidP="00287683">
      <w:pPr>
        <w:ind w:left="284"/>
        <w:jc w:val="both"/>
        <w:rPr>
          <w:rFonts w:ascii="Tahoma" w:hAnsi="Tahoma" w:cs="Tahoma"/>
        </w:rPr>
      </w:pPr>
      <w:r w:rsidRPr="00931FA3">
        <w:rPr>
          <w:rFonts w:ascii="Tahoma" w:hAnsi="Tahoma" w:cs="Tahoma"/>
        </w:rPr>
        <w:t>f. zaalarmowanie obsługi Alarmem II stopnia o wystąpieniu zagrożenia z precyzyjnym wskazaniem który przycisk ROP został uruchomiony. Personel po przybyciu w miejsce wskazane ocenia czy alarm był fałszywy czy zasadny.</w:t>
      </w:r>
    </w:p>
    <w:p w14:paraId="75996FEF" w14:textId="77777777" w:rsidR="00287683" w:rsidRPr="00931FA3" w:rsidRDefault="00287683" w:rsidP="00287683">
      <w:pPr>
        <w:jc w:val="both"/>
        <w:rPr>
          <w:rFonts w:ascii="Tahoma" w:hAnsi="Tahoma" w:cs="Tahoma"/>
        </w:rPr>
      </w:pPr>
      <w:r w:rsidRPr="00931FA3">
        <w:rPr>
          <w:rFonts w:ascii="Tahoma" w:hAnsi="Tahoma" w:cs="Tahoma"/>
        </w:rPr>
        <w:t>Jeżeli alarm był zasadny to następuje poniższa sekwencja zdarzeń</w:t>
      </w:r>
    </w:p>
    <w:p w14:paraId="1A6817E4" w14:textId="77777777" w:rsidR="00287683" w:rsidRPr="00931FA3" w:rsidRDefault="00287683" w:rsidP="00287683">
      <w:pPr>
        <w:jc w:val="both"/>
        <w:rPr>
          <w:rFonts w:ascii="Tahoma" w:hAnsi="Tahoma" w:cs="Tahoma"/>
        </w:rPr>
      </w:pPr>
      <w:r w:rsidRPr="00931FA3">
        <w:rPr>
          <w:rFonts w:ascii="Tahoma" w:hAnsi="Tahoma" w:cs="Tahoma"/>
        </w:rPr>
        <w:t>2. Personel podejmuje próbę ugaszenia pożaru przy pomocy gaśnic.</w:t>
      </w:r>
    </w:p>
    <w:p w14:paraId="2669473E" w14:textId="77777777" w:rsidR="00287683" w:rsidRPr="00931FA3" w:rsidRDefault="00287683" w:rsidP="00287683">
      <w:pPr>
        <w:jc w:val="both"/>
        <w:rPr>
          <w:rFonts w:ascii="Tahoma" w:hAnsi="Tahoma" w:cs="Tahoma"/>
        </w:rPr>
      </w:pPr>
      <w:r w:rsidRPr="00931FA3">
        <w:rPr>
          <w:rFonts w:ascii="Tahoma" w:hAnsi="Tahoma" w:cs="Tahoma"/>
        </w:rPr>
        <w:t>3. W przypadku rozprzestrzenienia się pożaru i konieczności działań gaśniczych (PSP) uruchomiony zostaje przeciwpożarowy wyłącznik prądu.</w:t>
      </w:r>
    </w:p>
    <w:p w14:paraId="2FDEDEF4" w14:textId="77777777" w:rsidR="00287683" w:rsidRPr="00931FA3" w:rsidRDefault="00287683" w:rsidP="00287683">
      <w:pPr>
        <w:jc w:val="both"/>
        <w:rPr>
          <w:rFonts w:ascii="Tahoma" w:hAnsi="Tahoma" w:cs="Tahoma"/>
        </w:rPr>
      </w:pPr>
      <w:r w:rsidRPr="00931FA3">
        <w:rPr>
          <w:rFonts w:ascii="Tahoma" w:hAnsi="Tahoma" w:cs="Tahoma"/>
        </w:rPr>
        <w:t>4. W wyniku zadziałania przeciwpożarowego wyłącznika prądu w obiekcie następuje odcięcie dopływu prądu do wszystkich obwodów instalacji elektrycznej za wyjątkiem urządzeń przeciwpożarowych oraz obwodów jw.</w:t>
      </w:r>
    </w:p>
    <w:p w14:paraId="141C10C8" w14:textId="77777777" w:rsidR="00287683" w:rsidRPr="00931FA3" w:rsidRDefault="00287683" w:rsidP="00287683">
      <w:pPr>
        <w:jc w:val="both"/>
        <w:rPr>
          <w:rFonts w:ascii="Tahoma" w:hAnsi="Tahoma" w:cs="Tahoma"/>
        </w:rPr>
      </w:pPr>
      <w:r w:rsidRPr="00931FA3">
        <w:rPr>
          <w:rFonts w:ascii="Tahoma" w:hAnsi="Tahoma" w:cs="Tahoma"/>
        </w:rPr>
        <w:t xml:space="preserve">5. Następuje zadziałanie instalacji awaryjnego oświetlenia ewakuacyjnego </w:t>
      </w:r>
    </w:p>
    <w:p w14:paraId="13BC8FD7" w14:textId="77777777" w:rsidR="00287683" w:rsidRPr="00931FA3" w:rsidRDefault="00287683" w:rsidP="00287683">
      <w:pPr>
        <w:jc w:val="both"/>
        <w:rPr>
          <w:rFonts w:ascii="Tahoma" w:hAnsi="Tahoma" w:cs="Tahoma"/>
        </w:rPr>
      </w:pPr>
      <w:r w:rsidRPr="00931FA3">
        <w:rPr>
          <w:rFonts w:ascii="Tahoma" w:hAnsi="Tahoma" w:cs="Tahoma"/>
        </w:rPr>
        <w:t>6. Dalsze działania prowadzi PSP.</w:t>
      </w:r>
    </w:p>
    <w:p w14:paraId="43E6F403" w14:textId="77777777" w:rsidR="00287683" w:rsidRPr="00931FA3" w:rsidRDefault="00287683" w:rsidP="00287683">
      <w:pPr>
        <w:jc w:val="both"/>
        <w:rPr>
          <w:rFonts w:ascii="Tahoma" w:hAnsi="Tahoma" w:cs="Tahoma"/>
        </w:rPr>
      </w:pPr>
      <w:r w:rsidRPr="00931FA3">
        <w:rPr>
          <w:rFonts w:ascii="Tahoma" w:hAnsi="Tahoma" w:cs="Tahoma"/>
        </w:rPr>
        <w:t>Jeżeli alarm był fałszywy należy przywrócić stan prawidłowy przycisku ROP (jeżeli był uruchomiany) i skasować alarm na centrali SSP i innych urządzeniach wysterowanych przez SSP wraz z powiadomieniem innych osób że alarm był fałszywy przez mikrofon strażaka systemu DSO / można powrócić do czynności przed alarmem pożarowym.</w:t>
      </w:r>
    </w:p>
    <w:p w14:paraId="0E2BE6D1" w14:textId="77777777" w:rsidR="00287683" w:rsidRPr="00931FA3" w:rsidRDefault="00287683" w:rsidP="00287683">
      <w:pPr>
        <w:jc w:val="both"/>
        <w:rPr>
          <w:rFonts w:ascii="Tahoma" w:hAnsi="Tahoma" w:cs="Tahoma"/>
        </w:rPr>
      </w:pPr>
    </w:p>
    <w:p w14:paraId="45429D97" w14:textId="77777777" w:rsidR="00287683" w:rsidRPr="00931FA3" w:rsidRDefault="00287683" w:rsidP="00287683">
      <w:pPr>
        <w:jc w:val="both"/>
        <w:rPr>
          <w:rFonts w:ascii="Tahoma" w:hAnsi="Tahoma" w:cs="Tahoma"/>
        </w:rPr>
      </w:pPr>
      <w:r w:rsidRPr="00931FA3">
        <w:rPr>
          <w:rFonts w:ascii="Tahoma" w:hAnsi="Tahoma" w:cs="Tahoma"/>
          <w:b/>
          <w:u w:val="single"/>
        </w:rPr>
        <w:t>Scenariusz 4:</w:t>
      </w:r>
      <w:r w:rsidRPr="00931FA3">
        <w:rPr>
          <w:rFonts w:ascii="Tahoma" w:hAnsi="Tahoma" w:cs="Tahoma"/>
        </w:rPr>
        <w:t xml:space="preserve"> Ręczne uruchomienie przycisku ROP lub automatyczne uruchomienie instalacji tryskaczowej w strefie pożarowej jednokondygnacyjnej.  </w:t>
      </w:r>
    </w:p>
    <w:p w14:paraId="27A49681" w14:textId="77777777" w:rsidR="00287683" w:rsidRPr="00931FA3" w:rsidRDefault="00287683" w:rsidP="00287683">
      <w:pPr>
        <w:jc w:val="both"/>
        <w:rPr>
          <w:rFonts w:ascii="Tahoma" w:hAnsi="Tahoma" w:cs="Tahoma"/>
        </w:rPr>
      </w:pPr>
      <w:r w:rsidRPr="00931FA3">
        <w:rPr>
          <w:rFonts w:ascii="Tahoma" w:hAnsi="Tahoma" w:cs="Tahoma"/>
        </w:rPr>
        <w:t>Jeżeli system sygnalizacji pożaru zostanie uruchomiony przez wciśnięcie ROP lub automatycznie zostanie uruchomiona instalacja tryskaczowa to poprzez przekazanie sygnału do centrali SSP zostanie uruchomiona poniższa sekwencja zdarzeń tożsama z uruchomieniem ROP;</w:t>
      </w:r>
    </w:p>
    <w:p w14:paraId="702E94DF" w14:textId="77777777" w:rsidR="00287683" w:rsidRPr="00931FA3" w:rsidRDefault="00287683" w:rsidP="00287683">
      <w:pPr>
        <w:jc w:val="both"/>
        <w:rPr>
          <w:rFonts w:ascii="Tahoma" w:hAnsi="Tahoma" w:cs="Tahoma"/>
        </w:rPr>
      </w:pPr>
      <w:r w:rsidRPr="00931FA3">
        <w:rPr>
          <w:rFonts w:ascii="Tahoma" w:hAnsi="Tahoma" w:cs="Tahoma"/>
        </w:rPr>
        <w:t>1. Na skutek wygenerowania alarmu II stopnia CSP wykonuje następujące sterowania:</w:t>
      </w:r>
    </w:p>
    <w:p w14:paraId="46123030" w14:textId="77777777" w:rsidR="00287683" w:rsidRPr="00931FA3" w:rsidRDefault="00287683" w:rsidP="00287683">
      <w:pPr>
        <w:ind w:left="284"/>
        <w:jc w:val="both"/>
        <w:rPr>
          <w:rFonts w:ascii="Tahoma" w:hAnsi="Tahoma" w:cs="Tahoma"/>
        </w:rPr>
      </w:pPr>
      <w:r w:rsidRPr="00931FA3">
        <w:rPr>
          <w:rFonts w:ascii="Tahoma" w:hAnsi="Tahoma" w:cs="Tahoma"/>
        </w:rPr>
        <w:t>a. uruchomienie DSO — z komunikatem o koniecznej ewakuacji z wszystkich stref pożarowych</w:t>
      </w:r>
    </w:p>
    <w:p w14:paraId="42CF80F9" w14:textId="77777777" w:rsidR="00287683" w:rsidRPr="00931FA3" w:rsidRDefault="00287683" w:rsidP="00287683">
      <w:pPr>
        <w:ind w:left="284"/>
        <w:jc w:val="both"/>
        <w:rPr>
          <w:rFonts w:ascii="Tahoma" w:hAnsi="Tahoma" w:cs="Tahoma"/>
        </w:rPr>
      </w:pPr>
      <w:r w:rsidRPr="00931FA3">
        <w:rPr>
          <w:rFonts w:ascii="Tahoma" w:hAnsi="Tahoma" w:cs="Tahoma"/>
        </w:rPr>
        <w:t>b. przesłanie sygnału o alarmie II stopnia do podrzędnej CSP lokalu 0.04</w:t>
      </w:r>
    </w:p>
    <w:p w14:paraId="2D939AA3" w14:textId="77777777" w:rsidR="00287683" w:rsidRPr="00931FA3" w:rsidRDefault="00287683" w:rsidP="00287683">
      <w:pPr>
        <w:ind w:left="284"/>
        <w:jc w:val="both"/>
        <w:rPr>
          <w:rFonts w:ascii="Tahoma" w:hAnsi="Tahoma" w:cs="Tahoma"/>
        </w:rPr>
      </w:pPr>
      <w:r w:rsidRPr="00931FA3">
        <w:rPr>
          <w:rFonts w:ascii="Tahoma" w:hAnsi="Tahoma" w:cs="Tahoma"/>
        </w:rPr>
        <w:t>c. wyłączenie wentylacji w całym budynku i zamknięcie klap przeciwpożarowych</w:t>
      </w:r>
    </w:p>
    <w:p w14:paraId="12A03250" w14:textId="77777777" w:rsidR="00287683" w:rsidRPr="00931FA3" w:rsidRDefault="00287683" w:rsidP="00287683">
      <w:pPr>
        <w:ind w:left="284"/>
        <w:jc w:val="both"/>
        <w:rPr>
          <w:rFonts w:ascii="Tahoma" w:hAnsi="Tahoma" w:cs="Tahoma"/>
        </w:rPr>
      </w:pPr>
      <w:r w:rsidRPr="00931FA3">
        <w:rPr>
          <w:rFonts w:ascii="Tahoma" w:hAnsi="Tahoma" w:cs="Tahoma"/>
        </w:rPr>
        <w:t>d. zwolnienie drzwi wyposażonych w kontrolę dostępu od strony ewakuacji</w:t>
      </w:r>
    </w:p>
    <w:p w14:paraId="26B6EB66" w14:textId="77777777" w:rsidR="00287683" w:rsidRPr="00931FA3" w:rsidRDefault="00287683" w:rsidP="00287683">
      <w:pPr>
        <w:ind w:left="284"/>
        <w:jc w:val="both"/>
        <w:rPr>
          <w:rFonts w:ascii="Tahoma" w:hAnsi="Tahoma" w:cs="Tahoma"/>
        </w:rPr>
      </w:pPr>
      <w:r w:rsidRPr="00931FA3">
        <w:rPr>
          <w:rFonts w:ascii="Tahoma" w:hAnsi="Tahoma" w:cs="Tahoma"/>
        </w:rPr>
        <w:t xml:space="preserve">e. otwarcie drzwi rozsuwanych w całej strefie pożarowej </w:t>
      </w:r>
    </w:p>
    <w:p w14:paraId="527174B5" w14:textId="77777777" w:rsidR="00287683" w:rsidRPr="00931FA3" w:rsidRDefault="00287683" w:rsidP="00287683">
      <w:pPr>
        <w:ind w:left="284"/>
        <w:jc w:val="both"/>
        <w:rPr>
          <w:rFonts w:ascii="Tahoma" w:hAnsi="Tahoma" w:cs="Tahoma"/>
        </w:rPr>
      </w:pPr>
      <w:r w:rsidRPr="00931FA3">
        <w:rPr>
          <w:rFonts w:ascii="Tahoma" w:hAnsi="Tahoma" w:cs="Tahoma"/>
        </w:rPr>
        <w:lastRenderedPageBreak/>
        <w:t>f. powiadomienie o pożarze KM PSP w Bielsko — Białej przez monitoring pożarowy</w:t>
      </w:r>
    </w:p>
    <w:p w14:paraId="6597169F" w14:textId="77777777" w:rsidR="00287683" w:rsidRPr="00931FA3" w:rsidRDefault="00287683" w:rsidP="00287683">
      <w:pPr>
        <w:ind w:left="284"/>
        <w:jc w:val="both"/>
        <w:rPr>
          <w:rFonts w:ascii="Tahoma" w:hAnsi="Tahoma" w:cs="Tahoma"/>
        </w:rPr>
      </w:pPr>
      <w:r w:rsidRPr="00931FA3">
        <w:rPr>
          <w:rFonts w:ascii="Tahoma" w:hAnsi="Tahoma" w:cs="Tahoma"/>
        </w:rPr>
        <w:t>g. w przypadku zadziałania czujki dymu w pasażu handlowym następuje uruchomienie systemu oddymiania (otwarcie klap dymowych oraz drzwi napowietrzających)</w:t>
      </w:r>
    </w:p>
    <w:p w14:paraId="704BCDEA" w14:textId="77777777" w:rsidR="00287683" w:rsidRPr="00931FA3" w:rsidRDefault="00287683" w:rsidP="00287683">
      <w:pPr>
        <w:ind w:left="284"/>
        <w:jc w:val="both"/>
        <w:rPr>
          <w:rFonts w:ascii="Tahoma" w:hAnsi="Tahoma" w:cs="Tahoma"/>
        </w:rPr>
      </w:pPr>
      <w:r w:rsidRPr="00931FA3">
        <w:rPr>
          <w:rFonts w:ascii="Tahoma" w:hAnsi="Tahoma" w:cs="Tahoma"/>
        </w:rPr>
        <w:t>h. zaalarmowanie obsługi Alarmem II stopnia o wystąpieniu zagrożenia z precyzyjnym wskazaniem który przycisk ROP został uruchomiony. Personel po przybyciu w miejsce wskazane ocenia czy alarm był fałszywy czy zasadny.</w:t>
      </w:r>
    </w:p>
    <w:p w14:paraId="27278963" w14:textId="77777777" w:rsidR="00287683" w:rsidRPr="00931FA3" w:rsidRDefault="00287683" w:rsidP="00287683">
      <w:pPr>
        <w:jc w:val="both"/>
        <w:rPr>
          <w:rFonts w:ascii="Tahoma" w:hAnsi="Tahoma" w:cs="Tahoma"/>
        </w:rPr>
      </w:pPr>
      <w:r w:rsidRPr="00931FA3">
        <w:rPr>
          <w:rFonts w:ascii="Tahoma" w:hAnsi="Tahoma" w:cs="Tahoma"/>
        </w:rPr>
        <w:t>Jeżeli alarm był zasadny to następuje poniższa sekwencja zdarzeń</w:t>
      </w:r>
    </w:p>
    <w:p w14:paraId="32CE6CB6" w14:textId="77777777" w:rsidR="00287683" w:rsidRPr="00931FA3" w:rsidRDefault="00287683" w:rsidP="00287683">
      <w:pPr>
        <w:jc w:val="both"/>
        <w:rPr>
          <w:rFonts w:ascii="Tahoma" w:hAnsi="Tahoma" w:cs="Tahoma"/>
        </w:rPr>
      </w:pPr>
      <w:r w:rsidRPr="00931FA3">
        <w:rPr>
          <w:rFonts w:ascii="Tahoma" w:hAnsi="Tahoma" w:cs="Tahoma"/>
        </w:rPr>
        <w:t>2. Personel podejmuje próbę ugaszenia pożaru przy pomocy gaśnic.</w:t>
      </w:r>
    </w:p>
    <w:p w14:paraId="342D627A" w14:textId="77777777" w:rsidR="00287683" w:rsidRPr="00931FA3" w:rsidRDefault="00287683" w:rsidP="00287683">
      <w:pPr>
        <w:jc w:val="both"/>
        <w:rPr>
          <w:rFonts w:ascii="Tahoma" w:hAnsi="Tahoma" w:cs="Tahoma"/>
        </w:rPr>
      </w:pPr>
      <w:r w:rsidRPr="00931FA3">
        <w:rPr>
          <w:rFonts w:ascii="Tahoma" w:hAnsi="Tahoma" w:cs="Tahoma"/>
        </w:rPr>
        <w:t>3. W przypadku rozprzestrzenienia się pożaru i konieczności działań gaśniczych (PSP) uruchomiony zostaje przeciwpożarowy wyłącznik prądu.</w:t>
      </w:r>
    </w:p>
    <w:p w14:paraId="4C27AC6D" w14:textId="77777777" w:rsidR="00287683" w:rsidRPr="00931FA3" w:rsidRDefault="00287683" w:rsidP="00287683">
      <w:pPr>
        <w:jc w:val="both"/>
        <w:rPr>
          <w:rFonts w:ascii="Tahoma" w:hAnsi="Tahoma" w:cs="Tahoma"/>
        </w:rPr>
      </w:pPr>
      <w:r w:rsidRPr="00931FA3">
        <w:rPr>
          <w:rFonts w:ascii="Tahoma" w:hAnsi="Tahoma" w:cs="Tahoma"/>
        </w:rPr>
        <w:t>4. W wyniku zadziałania przeciwpożarowego wyłącznika prądu w obiekcie następuje odcięcie dopływu prądu do wszystkich obwodów instalacji elektrycznej za wyjątkiem urządzeń przeciwpożarowych oraz obwodów jw.</w:t>
      </w:r>
    </w:p>
    <w:p w14:paraId="290E9DBA" w14:textId="77777777" w:rsidR="00287683" w:rsidRPr="00931FA3" w:rsidRDefault="00287683" w:rsidP="00287683">
      <w:pPr>
        <w:jc w:val="both"/>
        <w:rPr>
          <w:rFonts w:ascii="Tahoma" w:hAnsi="Tahoma" w:cs="Tahoma"/>
        </w:rPr>
      </w:pPr>
      <w:r w:rsidRPr="00931FA3">
        <w:rPr>
          <w:rFonts w:ascii="Tahoma" w:hAnsi="Tahoma" w:cs="Tahoma"/>
        </w:rPr>
        <w:t>5. Następuje zadziałanie instalacji awaryjnego oświetlenia ewakuacyjnego</w:t>
      </w:r>
    </w:p>
    <w:p w14:paraId="30C5B107" w14:textId="77777777" w:rsidR="00287683" w:rsidRPr="00931FA3" w:rsidRDefault="00287683" w:rsidP="00287683">
      <w:pPr>
        <w:jc w:val="both"/>
        <w:rPr>
          <w:rFonts w:ascii="Tahoma" w:hAnsi="Tahoma" w:cs="Tahoma"/>
        </w:rPr>
      </w:pPr>
      <w:r w:rsidRPr="00931FA3">
        <w:rPr>
          <w:rFonts w:ascii="Tahoma" w:hAnsi="Tahoma" w:cs="Tahoma"/>
        </w:rPr>
        <w:t>6. Dalsze działania prowadzi PSP.</w:t>
      </w:r>
    </w:p>
    <w:p w14:paraId="2B2525D2" w14:textId="77777777" w:rsidR="00287683" w:rsidRPr="00931FA3" w:rsidRDefault="00287683" w:rsidP="00287683">
      <w:pPr>
        <w:jc w:val="both"/>
        <w:rPr>
          <w:rFonts w:ascii="Tahoma" w:hAnsi="Tahoma" w:cs="Tahoma"/>
        </w:rPr>
      </w:pPr>
      <w:r w:rsidRPr="00931FA3">
        <w:rPr>
          <w:rFonts w:ascii="Tahoma" w:hAnsi="Tahoma" w:cs="Tahoma"/>
        </w:rPr>
        <w:t>Jeżeli alarm był fałszywy należy przywrócić stan prawidłowy przycisku ROP (jeżeli był uruchomiany) i skasować alarm na centrali SSP i innych urządzeniach wysterowanych przez SSP wraz z powiadomieniem innych osób że alarm był fałszywy przez mikrofon strażaka systemu DSO / można powrócić do czynności przed alarmem pożarowym.</w:t>
      </w:r>
    </w:p>
    <w:p w14:paraId="4B28BFAE" w14:textId="77777777" w:rsidR="00287683" w:rsidRPr="00931FA3" w:rsidRDefault="00287683" w:rsidP="00287683">
      <w:pPr>
        <w:jc w:val="both"/>
        <w:rPr>
          <w:rFonts w:ascii="Tahoma" w:hAnsi="Tahoma" w:cs="Tahoma"/>
        </w:rPr>
      </w:pPr>
    </w:p>
    <w:p w14:paraId="754E609B" w14:textId="5CB3D100" w:rsidR="00287683" w:rsidRPr="00931FA3" w:rsidRDefault="00287683" w:rsidP="00931FA3">
      <w:pPr>
        <w:tabs>
          <w:tab w:val="left" w:pos="5328"/>
        </w:tabs>
        <w:jc w:val="both"/>
        <w:rPr>
          <w:rFonts w:ascii="Tahoma" w:hAnsi="Tahoma" w:cs="Tahoma"/>
          <w:b/>
          <w:color w:val="FF0000"/>
        </w:rPr>
      </w:pPr>
      <w:r w:rsidRPr="00931FA3">
        <w:rPr>
          <w:rFonts w:ascii="Tahoma" w:hAnsi="Tahoma" w:cs="Tahoma"/>
          <w:b/>
          <w:color w:val="FF0000"/>
        </w:rPr>
        <w:t>Uwagi:</w:t>
      </w:r>
      <w:r w:rsidR="00931FA3">
        <w:rPr>
          <w:rFonts w:ascii="Tahoma" w:hAnsi="Tahoma" w:cs="Tahoma"/>
          <w:b/>
          <w:color w:val="FF0000"/>
        </w:rPr>
        <w:tab/>
      </w:r>
    </w:p>
    <w:p w14:paraId="5ADD17D0" w14:textId="77777777" w:rsidR="00287683" w:rsidRPr="00931FA3" w:rsidRDefault="00287683" w:rsidP="00287683">
      <w:pPr>
        <w:pStyle w:val="Akapitzlist"/>
        <w:numPr>
          <w:ilvl w:val="0"/>
          <w:numId w:val="57"/>
        </w:numPr>
        <w:suppressAutoHyphens w:val="0"/>
        <w:spacing w:line="240" w:lineRule="auto"/>
        <w:contextualSpacing/>
        <w:rPr>
          <w:rFonts w:ascii="Tahoma" w:hAnsi="Tahoma" w:cs="Tahoma"/>
          <w:b/>
          <w:color w:val="FF0000"/>
        </w:rPr>
      </w:pPr>
      <w:r w:rsidRPr="00931FA3">
        <w:rPr>
          <w:rFonts w:ascii="Tahoma" w:hAnsi="Tahoma" w:cs="Tahoma"/>
          <w:b/>
          <w:color w:val="FF0000"/>
        </w:rPr>
        <w:t>W przypadku alarmu II stopnia w strefach pożarowych wyposażonych w SSP, DSO, obsługa systemu ma obowiązek skutecznego powiadomienia o zagrożeniu najemców i użytkowników sąsiedniej strefy pożarowej nie wyposażonej w SSP i DSO.</w:t>
      </w:r>
    </w:p>
    <w:p w14:paraId="6EE769FD" w14:textId="77777777" w:rsidR="00287683" w:rsidRPr="00931FA3" w:rsidRDefault="00287683" w:rsidP="00287683">
      <w:pPr>
        <w:pStyle w:val="Akapitzlist"/>
        <w:numPr>
          <w:ilvl w:val="0"/>
          <w:numId w:val="57"/>
        </w:numPr>
        <w:suppressAutoHyphens w:val="0"/>
        <w:spacing w:line="240" w:lineRule="auto"/>
        <w:contextualSpacing/>
        <w:rPr>
          <w:rFonts w:ascii="Tahoma" w:hAnsi="Tahoma" w:cs="Tahoma"/>
          <w:b/>
          <w:color w:val="FF0000"/>
        </w:rPr>
      </w:pPr>
      <w:r w:rsidRPr="00931FA3">
        <w:rPr>
          <w:rFonts w:ascii="Tahoma" w:hAnsi="Tahoma" w:cs="Tahoma"/>
          <w:b/>
          <w:color w:val="FF0000"/>
        </w:rPr>
        <w:t>W przypadku alarmu II stopnia w trybie personelu nieobecnego do obiektu w czasie 10 minut ma dojechać grupa interwencyjna ochrony obiektu umożliwiająca dostęp do budynku ekipom ratowniczym PSP.</w:t>
      </w:r>
    </w:p>
    <w:p w14:paraId="5EF99C0C" w14:textId="6DEFAE0F" w:rsidR="00CA5171" w:rsidRPr="00CA5171" w:rsidRDefault="00CA5171" w:rsidP="00CA5171">
      <w:pPr>
        <w:keepNext/>
        <w:keepLines/>
        <w:numPr>
          <w:ilvl w:val="1"/>
          <w:numId w:val="0"/>
        </w:numPr>
        <w:tabs>
          <w:tab w:val="num" w:pos="0"/>
        </w:tabs>
        <w:suppressAutoHyphens/>
        <w:spacing w:before="200" w:line="360" w:lineRule="auto"/>
        <w:jc w:val="both"/>
        <w:outlineLvl w:val="1"/>
        <w:rPr>
          <w:rFonts w:ascii="Tahoma" w:eastAsia="Calibri" w:hAnsi="Tahoma" w:cs="Tahoma"/>
          <w:b/>
          <w:bCs/>
          <w:color w:val="000000"/>
          <w:szCs w:val="26"/>
        </w:rPr>
      </w:pPr>
      <w:bookmarkStart w:id="52" w:name="_Toc181476077"/>
      <w:r w:rsidRPr="00CA5171">
        <w:rPr>
          <w:rFonts w:ascii="Tahoma" w:eastAsia="Calibri" w:hAnsi="Tahoma" w:cs="Tahoma"/>
          <w:b/>
          <w:bCs/>
          <w:color w:val="000000"/>
          <w:szCs w:val="26"/>
        </w:rPr>
        <w:t>8.</w:t>
      </w:r>
      <w:r w:rsidR="00287683">
        <w:rPr>
          <w:rFonts w:ascii="Tahoma" w:eastAsia="Calibri" w:hAnsi="Tahoma" w:cs="Tahoma"/>
          <w:b/>
          <w:bCs/>
          <w:color w:val="000000"/>
          <w:szCs w:val="26"/>
        </w:rPr>
        <w:t>3</w:t>
      </w:r>
      <w:r w:rsidRPr="00CA5171">
        <w:rPr>
          <w:rFonts w:ascii="Tahoma" w:eastAsia="Calibri" w:hAnsi="Tahoma" w:cs="Tahoma"/>
          <w:b/>
          <w:bCs/>
          <w:color w:val="000000"/>
          <w:szCs w:val="26"/>
        </w:rPr>
        <w:t>. Akcja ratowniczo-gaśnicza</w:t>
      </w:r>
      <w:bookmarkEnd w:id="52"/>
    </w:p>
    <w:p w14:paraId="28E46F1F" w14:textId="77777777" w:rsidR="00CA5171" w:rsidRPr="00CA5171" w:rsidRDefault="00CA5171" w:rsidP="00CA5171">
      <w:pPr>
        <w:suppressAutoHyphens/>
        <w:spacing w:line="360" w:lineRule="auto"/>
        <w:ind w:left="360" w:hanging="360"/>
        <w:jc w:val="both"/>
        <w:rPr>
          <w:rFonts w:ascii="Tahoma" w:hAnsi="Tahoma" w:cs="Tahoma"/>
        </w:rPr>
      </w:pPr>
      <w:r w:rsidRPr="00CA5171">
        <w:rPr>
          <w:rFonts w:ascii="Tahoma" w:hAnsi="Tahoma" w:cs="Tahoma"/>
        </w:rPr>
        <w:t xml:space="preserve">1. Równolegle z alarmowaniem straży pożarnej należy przystąpić do akcji ratowniczo - gaśniczej przy pomocy podręcznego sprzętu gaśniczego, znajdującego się w pobliżu. </w:t>
      </w:r>
    </w:p>
    <w:p w14:paraId="5E87CE47" w14:textId="77777777" w:rsidR="00CA5171" w:rsidRPr="00CA5171" w:rsidRDefault="00CA5171" w:rsidP="00CA5171">
      <w:pPr>
        <w:suppressAutoHyphens/>
        <w:spacing w:line="360" w:lineRule="auto"/>
        <w:ind w:left="360" w:hanging="360"/>
        <w:jc w:val="both"/>
        <w:rPr>
          <w:rFonts w:ascii="Arial" w:hAnsi="Arial"/>
          <w:b/>
          <w:sz w:val="72"/>
          <w:szCs w:val="20"/>
        </w:rPr>
      </w:pPr>
      <w:r w:rsidRPr="00CA5171">
        <w:rPr>
          <w:rFonts w:ascii="Tahoma" w:hAnsi="Tahoma" w:cs="Tahoma"/>
        </w:rPr>
        <w:t xml:space="preserve">2. Do czasu przybycia jednostek straży pożarnej, </w:t>
      </w:r>
      <w:r w:rsidRPr="00CA5171">
        <w:rPr>
          <w:rFonts w:ascii="Tahoma" w:hAnsi="Tahoma" w:cs="Tahoma"/>
          <w:b/>
        </w:rPr>
        <w:t>kierownictwo akcją sprawuje obecna na miejscu osoba, z racji pełnionych obowiązków służbowych odpowiedzialna za bezpieczeństwo osób i mienia lub osoba zastępująca ją</w:t>
      </w:r>
      <w:r w:rsidRPr="00CA5171">
        <w:rPr>
          <w:rFonts w:ascii="Tahoma" w:hAnsi="Tahoma" w:cs="Tahoma"/>
        </w:rPr>
        <w:t xml:space="preserve">. </w:t>
      </w:r>
    </w:p>
    <w:p w14:paraId="1B0167B7" w14:textId="77777777" w:rsidR="00CA5171" w:rsidRPr="00CA5171" w:rsidRDefault="00CA5171" w:rsidP="00CA5171">
      <w:pPr>
        <w:suppressAutoHyphens/>
        <w:spacing w:line="360" w:lineRule="auto"/>
        <w:ind w:left="360" w:hanging="360"/>
        <w:jc w:val="both"/>
        <w:rPr>
          <w:rFonts w:ascii="Tahoma" w:hAnsi="Tahoma" w:cs="Tahoma"/>
        </w:rPr>
      </w:pPr>
      <w:r w:rsidRPr="00CA5171">
        <w:rPr>
          <w:rFonts w:ascii="Tahoma" w:hAnsi="Tahoma" w:cs="Tahoma"/>
        </w:rPr>
        <w:t xml:space="preserve">3. Każda osoba biorąca udział w akcji ratowniczo-gaśniczej powinna: </w:t>
      </w:r>
    </w:p>
    <w:p w14:paraId="1FF49CDE" w14:textId="6860A0EB" w:rsidR="00CA5171" w:rsidRPr="00CA5171" w:rsidRDefault="00CA5171" w:rsidP="00CA5171">
      <w:pPr>
        <w:numPr>
          <w:ilvl w:val="0"/>
          <w:numId w:val="23"/>
        </w:numPr>
        <w:suppressAutoHyphens/>
        <w:spacing w:line="360" w:lineRule="auto"/>
        <w:jc w:val="both"/>
        <w:rPr>
          <w:rFonts w:ascii="Tahoma" w:hAnsi="Tahoma" w:cs="Tahoma"/>
        </w:rPr>
      </w:pPr>
      <w:r w:rsidRPr="00CA5171">
        <w:rPr>
          <w:rFonts w:ascii="Tahoma" w:hAnsi="Tahoma" w:cs="Tahoma"/>
        </w:rPr>
        <w:t xml:space="preserve">w pierwszej kolejności przystąpić do ratowania ludzi, przeprowadzając ewakuację z zagrożonego rejonu, </w:t>
      </w:r>
    </w:p>
    <w:p w14:paraId="0632ABC5" w14:textId="77777777" w:rsidR="00CA5171" w:rsidRPr="00CA5171" w:rsidRDefault="00CA5171" w:rsidP="00CA5171">
      <w:pPr>
        <w:numPr>
          <w:ilvl w:val="0"/>
          <w:numId w:val="23"/>
        </w:numPr>
        <w:suppressAutoHyphens/>
        <w:spacing w:line="360" w:lineRule="auto"/>
        <w:jc w:val="both"/>
        <w:rPr>
          <w:rFonts w:ascii="Tahoma" w:hAnsi="Tahoma" w:cs="Tahoma"/>
        </w:rPr>
      </w:pPr>
      <w:r w:rsidRPr="00CA5171">
        <w:rPr>
          <w:rFonts w:ascii="Tahoma" w:hAnsi="Tahoma" w:cs="Tahoma"/>
        </w:rPr>
        <w:lastRenderedPageBreak/>
        <w:t xml:space="preserve">wyłączyć dopływ prądu elektrycznego np. przeciwpożarowym wyłącznikiem prądu (nie wolno gasić wodą instalacji i urządzeń elektrycznych pod napięciem), </w:t>
      </w:r>
    </w:p>
    <w:p w14:paraId="60F4641B" w14:textId="77777777" w:rsidR="00CA5171" w:rsidRPr="00CA5171" w:rsidRDefault="00CA5171" w:rsidP="00CA5171">
      <w:pPr>
        <w:numPr>
          <w:ilvl w:val="0"/>
          <w:numId w:val="23"/>
        </w:numPr>
        <w:suppressAutoHyphens/>
        <w:spacing w:line="360" w:lineRule="auto"/>
        <w:jc w:val="both"/>
        <w:rPr>
          <w:rFonts w:ascii="Tahoma" w:hAnsi="Tahoma" w:cs="Tahoma"/>
        </w:rPr>
      </w:pPr>
      <w:r w:rsidRPr="00CA5171">
        <w:rPr>
          <w:rFonts w:ascii="Tahoma" w:hAnsi="Tahoma" w:cs="Tahoma"/>
        </w:rPr>
        <w:t xml:space="preserve">usunąć z miejsca pożaru i bezpośredniego sąsiedztwa wszelkie znajdujące się tam materiały palne, wybuchowe, toksyczne, a także cenne urządzenia i maszyny oraz ważne dokumenty i nośniki informacji, </w:t>
      </w:r>
    </w:p>
    <w:p w14:paraId="1AB13AD9" w14:textId="77777777" w:rsidR="00CA5171" w:rsidRPr="00CA5171" w:rsidRDefault="00CA5171" w:rsidP="00CA5171">
      <w:pPr>
        <w:numPr>
          <w:ilvl w:val="0"/>
          <w:numId w:val="23"/>
        </w:numPr>
        <w:suppressAutoHyphens/>
        <w:spacing w:line="360" w:lineRule="auto"/>
        <w:jc w:val="both"/>
        <w:rPr>
          <w:rFonts w:ascii="Tahoma" w:hAnsi="Tahoma" w:cs="Tahoma"/>
        </w:rPr>
      </w:pPr>
      <w:r w:rsidRPr="00CA5171">
        <w:rPr>
          <w:rFonts w:ascii="Tahoma" w:hAnsi="Tahoma" w:cs="Tahoma"/>
        </w:rPr>
        <w:t xml:space="preserve">pozamykać drzwi oddzielające pomieszczenia objęte pożarem od pomieszczeń sąsiednich. </w:t>
      </w:r>
    </w:p>
    <w:p w14:paraId="1C2B64E9" w14:textId="5E0A44B1" w:rsidR="00CA5171" w:rsidRPr="00CA5171" w:rsidRDefault="00CA5171" w:rsidP="00CA5171">
      <w:pPr>
        <w:suppressAutoHyphens/>
        <w:spacing w:line="360" w:lineRule="auto"/>
        <w:jc w:val="both"/>
        <w:rPr>
          <w:rFonts w:ascii="Tahoma" w:hAnsi="Tahoma" w:cs="Tahoma"/>
        </w:rPr>
      </w:pPr>
      <w:r w:rsidRPr="00CA5171">
        <w:rPr>
          <w:rFonts w:ascii="Tahoma" w:hAnsi="Tahoma" w:cs="Tahoma"/>
        </w:rPr>
        <w:t xml:space="preserve">4. Wyłączenie instalacji stwarzających zagrożenie należy przeprowadzić po zaalarmowaniu straży oraz osób znajdujących się w strefie zagrożenia, równolegle z ewakuacją ludzi. Decyzję o tym, jakie instalację i w jakiej części mają zostać odłączone należy podejmować z uwzględnieniem, czy ich odłączenie lub nieodłączenie nie przyczyni się do dodatkowego zagrożenia lub zwiększenia szybkości rozprzestrzeniania się pożaru. </w:t>
      </w:r>
    </w:p>
    <w:p w14:paraId="47CAFC76" w14:textId="77777777" w:rsidR="00CA5171" w:rsidRPr="00CA5171" w:rsidRDefault="00CA5171" w:rsidP="00CA5171">
      <w:pPr>
        <w:suppressAutoHyphens/>
        <w:spacing w:line="360" w:lineRule="auto"/>
        <w:jc w:val="both"/>
        <w:rPr>
          <w:rFonts w:ascii="Tahoma" w:hAnsi="Tahoma" w:cs="Tahoma"/>
        </w:rPr>
      </w:pPr>
      <w:r w:rsidRPr="00CA5171">
        <w:rPr>
          <w:rFonts w:ascii="Arial" w:hAnsi="Arial"/>
          <w:b/>
          <w:noProof/>
          <w:sz w:val="72"/>
          <w:szCs w:val="20"/>
        </w:rPr>
        <w:drawing>
          <wp:anchor distT="0" distB="0" distL="114300" distR="114300" simplePos="0" relativeHeight="251658752" behindDoc="0" locked="0" layoutInCell="0" allowOverlap="1" wp14:anchorId="654A00E2" wp14:editId="6310BA56">
            <wp:simplePos x="0" y="0"/>
            <wp:positionH relativeFrom="column">
              <wp:posOffset>3150235</wp:posOffset>
            </wp:positionH>
            <wp:positionV relativeFrom="paragraph">
              <wp:posOffset>202565</wp:posOffset>
            </wp:positionV>
            <wp:extent cx="2931795" cy="5504815"/>
            <wp:effectExtent l="0" t="0" r="0" b="0"/>
            <wp:wrapTight wrapText="bothSides">
              <wp:wrapPolygon edited="0">
                <wp:start x="-70" y="0"/>
                <wp:lineTo x="-70" y="21455"/>
                <wp:lineTo x="21386" y="21455"/>
                <wp:lineTo x="21386" y="0"/>
                <wp:lineTo x="-70" y="0"/>
              </wp:wrapPolygon>
            </wp:wrapTight>
            <wp:docPr id="13" name="Obra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11"/>
                    <pic:cNvPicPr>
                      <a:picLocks noChangeAspect="1" noChangeArrowheads="1"/>
                    </pic:cNvPicPr>
                  </pic:nvPicPr>
                  <pic:blipFill>
                    <a:blip r:embed="rId16"/>
                    <a:srcRect l="-12" t="-7" r="-12" b="-7"/>
                    <a:stretch>
                      <a:fillRect/>
                    </a:stretch>
                  </pic:blipFill>
                  <pic:spPr bwMode="auto">
                    <a:xfrm>
                      <a:off x="0" y="0"/>
                      <a:ext cx="2931795" cy="5504815"/>
                    </a:xfrm>
                    <a:prstGeom prst="rect">
                      <a:avLst/>
                    </a:prstGeom>
                  </pic:spPr>
                </pic:pic>
              </a:graphicData>
            </a:graphic>
          </wp:anchor>
        </w:drawing>
      </w:r>
      <w:r w:rsidRPr="00CA5171">
        <w:rPr>
          <w:rFonts w:ascii="Tahoma" w:hAnsi="Tahoma" w:cs="Tahoma"/>
        </w:rPr>
        <w:t>Do gaszenia należy przystępować zgodnie z poniższymi wytycznymi:</w:t>
      </w:r>
    </w:p>
    <w:p w14:paraId="51440F16" w14:textId="77777777" w:rsidR="00CA5171" w:rsidRPr="00CA5171" w:rsidRDefault="00CA5171" w:rsidP="00CA5171">
      <w:pPr>
        <w:suppressAutoHyphens/>
        <w:jc w:val="both"/>
        <w:rPr>
          <w:rFonts w:ascii="Tahoma" w:hAnsi="Tahoma" w:cs="Tahoma"/>
        </w:rPr>
      </w:pPr>
      <w:r w:rsidRPr="00CA5171">
        <w:rPr>
          <w:rFonts w:ascii="Tahoma" w:hAnsi="Tahoma" w:cs="Tahoma"/>
        </w:rPr>
        <w:t>1. Zbliżyć się do pożaru zgodnie z kierunkiem wiatru (wiatr w plecy).</w:t>
      </w:r>
    </w:p>
    <w:p w14:paraId="3B039F20" w14:textId="77777777" w:rsidR="00CA5171" w:rsidRPr="00CA5171" w:rsidRDefault="00CA5171" w:rsidP="00CA5171">
      <w:pPr>
        <w:suppressAutoHyphens/>
        <w:jc w:val="both"/>
        <w:rPr>
          <w:rFonts w:ascii="Tahoma" w:hAnsi="Tahoma" w:cs="Tahoma"/>
        </w:rPr>
      </w:pPr>
      <w:r w:rsidRPr="00CA5171">
        <w:rPr>
          <w:rFonts w:ascii="Tahoma" w:hAnsi="Tahoma" w:cs="Tahoma"/>
        </w:rPr>
        <w:t> </w:t>
      </w:r>
    </w:p>
    <w:p w14:paraId="14FC6A31" w14:textId="77777777" w:rsidR="00CA5171" w:rsidRPr="00CA5171" w:rsidRDefault="00CA5171" w:rsidP="00CA5171">
      <w:pPr>
        <w:suppressAutoHyphens/>
        <w:jc w:val="both"/>
        <w:rPr>
          <w:rFonts w:ascii="Tahoma" w:hAnsi="Tahoma" w:cs="Tahoma"/>
        </w:rPr>
      </w:pPr>
      <w:r w:rsidRPr="00CA5171">
        <w:rPr>
          <w:rFonts w:ascii="Tahoma" w:hAnsi="Tahoma" w:cs="Tahoma"/>
        </w:rPr>
        <w:t>2. Uruchomić gaśnicę lub hydrant (zgodnie z instrukcją) i skierować strumień środka gaśniczego na źródło ognia</w:t>
      </w:r>
    </w:p>
    <w:p w14:paraId="32828BEE" w14:textId="77777777" w:rsidR="00CA5171" w:rsidRPr="00CA5171" w:rsidRDefault="00CA5171" w:rsidP="00CA5171">
      <w:pPr>
        <w:suppressAutoHyphens/>
        <w:jc w:val="both"/>
        <w:rPr>
          <w:rFonts w:ascii="Tahoma" w:hAnsi="Tahoma" w:cs="Tahoma"/>
        </w:rPr>
      </w:pPr>
      <w:r w:rsidRPr="00CA5171">
        <w:rPr>
          <w:rFonts w:ascii="Tahoma" w:hAnsi="Tahoma" w:cs="Tahoma"/>
        </w:rPr>
        <w:t>a) w przypadku płonących poziomych powierzchni kierować strumień gaśniczy na powierzchnię płonącą zaczynając od najbliższego brzegu, strumień kierować prawie równolegle do powierzchni płonącej</w:t>
      </w:r>
    </w:p>
    <w:p w14:paraId="553EF0CB" w14:textId="77777777" w:rsidR="00CA5171" w:rsidRPr="00CA5171" w:rsidRDefault="00CA5171" w:rsidP="00CA5171">
      <w:pPr>
        <w:suppressAutoHyphens/>
        <w:jc w:val="both"/>
        <w:rPr>
          <w:rFonts w:ascii="Tahoma" w:hAnsi="Tahoma" w:cs="Tahoma"/>
        </w:rPr>
      </w:pPr>
      <w:r w:rsidRPr="00CA5171">
        <w:rPr>
          <w:rFonts w:ascii="Tahoma" w:hAnsi="Tahoma" w:cs="Tahoma"/>
        </w:rPr>
        <w:t>b) płonące spadające z góry na dół krople lub cieknącą ciecz palną gasić kierując strumień gaśniczy od góry do dołu,</w:t>
      </w:r>
    </w:p>
    <w:p w14:paraId="6AA87296" w14:textId="77777777" w:rsidR="00CA5171" w:rsidRPr="00CA5171" w:rsidRDefault="00CA5171" w:rsidP="00CA5171">
      <w:pPr>
        <w:suppressAutoHyphens/>
        <w:jc w:val="both"/>
        <w:rPr>
          <w:rFonts w:ascii="Tahoma" w:hAnsi="Tahoma" w:cs="Tahoma"/>
        </w:rPr>
      </w:pPr>
      <w:r w:rsidRPr="00CA5171">
        <w:rPr>
          <w:rFonts w:ascii="Tahoma" w:hAnsi="Tahoma" w:cs="Tahoma"/>
        </w:rPr>
        <w:t>c) powierzchnie pionowe gasić od dołu do góry</w:t>
      </w:r>
    </w:p>
    <w:p w14:paraId="5B40D256" w14:textId="77777777" w:rsidR="00CA5171" w:rsidRPr="00CA5171" w:rsidRDefault="00CA5171" w:rsidP="00CA5171">
      <w:pPr>
        <w:suppressAutoHyphens/>
        <w:jc w:val="both"/>
        <w:rPr>
          <w:rFonts w:ascii="Tahoma" w:hAnsi="Tahoma" w:cs="Tahoma"/>
        </w:rPr>
      </w:pPr>
      <w:r w:rsidRPr="00CA5171">
        <w:rPr>
          <w:rFonts w:ascii="Tahoma" w:hAnsi="Tahoma" w:cs="Tahoma"/>
        </w:rPr>
        <w:t> </w:t>
      </w:r>
    </w:p>
    <w:p w14:paraId="60D21205" w14:textId="77777777" w:rsidR="00CA5171" w:rsidRPr="00CA5171" w:rsidRDefault="00CA5171" w:rsidP="00CA5171">
      <w:pPr>
        <w:suppressAutoHyphens/>
        <w:jc w:val="both"/>
        <w:rPr>
          <w:rFonts w:ascii="Tahoma" w:hAnsi="Tahoma" w:cs="Tahoma"/>
        </w:rPr>
      </w:pPr>
      <w:r w:rsidRPr="00CA5171">
        <w:rPr>
          <w:rFonts w:ascii="Tahoma" w:hAnsi="Tahoma" w:cs="Tahoma"/>
        </w:rPr>
        <w:t>3. W przypadku konieczności gaszenia pożaru większą liczbą gaśnic, należy zastosować je jednocześnie.</w:t>
      </w:r>
    </w:p>
    <w:p w14:paraId="760A2F6B" w14:textId="77777777" w:rsidR="00CA5171" w:rsidRPr="00CA5171" w:rsidRDefault="00CA5171" w:rsidP="00CA5171">
      <w:pPr>
        <w:suppressAutoHyphens/>
        <w:jc w:val="both"/>
        <w:rPr>
          <w:rFonts w:ascii="Tahoma" w:hAnsi="Tahoma" w:cs="Tahoma"/>
        </w:rPr>
      </w:pPr>
      <w:r w:rsidRPr="00CA5171">
        <w:rPr>
          <w:rFonts w:ascii="Tahoma" w:hAnsi="Tahoma" w:cs="Tahoma"/>
        </w:rPr>
        <w:t> </w:t>
      </w:r>
    </w:p>
    <w:p w14:paraId="7FCA0165" w14:textId="77777777" w:rsidR="00CA5171" w:rsidRPr="00CA5171" w:rsidRDefault="00CA5171" w:rsidP="00CA5171">
      <w:pPr>
        <w:suppressAutoHyphens/>
        <w:jc w:val="both"/>
        <w:rPr>
          <w:rFonts w:ascii="Tahoma" w:hAnsi="Tahoma" w:cs="Tahoma"/>
        </w:rPr>
      </w:pPr>
      <w:r w:rsidRPr="00CA5171">
        <w:rPr>
          <w:rFonts w:ascii="Tahoma" w:hAnsi="Tahoma" w:cs="Tahoma"/>
        </w:rPr>
        <w:t>4.Po ugaszeniu dopilnować żeby nie doszło do wtórnego zapłonu (zabezpieczyć dodatkowe gaśnice).</w:t>
      </w:r>
    </w:p>
    <w:p w14:paraId="03A484B1" w14:textId="77777777" w:rsidR="00CA5171" w:rsidRPr="00CA5171" w:rsidRDefault="00CA5171" w:rsidP="00CA5171">
      <w:pPr>
        <w:suppressAutoHyphens/>
        <w:jc w:val="both"/>
        <w:rPr>
          <w:rFonts w:ascii="Tahoma" w:hAnsi="Tahoma" w:cs="Tahoma"/>
        </w:rPr>
      </w:pPr>
      <w:r w:rsidRPr="00CA5171">
        <w:rPr>
          <w:rFonts w:ascii="Tahoma" w:hAnsi="Tahoma" w:cs="Tahoma"/>
        </w:rPr>
        <w:t> </w:t>
      </w:r>
    </w:p>
    <w:p w14:paraId="59833DA9" w14:textId="77777777" w:rsidR="00CA5171" w:rsidRPr="00CA5171" w:rsidRDefault="00CA5171" w:rsidP="00CA5171">
      <w:pPr>
        <w:suppressAutoHyphens/>
        <w:spacing w:line="360" w:lineRule="auto"/>
        <w:jc w:val="both"/>
        <w:rPr>
          <w:rFonts w:ascii="Tahoma" w:hAnsi="Tahoma" w:cs="Tahoma"/>
        </w:rPr>
      </w:pPr>
      <w:r w:rsidRPr="00CA5171">
        <w:rPr>
          <w:rFonts w:ascii="Tahoma" w:hAnsi="Tahoma" w:cs="Tahoma"/>
        </w:rPr>
        <w:lastRenderedPageBreak/>
        <w:t>5.Gaśnice po ich użyciu skierować do warsztatu.</w:t>
      </w:r>
    </w:p>
    <w:p w14:paraId="1AE1618D" w14:textId="77777777" w:rsidR="00CA5171" w:rsidRPr="00CA5171" w:rsidRDefault="00CA5171" w:rsidP="00CA5171">
      <w:pPr>
        <w:suppressAutoHyphens/>
        <w:spacing w:line="360" w:lineRule="auto"/>
        <w:jc w:val="both"/>
        <w:rPr>
          <w:rFonts w:ascii="Tahoma" w:hAnsi="Tahoma" w:cs="Tahoma"/>
        </w:rPr>
      </w:pPr>
      <w:r w:rsidRPr="00CA5171">
        <w:rPr>
          <w:rFonts w:ascii="Tahoma" w:hAnsi="Tahoma" w:cs="Tahoma"/>
        </w:rPr>
        <w:t>6. Urządzeń będące pod napięciem nie należy gasić wodą.</w:t>
      </w:r>
    </w:p>
    <w:p w14:paraId="2A5CE267" w14:textId="47C3CF74" w:rsidR="00CA5171" w:rsidRPr="00CA5171" w:rsidRDefault="00CA5171" w:rsidP="00CA5171">
      <w:pPr>
        <w:keepNext/>
        <w:keepLines/>
        <w:numPr>
          <w:ilvl w:val="1"/>
          <w:numId w:val="0"/>
        </w:numPr>
        <w:tabs>
          <w:tab w:val="num" w:pos="0"/>
        </w:tabs>
        <w:suppressAutoHyphens/>
        <w:spacing w:before="200" w:line="360" w:lineRule="auto"/>
        <w:jc w:val="both"/>
        <w:outlineLvl w:val="1"/>
        <w:rPr>
          <w:rFonts w:ascii="Tahoma" w:eastAsia="Calibri" w:hAnsi="Tahoma" w:cs="Tahoma"/>
          <w:b/>
          <w:bCs/>
          <w:color w:val="000000"/>
          <w:szCs w:val="26"/>
        </w:rPr>
      </w:pPr>
      <w:bookmarkStart w:id="53" w:name="_Toc181476078"/>
      <w:r w:rsidRPr="00CA5171">
        <w:rPr>
          <w:rFonts w:ascii="Tahoma" w:eastAsia="Calibri" w:hAnsi="Tahoma" w:cs="Tahoma"/>
          <w:b/>
          <w:bCs/>
          <w:color w:val="000000"/>
          <w:szCs w:val="26"/>
        </w:rPr>
        <w:t>8.</w:t>
      </w:r>
      <w:r w:rsidR="00287683">
        <w:rPr>
          <w:rFonts w:ascii="Tahoma" w:eastAsia="Calibri" w:hAnsi="Tahoma" w:cs="Tahoma"/>
          <w:b/>
          <w:bCs/>
          <w:color w:val="000000"/>
          <w:szCs w:val="26"/>
        </w:rPr>
        <w:t>4</w:t>
      </w:r>
      <w:r w:rsidRPr="00CA5171">
        <w:rPr>
          <w:rFonts w:ascii="Tahoma" w:eastAsia="Calibri" w:hAnsi="Tahoma" w:cs="Tahoma"/>
          <w:b/>
          <w:bCs/>
          <w:color w:val="000000"/>
          <w:szCs w:val="26"/>
        </w:rPr>
        <w:t>. Zabezpieczenie pogorzeliska</w:t>
      </w:r>
      <w:bookmarkEnd w:id="53"/>
    </w:p>
    <w:p w14:paraId="4866516D" w14:textId="77777777" w:rsidR="00CA5171" w:rsidRPr="00CA5171" w:rsidRDefault="00CA5171" w:rsidP="00CA5171">
      <w:pPr>
        <w:suppressAutoHyphens/>
        <w:spacing w:line="360" w:lineRule="auto"/>
        <w:ind w:firstLine="360"/>
        <w:jc w:val="both"/>
        <w:rPr>
          <w:rFonts w:ascii="Tahoma" w:hAnsi="Tahoma" w:cs="Tahoma"/>
        </w:rPr>
      </w:pPr>
      <w:r w:rsidRPr="00CA5171">
        <w:rPr>
          <w:rFonts w:ascii="Tahoma" w:hAnsi="Tahoma" w:cs="Tahoma"/>
        </w:rPr>
        <w:t xml:space="preserve">Właściciel (zarządca) lub osoba zastępująca go jest odpowiedzialna za: </w:t>
      </w:r>
    </w:p>
    <w:p w14:paraId="184E8B6E" w14:textId="77777777" w:rsidR="00CA5171" w:rsidRPr="00CA5171" w:rsidRDefault="00CA5171" w:rsidP="00CA5171">
      <w:pPr>
        <w:numPr>
          <w:ilvl w:val="0"/>
          <w:numId w:val="24"/>
        </w:numPr>
        <w:suppressAutoHyphens/>
        <w:spacing w:line="360" w:lineRule="auto"/>
        <w:jc w:val="both"/>
        <w:rPr>
          <w:rFonts w:ascii="Tahoma" w:hAnsi="Tahoma" w:cs="Tahoma"/>
        </w:rPr>
      </w:pPr>
      <w:r w:rsidRPr="00CA5171">
        <w:rPr>
          <w:rFonts w:ascii="Tahoma" w:hAnsi="Tahoma" w:cs="Tahoma"/>
        </w:rPr>
        <w:t xml:space="preserve">zabezpieczenie miejsca pożaru i wystawienie posterunku </w:t>
      </w:r>
      <w:proofErr w:type="spellStart"/>
      <w:r w:rsidRPr="00CA5171">
        <w:rPr>
          <w:rFonts w:ascii="Tahoma" w:hAnsi="Tahoma" w:cs="Tahoma"/>
        </w:rPr>
        <w:t>pogorzeliskowego</w:t>
      </w:r>
      <w:proofErr w:type="spellEnd"/>
      <w:r w:rsidRPr="00CA5171">
        <w:rPr>
          <w:rFonts w:ascii="Tahoma" w:hAnsi="Tahoma" w:cs="Tahoma"/>
        </w:rPr>
        <w:t xml:space="preserve"> w celu zapobieżenia powstaniu pożaru wtórnego, </w:t>
      </w:r>
    </w:p>
    <w:p w14:paraId="1847C3B8" w14:textId="77777777" w:rsidR="00CA5171" w:rsidRPr="00CA5171" w:rsidRDefault="00CA5171" w:rsidP="00CA5171">
      <w:pPr>
        <w:numPr>
          <w:ilvl w:val="0"/>
          <w:numId w:val="24"/>
        </w:numPr>
        <w:suppressAutoHyphens/>
        <w:spacing w:line="360" w:lineRule="auto"/>
        <w:jc w:val="both"/>
        <w:rPr>
          <w:rFonts w:ascii="Tahoma" w:hAnsi="Tahoma" w:cs="Tahoma"/>
        </w:rPr>
      </w:pPr>
      <w:r w:rsidRPr="00CA5171">
        <w:rPr>
          <w:rFonts w:ascii="Tahoma" w:hAnsi="Tahoma" w:cs="Tahoma"/>
        </w:rPr>
        <w:t xml:space="preserve">przystąpienie do uporządkowania pogorzeliska po zakończeniu działalności komisji powołanej dla ustalenia okoliczności i przyczyn powstania i rozprzestrzenienia się pożaru. </w:t>
      </w:r>
    </w:p>
    <w:p w14:paraId="142C2BA2" w14:textId="4D8E6D30" w:rsidR="00CA5171" w:rsidRPr="00CA5171" w:rsidRDefault="00CA5171" w:rsidP="00CA5171">
      <w:pPr>
        <w:keepNext/>
        <w:keepLines/>
        <w:numPr>
          <w:ilvl w:val="1"/>
          <w:numId w:val="0"/>
        </w:numPr>
        <w:tabs>
          <w:tab w:val="num" w:pos="0"/>
        </w:tabs>
        <w:suppressAutoHyphens/>
        <w:spacing w:before="200" w:line="360" w:lineRule="auto"/>
        <w:jc w:val="both"/>
        <w:outlineLvl w:val="1"/>
        <w:rPr>
          <w:rFonts w:ascii="Tahoma" w:eastAsia="Calibri" w:hAnsi="Tahoma" w:cs="Tahoma"/>
          <w:b/>
          <w:bCs/>
          <w:color w:val="000000"/>
          <w:szCs w:val="26"/>
        </w:rPr>
      </w:pPr>
      <w:bookmarkStart w:id="54" w:name="_Toc181476079"/>
      <w:r w:rsidRPr="00CA5171">
        <w:rPr>
          <w:rFonts w:ascii="Tahoma" w:eastAsia="Calibri" w:hAnsi="Tahoma" w:cs="Tahoma"/>
          <w:b/>
          <w:bCs/>
          <w:color w:val="000000"/>
          <w:szCs w:val="26"/>
        </w:rPr>
        <w:t>8.</w:t>
      </w:r>
      <w:r w:rsidR="00287683">
        <w:rPr>
          <w:rFonts w:ascii="Tahoma" w:eastAsia="Calibri" w:hAnsi="Tahoma" w:cs="Tahoma"/>
          <w:b/>
          <w:bCs/>
          <w:color w:val="000000"/>
          <w:szCs w:val="26"/>
        </w:rPr>
        <w:t>5</w:t>
      </w:r>
      <w:r w:rsidRPr="00CA5171">
        <w:rPr>
          <w:rFonts w:ascii="Tahoma" w:eastAsia="Calibri" w:hAnsi="Tahoma" w:cs="Tahoma"/>
          <w:b/>
          <w:bCs/>
          <w:color w:val="000000"/>
          <w:szCs w:val="26"/>
        </w:rPr>
        <w:t>. Inne zagrożenia pożarowe</w:t>
      </w:r>
      <w:bookmarkEnd w:id="54"/>
    </w:p>
    <w:p w14:paraId="7D92ABC2" w14:textId="77777777"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1. W przypadku zapalenie się odzieży lub włosów na osobie należy jak najszybciej przy pomocy koca gaśniczego lub innej tkaniny niepalnej stłumić płomienie na osobie. Zapobiec nadmiernym ruchom osoby poszkodowanej i w razie konieczności ułożyć ją w pozycji leżącej. W przypadku braku koca gaśniczego ogień na człowieku gasić wyłącznie czystą wodą. Zabronione jest używanie innych środków gaśniczych (np. proszków), które mogą spowodować dodatkowe obrażenia. Następnie udzielić pierwszej pomocy zgodnie z ogólnymi zasadami przewidzianymi dla poparzonego.</w:t>
      </w:r>
    </w:p>
    <w:p w14:paraId="7965D632" w14:textId="77777777" w:rsidR="00931FA3" w:rsidRDefault="00931FA3" w:rsidP="00CA5171">
      <w:pPr>
        <w:suppressAutoHyphens/>
        <w:spacing w:before="120" w:line="360" w:lineRule="auto"/>
        <w:jc w:val="both"/>
        <w:rPr>
          <w:rFonts w:ascii="Tahoma" w:hAnsi="Tahoma" w:cs="Tahoma"/>
          <w:b/>
          <w:iCs/>
          <w:u w:val="single"/>
        </w:rPr>
      </w:pPr>
    </w:p>
    <w:p w14:paraId="7ED41D5F" w14:textId="77777777" w:rsidR="00CA5171" w:rsidRPr="00CA5171" w:rsidRDefault="00CA5171" w:rsidP="00CA5171">
      <w:pPr>
        <w:suppressAutoHyphens/>
        <w:spacing w:before="120" w:line="360" w:lineRule="auto"/>
        <w:jc w:val="both"/>
        <w:rPr>
          <w:rFonts w:ascii="Arial" w:hAnsi="Arial"/>
          <w:b/>
          <w:iCs/>
          <w:sz w:val="72"/>
          <w:szCs w:val="20"/>
        </w:rPr>
      </w:pPr>
      <w:r w:rsidRPr="00CA5171">
        <w:rPr>
          <w:rFonts w:ascii="Tahoma" w:hAnsi="Tahoma" w:cs="Tahoma"/>
          <w:b/>
          <w:iCs/>
          <w:u w:val="single"/>
        </w:rPr>
        <w:t>UWAGA</w:t>
      </w:r>
      <w:r w:rsidRPr="00CA5171">
        <w:rPr>
          <w:rFonts w:ascii="Tahoma" w:hAnsi="Tahoma" w:cs="Tahoma"/>
          <w:b/>
          <w:iCs/>
        </w:rPr>
        <w:t>:</w:t>
      </w:r>
    </w:p>
    <w:p w14:paraId="2A77B4EF" w14:textId="77777777" w:rsidR="00CA5171" w:rsidRPr="00CA5171" w:rsidRDefault="00CA5171" w:rsidP="00CA5171">
      <w:pPr>
        <w:suppressAutoHyphens/>
        <w:spacing w:line="360" w:lineRule="auto"/>
        <w:jc w:val="both"/>
        <w:rPr>
          <w:rFonts w:ascii="Tahoma" w:hAnsi="Tahoma" w:cs="Tahoma"/>
          <w:b/>
          <w:iCs/>
          <w:color w:val="FF0000"/>
        </w:rPr>
      </w:pPr>
      <w:r w:rsidRPr="00CA5171">
        <w:rPr>
          <w:rFonts w:ascii="Tahoma" w:hAnsi="Tahoma" w:cs="Tahoma"/>
          <w:b/>
          <w:iCs/>
          <w:color w:val="FF0000"/>
        </w:rPr>
        <w:t>W celu zapoznania pracowników, pracujących oraz innych osób, przebywających na terenie obiektu z zasadami zachowania się w przypadku pożaru - należy zapewnić “Instrukcję postępowania na wypadek pożaru”(tabliczka). Instrukcja ta powinna być umieszczona na terenie obiektu w sposób ogólnodostępny i widoczny.</w:t>
      </w:r>
    </w:p>
    <w:p w14:paraId="4D64EC32" w14:textId="0CA3FD01" w:rsidR="00CA5171" w:rsidRPr="00CA5171" w:rsidRDefault="00CA5171" w:rsidP="00CA5171">
      <w:pPr>
        <w:keepNext/>
        <w:keepLines/>
        <w:numPr>
          <w:ilvl w:val="0"/>
          <w:numId w:val="6"/>
        </w:numPr>
        <w:suppressAutoHyphens/>
        <w:spacing w:before="480" w:line="360" w:lineRule="auto"/>
        <w:jc w:val="both"/>
        <w:outlineLvl w:val="0"/>
        <w:rPr>
          <w:rFonts w:ascii="Tahoma" w:eastAsia="Calibri" w:hAnsi="Tahoma" w:cs="Tahoma"/>
          <w:b/>
          <w:bCs/>
          <w:color w:val="000000"/>
          <w:sz w:val="28"/>
          <w:szCs w:val="28"/>
        </w:rPr>
      </w:pPr>
      <w:bookmarkStart w:id="55" w:name="_Toc181476080"/>
      <w:r w:rsidRPr="00CA5171">
        <w:rPr>
          <w:rFonts w:ascii="Tahoma" w:eastAsia="Calibri" w:hAnsi="Tahoma" w:cs="Tahoma"/>
          <w:b/>
          <w:bCs/>
          <w:color w:val="000000"/>
          <w:sz w:val="28"/>
          <w:szCs w:val="28"/>
        </w:rPr>
        <w:t>Sposoby zabezpieczania prac niebezpiecznych pożarowo</w:t>
      </w:r>
      <w:bookmarkEnd w:id="55"/>
    </w:p>
    <w:p w14:paraId="33C61CEC" w14:textId="77777777" w:rsidR="00CA5171" w:rsidRPr="00CA5171" w:rsidRDefault="00CA5171" w:rsidP="00CA5171">
      <w:pPr>
        <w:suppressAutoHyphens/>
        <w:spacing w:line="360" w:lineRule="auto"/>
        <w:ind w:left="360" w:hanging="360"/>
        <w:jc w:val="both"/>
        <w:rPr>
          <w:rFonts w:ascii="Tahoma" w:hAnsi="Tahoma" w:cs="Tahoma"/>
        </w:rPr>
      </w:pPr>
      <w:r w:rsidRPr="00CA5171">
        <w:rPr>
          <w:rFonts w:ascii="Tahoma" w:hAnsi="Tahoma" w:cs="Tahoma"/>
        </w:rPr>
        <w:t>W przypadkach zamiaru prowadzenia w pomieszczeniach prac pożarowo lub wybuchowo niebezpiecznych, a w szczególności takich jak :</w:t>
      </w:r>
    </w:p>
    <w:p w14:paraId="52504CA5" w14:textId="605AA62B" w:rsidR="00CA5171" w:rsidRPr="00CA5171" w:rsidRDefault="00CA5171" w:rsidP="00CA5171">
      <w:pPr>
        <w:numPr>
          <w:ilvl w:val="0"/>
          <w:numId w:val="28"/>
        </w:numPr>
        <w:suppressAutoHyphens/>
        <w:spacing w:line="360" w:lineRule="auto"/>
        <w:jc w:val="both"/>
        <w:rPr>
          <w:rFonts w:ascii="Tahoma" w:hAnsi="Tahoma" w:cs="Tahoma"/>
        </w:rPr>
      </w:pPr>
      <w:r w:rsidRPr="00CA5171">
        <w:rPr>
          <w:rFonts w:ascii="Tahoma" w:hAnsi="Tahoma" w:cs="Tahoma"/>
        </w:rPr>
        <w:t xml:space="preserve">prace remontowo budowlane związane z użyciem ognia otwartego, prowadzone wewnątrz pomieszczeń, na przyległym do nich terenie i placach </w:t>
      </w:r>
      <w:r w:rsidRPr="00CA5171">
        <w:rPr>
          <w:rFonts w:ascii="Tahoma" w:hAnsi="Tahoma" w:cs="Tahoma"/>
        </w:rPr>
        <w:lastRenderedPageBreak/>
        <w:t>składowych na /w/ których występują materiały palne lub które posiadają konstrukcję palną,</w:t>
      </w:r>
    </w:p>
    <w:p w14:paraId="6D9937A5" w14:textId="77777777" w:rsidR="00CA5171" w:rsidRPr="00CA5171" w:rsidRDefault="00CA5171" w:rsidP="00CA5171">
      <w:pPr>
        <w:numPr>
          <w:ilvl w:val="0"/>
          <w:numId w:val="28"/>
        </w:numPr>
        <w:suppressAutoHyphens/>
        <w:spacing w:line="360" w:lineRule="auto"/>
        <w:jc w:val="both"/>
        <w:rPr>
          <w:rFonts w:ascii="Tahoma" w:hAnsi="Tahoma" w:cs="Tahoma"/>
        </w:rPr>
      </w:pPr>
      <w:r w:rsidRPr="00CA5171">
        <w:rPr>
          <w:rFonts w:ascii="Tahoma" w:hAnsi="Tahoma" w:cs="Tahoma"/>
        </w:rPr>
        <w:t>prace związane ze stosowaniem aparatów i urządzeń do cięcia i spawania metali,</w:t>
      </w:r>
    </w:p>
    <w:p w14:paraId="29F8AFC0" w14:textId="77777777" w:rsidR="00CA5171" w:rsidRPr="00CA5171" w:rsidRDefault="00CA5171" w:rsidP="00CA5171">
      <w:pPr>
        <w:numPr>
          <w:ilvl w:val="0"/>
          <w:numId w:val="28"/>
        </w:numPr>
        <w:suppressAutoHyphens/>
        <w:spacing w:line="360" w:lineRule="auto"/>
        <w:jc w:val="both"/>
        <w:rPr>
          <w:rFonts w:ascii="Tahoma" w:hAnsi="Tahoma" w:cs="Tahoma"/>
        </w:rPr>
      </w:pPr>
      <w:r w:rsidRPr="00CA5171">
        <w:rPr>
          <w:rFonts w:ascii="Tahoma" w:hAnsi="Tahoma" w:cs="Tahoma"/>
        </w:rPr>
        <w:t>prace malarsko-lakiernicze i impregnacyjne wykonywane przy użyciu wyrobów łatwo zapalnych,</w:t>
      </w:r>
    </w:p>
    <w:p w14:paraId="447B2780" w14:textId="77777777" w:rsidR="00CA5171" w:rsidRPr="00CA5171" w:rsidRDefault="00CA5171" w:rsidP="00CA5171">
      <w:pPr>
        <w:numPr>
          <w:ilvl w:val="0"/>
          <w:numId w:val="28"/>
        </w:numPr>
        <w:suppressAutoHyphens/>
        <w:spacing w:line="360" w:lineRule="auto"/>
        <w:jc w:val="both"/>
        <w:rPr>
          <w:rFonts w:ascii="Tahoma" w:hAnsi="Tahoma" w:cs="Tahoma"/>
        </w:rPr>
      </w:pPr>
      <w:r w:rsidRPr="00CA5171">
        <w:rPr>
          <w:rFonts w:ascii="Tahoma" w:hAnsi="Tahoma" w:cs="Tahoma"/>
        </w:rPr>
        <w:t>prace wymagające użycia klejów o właściwościach pożarowych /wybuchowych/</w:t>
      </w:r>
    </w:p>
    <w:p w14:paraId="43A72FAB" w14:textId="77777777" w:rsidR="00CA5171" w:rsidRPr="00CA5171" w:rsidRDefault="00CA5171" w:rsidP="00CA5171">
      <w:pPr>
        <w:suppressAutoHyphens/>
        <w:spacing w:line="360" w:lineRule="auto"/>
        <w:ind w:firstLine="340"/>
        <w:jc w:val="both"/>
        <w:rPr>
          <w:rFonts w:ascii="Tahoma" w:hAnsi="Tahoma" w:cs="Tahoma"/>
          <w:bCs/>
          <w:u w:val="single"/>
        </w:rPr>
      </w:pPr>
      <w:r w:rsidRPr="00CA5171">
        <w:rPr>
          <w:rFonts w:ascii="Tahoma" w:hAnsi="Tahoma" w:cs="Tahoma"/>
          <w:bCs/>
          <w:u w:val="single"/>
        </w:rPr>
        <w:t>Wykonawca przed rozpoczęciem tych prac jest zobowiązany:</w:t>
      </w:r>
    </w:p>
    <w:p w14:paraId="7FDC889C" w14:textId="77777777" w:rsidR="00CA5171" w:rsidRPr="00CA5171" w:rsidRDefault="00CA5171" w:rsidP="00CA5171">
      <w:pPr>
        <w:suppressAutoHyphens/>
        <w:spacing w:line="360" w:lineRule="auto"/>
        <w:ind w:left="540" w:hanging="180"/>
        <w:jc w:val="both"/>
        <w:rPr>
          <w:rFonts w:ascii="Tahoma" w:hAnsi="Tahoma" w:cs="Tahoma"/>
        </w:rPr>
      </w:pPr>
      <w:r w:rsidRPr="00CA5171">
        <w:rPr>
          <w:rFonts w:ascii="Tahoma" w:hAnsi="Tahoma" w:cs="Tahoma"/>
        </w:rPr>
        <w:t>- ocenić zagrożenie pożarowe w rejonie, w którym prace będą wykonywane,</w:t>
      </w:r>
    </w:p>
    <w:p w14:paraId="4A71D28A" w14:textId="77777777" w:rsidR="00CA5171" w:rsidRPr="00CA5171" w:rsidRDefault="00CA5171" w:rsidP="00CA5171">
      <w:pPr>
        <w:suppressAutoHyphens/>
        <w:spacing w:line="360" w:lineRule="auto"/>
        <w:ind w:left="540" w:hanging="180"/>
        <w:jc w:val="both"/>
        <w:rPr>
          <w:rFonts w:ascii="Tahoma" w:hAnsi="Tahoma" w:cs="Tahoma"/>
        </w:rPr>
      </w:pPr>
      <w:r w:rsidRPr="00CA5171">
        <w:rPr>
          <w:rFonts w:ascii="Tahoma" w:hAnsi="Tahoma" w:cs="Tahoma"/>
        </w:rPr>
        <w:t xml:space="preserve">- ustalić rodzaj przedsięwzięć mających na celu niedopuszczenie do powstania </w:t>
      </w:r>
      <w:r w:rsidRPr="00CA5171">
        <w:rPr>
          <w:rFonts w:ascii="Tahoma" w:hAnsi="Tahoma" w:cs="Tahoma"/>
        </w:rPr>
        <w:br/>
        <w:t>i rozprzestrzenienia się pożaru lub wybuchu,</w:t>
      </w:r>
    </w:p>
    <w:p w14:paraId="0BA6DA5E" w14:textId="77777777" w:rsidR="00CA5171" w:rsidRPr="00CA5171" w:rsidRDefault="00CA5171" w:rsidP="00CA5171">
      <w:pPr>
        <w:suppressAutoHyphens/>
        <w:spacing w:line="360" w:lineRule="auto"/>
        <w:ind w:left="540" w:hanging="180"/>
        <w:jc w:val="both"/>
        <w:rPr>
          <w:rFonts w:ascii="Tahoma" w:hAnsi="Tahoma" w:cs="Tahoma"/>
        </w:rPr>
      </w:pPr>
      <w:r w:rsidRPr="00CA5171">
        <w:rPr>
          <w:rFonts w:ascii="Tahoma" w:hAnsi="Tahoma" w:cs="Tahoma"/>
        </w:rPr>
        <w:t>- wskazać osoby odpowiedzialne za zabezpieczenie miejsca po zakończeniu pracy,</w:t>
      </w:r>
    </w:p>
    <w:p w14:paraId="1B1400A6" w14:textId="77777777" w:rsidR="00CA5171" w:rsidRPr="00CA5171" w:rsidRDefault="00CA5171" w:rsidP="00CA5171">
      <w:pPr>
        <w:suppressAutoHyphens/>
        <w:spacing w:line="360" w:lineRule="auto"/>
        <w:ind w:left="540" w:hanging="180"/>
        <w:jc w:val="both"/>
        <w:rPr>
          <w:rFonts w:ascii="Tahoma" w:hAnsi="Tahoma" w:cs="Tahoma"/>
        </w:rPr>
      </w:pPr>
      <w:r w:rsidRPr="00CA5171">
        <w:rPr>
          <w:rFonts w:ascii="Tahoma" w:hAnsi="Tahoma" w:cs="Tahoma"/>
        </w:rPr>
        <w:t>- sporządzić protokół zabezpieczenia przeciwpożarowego prac (wzór – załącznik nr 3 Instrukcji).</w:t>
      </w:r>
    </w:p>
    <w:p w14:paraId="69699221" w14:textId="4F4CCFC0" w:rsidR="00CA5171" w:rsidRPr="00CA5171" w:rsidRDefault="00CA5171" w:rsidP="00CA5171">
      <w:pPr>
        <w:suppressAutoHyphens/>
        <w:spacing w:line="360" w:lineRule="auto"/>
        <w:ind w:left="360" w:hanging="360"/>
        <w:jc w:val="both"/>
        <w:rPr>
          <w:rFonts w:ascii="Arial" w:hAnsi="Arial"/>
          <w:b/>
          <w:sz w:val="72"/>
          <w:szCs w:val="20"/>
        </w:rPr>
      </w:pPr>
      <w:r w:rsidRPr="00CA5171">
        <w:rPr>
          <w:rFonts w:ascii="Tahoma" w:hAnsi="Tahoma" w:cs="Tahoma"/>
          <w:color w:val="000000"/>
        </w:rPr>
        <w:t>R</w:t>
      </w:r>
      <w:r w:rsidRPr="00CA5171">
        <w:rPr>
          <w:rFonts w:ascii="Tahoma" w:hAnsi="Tahoma" w:cs="Tahoma"/>
          <w:iCs/>
          <w:color w:val="000000"/>
        </w:rPr>
        <w:t>ozpoczęcie prac pożarowo niebezpiecznych może nastąpić wyłącznie po uzyskaniu przez wykonawcę pisemnego zezwolenia na ich przeprowad</w:t>
      </w:r>
      <w:r w:rsidR="00FA4F92">
        <w:rPr>
          <w:rFonts w:ascii="Tahoma" w:hAnsi="Tahoma" w:cs="Tahoma"/>
          <w:iCs/>
          <w:color w:val="000000"/>
        </w:rPr>
        <w:t>zenie od właściciela/zarządcy</w:t>
      </w:r>
      <w:r w:rsidRPr="00CA5171">
        <w:rPr>
          <w:rFonts w:ascii="Tahoma" w:hAnsi="Tahoma" w:cs="Tahoma"/>
          <w:iCs/>
          <w:color w:val="000000"/>
        </w:rPr>
        <w:t xml:space="preserve"> (wzór – załącznik nr 4 Instrukcji).</w:t>
      </w:r>
      <w:r w:rsidRPr="00CA5171">
        <w:rPr>
          <w:rFonts w:ascii="Tahoma" w:hAnsi="Tahoma" w:cs="Tahoma"/>
          <w:b/>
          <w:bCs/>
          <w:i/>
          <w:color w:val="000000"/>
        </w:rPr>
        <w:t xml:space="preserve"> </w:t>
      </w:r>
    </w:p>
    <w:p w14:paraId="1217F42D" w14:textId="77777777" w:rsidR="00CA5171" w:rsidRPr="00CA5171" w:rsidRDefault="00CA5171" w:rsidP="00CA5171">
      <w:pPr>
        <w:suppressAutoHyphens/>
        <w:spacing w:line="360" w:lineRule="auto"/>
        <w:ind w:left="360" w:hanging="360"/>
        <w:jc w:val="both"/>
        <w:rPr>
          <w:rFonts w:ascii="Tahoma" w:hAnsi="Tahoma" w:cs="Tahoma"/>
        </w:rPr>
      </w:pPr>
      <w:r w:rsidRPr="00CA5171">
        <w:rPr>
          <w:rFonts w:ascii="Tahoma" w:hAnsi="Tahoma" w:cs="Tahoma"/>
        </w:rPr>
        <w:t>Do przestrzegania postanowień Instrukcji zobowiązani są wszyscy pracownicy uczestniczący bezpośrednio lub pośrednio w wykonywaniu prac pożarowo-niebezpiecznych, pracownicy nadzorujący przebieg tych prac oraz użytkownicy powierzchni, gdzie prace są prowadzone.</w:t>
      </w:r>
    </w:p>
    <w:p w14:paraId="3BFF2350" w14:textId="77777777" w:rsidR="00CA5171" w:rsidRPr="00CA5171" w:rsidRDefault="00CA5171" w:rsidP="00CA5171">
      <w:pPr>
        <w:suppressAutoHyphens/>
        <w:spacing w:line="360" w:lineRule="auto"/>
        <w:ind w:left="360" w:hanging="360"/>
        <w:jc w:val="both"/>
        <w:rPr>
          <w:rFonts w:ascii="Tahoma" w:hAnsi="Tahoma" w:cs="Tahoma"/>
        </w:rPr>
      </w:pPr>
      <w:r w:rsidRPr="00CA5171">
        <w:rPr>
          <w:rFonts w:ascii="Tahoma" w:hAnsi="Tahoma" w:cs="Tahoma"/>
        </w:rPr>
        <w:t>Postanowienia Instrukcji obowiązują także wszystkich pracowników przedsiębiorstw i firm zewnętrznych /osób prawnych i fizycznych/ wykonujących prace pożarowo-niebezpieczne na terenie obiektu.</w:t>
      </w:r>
    </w:p>
    <w:p w14:paraId="45FA7A0C" w14:textId="77777777" w:rsidR="00CA5171" w:rsidRPr="00CA5171" w:rsidRDefault="00CA5171" w:rsidP="00CA5171">
      <w:pPr>
        <w:suppressAutoHyphens/>
        <w:spacing w:line="360" w:lineRule="auto"/>
        <w:ind w:left="360" w:hanging="360"/>
        <w:jc w:val="both"/>
        <w:rPr>
          <w:rFonts w:ascii="Tahoma" w:hAnsi="Tahoma" w:cs="Tahoma"/>
        </w:rPr>
      </w:pPr>
      <w:r w:rsidRPr="00CA5171">
        <w:rPr>
          <w:rFonts w:ascii="Tahoma" w:hAnsi="Tahoma" w:cs="Tahoma"/>
        </w:rPr>
        <w:t>Obowiązek zapoznania pracowników oraz firm z treścią Instrukcji należy do właściciela zatrudniającego tych pracowników i zawierającego umowy dotyczące wykonywania prac pożarowo-niebezpiecznych. Postanowienia niniejszej Instrukcji powinny stanowić integralną część umów dotyczących realizacji w/w prac.</w:t>
      </w:r>
    </w:p>
    <w:p w14:paraId="3528EADD" w14:textId="77777777" w:rsidR="00CA5171" w:rsidRPr="00CA5171" w:rsidRDefault="00CA5171" w:rsidP="00CA5171">
      <w:pPr>
        <w:suppressAutoHyphens/>
        <w:spacing w:line="360" w:lineRule="auto"/>
        <w:ind w:left="360" w:hanging="360"/>
        <w:jc w:val="both"/>
        <w:rPr>
          <w:rFonts w:ascii="Tahoma" w:hAnsi="Tahoma" w:cs="Tahoma"/>
        </w:rPr>
      </w:pPr>
      <w:r w:rsidRPr="00CA5171">
        <w:rPr>
          <w:rFonts w:ascii="Tahoma" w:hAnsi="Tahoma" w:cs="Tahoma"/>
        </w:rPr>
        <w:t>Postanowienia zawarte w Instrukcji nie naruszają przepisów szczegółowych, dotyczących ochrony przeciwpożarowej oraz innych przepisów i aktów normatywnych.</w:t>
      </w:r>
    </w:p>
    <w:p w14:paraId="52547361" w14:textId="77777777" w:rsidR="00CA5171" w:rsidRPr="00CA5171" w:rsidRDefault="00CA5171" w:rsidP="00CA5171">
      <w:pPr>
        <w:suppressAutoHyphens/>
        <w:spacing w:line="360" w:lineRule="auto"/>
        <w:jc w:val="both"/>
        <w:rPr>
          <w:rFonts w:ascii="Tahoma" w:hAnsi="Tahoma" w:cs="Tahoma"/>
          <w:b/>
          <w:color w:val="000000"/>
        </w:rPr>
      </w:pPr>
      <w:r w:rsidRPr="00CA5171">
        <w:rPr>
          <w:rFonts w:ascii="Tahoma" w:hAnsi="Tahoma" w:cs="Tahoma"/>
          <w:b/>
          <w:color w:val="000000"/>
        </w:rPr>
        <w:lastRenderedPageBreak/>
        <w:t>WYTYCZNE ZABEZPIECZENIA PRAC POŻAROWO – NIEBEZPIECZNYCH</w:t>
      </w:r>
    </w:p>
    <w:p w14:paraId="0CDB2895" w14:textId="77777777" w:rsidR="00CA5171" w:rsidRPr="00CA5171" w:rsidRDefault="00CA5171" w:rsidP="00CA5171">
      <w:pPr>
        <w:suppressAutoHyphens/>
        <w:spacing w:line="360" w:lineRule="auto"/>
        <w:jc w:val="both"/>
        <w:rPr>
          <w:rFonts w:ascii="Tahoma" w:hAnsi="Tahoma" w:cs="Tahoma"/>
        </w:rPr>
      </w:pPr>
      <w:r w:rsidRPr="00CA5171">
        <w:rPr>
          <w:rFonts w:ascii="Tahoma" w:hAnsi="Tahoma" w:cs="Tahoma"/>
        </w:rPr>
        <w:t xml:space="preserve">Przygotowanie pomieszczeń do prowadzenia prac niebezpiecznych pożarowo polega na: </w:t>
      </w:r>
    </w:p>
    <w:p w14:paraId="4EB09586" w14:textId="77777777" w:rsidR="00CA5171" w:rsidRPr="00CA5171" w:rsidRDefault="00CA5171" w:rsidP="00CA5171">
      <w:pPr>
        <w:numPr>
          <w:ilvl w:val="0"/>
          <w:numId w:val="29"/>
        </w:numPr>
        <w:suppressAutoHyphens/>
        <w:spacing w:line="360" w:lineRule="auto"/>
        <w:jc w:val="both"/>
        <w:rPr>
          <w:rFonts w:ascii="Tahoma" w:hAnsi="Tahoma" w:cs="Tahoma"/>
        </w:rPr>
      </w:pPr>
      <w:r w:rsidRPr="00CA5171">
        <w:rPr>
          <w:rFonts w:ascii="Tahoma" w:hAnsi="Tahoma" w:cs="Tahoma"/>
        </w:rPr>
        <w:t xml:space="preserve">usunięciu z pomieszczeń lub miejsc, gdzie będą wykonywane prace wszelkich materiałów palnych, </w:t>
      </w:r>
    </w:p>
    <w:p w14:paraId="676514C3" w14:textId="77777777" w:rsidR="00CA5171" w:rsidRPr="00CA5171" w:rsidRDefault="00CA5171" w:rsidP="00CA5171">
      <w:pPr>
        <w:numPr>
          <w:ilvl w:val="0"/>
          <w:numId w:val="29"/>
        </w:numPr>
        <w:suppressAutoHyphens/>
        <w:spacing w:line="360" w:lineRule="auto"/>
        <w:jc w:val="both"/>
        <w:rPr>
          <w:rFonts w:ascii="Tahoma" w:hAnsi="Tahoma" w:cs="Tahoma"/>
        </w:rPr>
      </w:pPr>
      <w:r w:rsidRPr="00CA5171">
        <w:rPr>
          <w:rFonts w:ascii="Tahoma" w:hAnsi="Tahoma" w:cs="Tahoma"/>
        </w:rPr>
        <w:t xml:space="preserve">odsunięciu na bezpieczną odległość od miejsca prowadzenia prac wszelkich przedmiotów palnych i niepalnych w opakowaniach palnych, </w:t>
      </w:r>
    </w:p>
    <w:p w14:paraId="2BDA69F0" w14:textId="77777777" w:rsidR="00CA5171" w:rsidRPr="00CA5171" w:rsidRDefault="00CA5171" w:rsidP="00CA5171">
      <w:pPr>
        <w:numPr>
          <w:ilvl w:val="0"/>
          <w:numId w:val="29"/>
        </w:numPr>
        <w:suppressAutoHyphens/>
        <w:spacing w:line="360" w:lineRule="auto"/>
        <w:jc w:val="both"/>
        <w:rPr>
          <w:rFonts w:ascii="Tahoma" w:hAnsi="Tahoma" w:cs="Tahoma"/>
        </w:rPr>
      </w:pPr>
      <w:r w:rsidRPr="00CA5171">
        <w:rPr>
          <w:rFonts w:ascii="Tahoma" w:hAnsi="Tahoma" w:cs="Tahoma"/>
        </w:rPr>
        <w:t xml:space="preserve">zabezpieczenie np. przed działaniem odprysków spawalniczych wszelkich materiałów </w:t>
      </w:r>
      <w:r w:rsidRPr="00CA5171">
        <w:rPr>
          <w:rFonts w:ascii="Tahoma" w:hAnsi="Tahoma" w:cs="Tahoma"/>
        </w:rPr>
        <w:br/>
        <w:t xml:space="preserve">i urządzeń palnych, których usunięcie na bezpieczną odległość nie jest możliwe, przez osłonięcie ich np. arkuszami blachy, płytami gipsowymi, </w:t>
      </w:r>
    </w:p>
    <w:p w14:paraId="751EE1A5" w14:textId="77777777" w:rsidR="00CA5171" w:rsidRPr="00CA5171" w:rsidRDefault="00CA5171" w:rsidP="00CA5171">
      <w:pPr>
        <w:numPr>
          <w:ilvl w:val="0"/>
          <w:numId w:val="29"/>
        </w:numPr>
        <w:suppressAutoHyphens/>
        <w:spacing w:line="360" w:lineRule="auto"/>
        <w:jc w:val="both"/>
        <w:rPr>
          <w:rFonts w:ascii="Tahoma" w:hAnsi="Tahoma" w:cs="Tahoma"/>
        </w:rPr>
      </w:pPr>
      <w:r w:rsidRPr="00CA5171">
        <w:rPr>
          <w:rFonts w:ascii="Tahoma" w:hAnsi="Tahoma" w:cs="Tahoma"/>
        </w:rPr>
        <w:t>sprawdzeniu czy znajdujące się w sąsiednich pomieszczeniach materiały lub przedmioty podatne na zapalenie wskutek przewodnictwa cieplnego bądź rozprysków spawalniczych nie wymagają zastosowania lokalnych zabezpieczeń,</w:t>
      </w:r>
    </w:p>
    <w:p w14:paraId="3CC35F64" w14:textId="77777777" w:rsidR="00CA5171" w:rsidRPr="00CA5171" w:rsidRDefault="00CA5171" w:rsidP="00CA5171">
      <w:pPr>
        <w:numPr>
          <w:ilvl w:val="0"/>
          <w:numId w:val="29"/>
        </w:numPr>
        <w:suppressAutoHyphens/>
        <w:spacing w:line="360" w:lineRule="auto"/>
        <w:jc w:val="both"/>
        <w:rPr>
          <w:rFonts w:ascii="Tahoma" w:hAnsi="Tahoma" w:cs="Tahoma"/>
        </w:rPr>
      </w:pPr>
      <w:r w:rsidRPr="00CA5171">
        <w:rPr>
          <w:rFonts w:ascii="Tahoma" w:hAnsi="Tahoma" w:cs="Tahoma"/>
        </w:rPr>
        <w:t xml:space="preserve">uszczelnieniu materiałami niepalnymi wszelkich przelotowych otworów   instalacyjnych, kablowych, wentylacyjnych itp., znajdujących się w pobliżu miejsca prowadzenia prac, </w:t>
      </w:r>
    </w:p>
    <w:p w14:paraId="2E2F6143" w14:textId="77777777" w:rsidR="00CA5171" w:rsidRPr="00CA5171" w:rsidRDefault="00CA5171" w:rsidP="00CA5171">
      <w:pPr>
        <w:numPr>
          <w:ilvl w:val="0"/>
          <w:numId w:val="29"/>
        </w:numPr>
        <w:suppressAutoHyphens/>
        <w:spacing w:line="360" w:lineRule="auto"/>
        <w:jc w:val="both"/>
        <w:rPr>
          <w:rFonts w:ascii="Tahoma" w:hAnsi="Tahoma" w:cs="Tahoma"/>
        </w:rPr>
      </w:pPr>
      <w:r w:rsidRPr="00CA5171">
        <w:rPr>
          <w:rFonts w:ascii="Tahoma" w:hAnsi="Tahoma" w:cs="Tahoma"/>
        </w:rPr>
        <w:t xml:space="preserve">zabezpieczeniu przed rozpryskami spawalniczymi lub uszkodzeniami mechanicznymi kabli, przewodów elektrycznych, gazowych oraz instalacyjnych z palną izolacją o ile znajdują się w zasięgu zagrożenia spowodowanego pracami </w:t>
      </w:r>
      <w:proofErr w:type="spellStart"/>
      <w:r w:rsidRPr="00CA5171">
        <w:rPr>
          <w:rFonts w:ascii="Tahoma" w:hAnsi="Tahoma" w:cs="Tahoma"/>
        </w:rPr>
        <w:t>poż</w:t>
      </w:r>
      <w:proofErr w:type="spellEnd"/>
      <w:r w:rsidRPr="00CA5171">
        <w:rPr>
          <w:rFonts w:ascii="Tahoma" w:hAnsi="Tahoma" w:cs="Tahoma"/>
        </w:rPr>
        <w:t xml:space="preserve">. niebezpiecznymi, </w:t>
      </w:r>
    </w:p>
    <w:p w14:paraId="6AB30A53" w14:textId="77777777" w:rsidR="00CA5171" w:rsidRPr="00CA5171" w:rsidRDefault="00CA5171" w:rsidP="00CA5171">
      <w:pPr>
        <w:numPr>
          <w:ilvl w:val="0"/>
          <w:numId w:val="29"/>
        </w:numPr>
        <w:suppressAutoHyphens/>
        <w:spacing w:line="360" w:lineRule="auto"/>
        <w:jc w:val="both"/>
        <w:rPr>
          <w:rFonts w:ascii="Tahoma" w:hAnsi="Tahoma" w:cs="Tahoma"/>
        </w:rPr>
      </w:pPr>
      <w:r w:rsidRPr="00CA5171">
        <w:rPr>
          <w:rFonts w:ascii="Tahoma" w:hAnsi="Tahoma" w:cs="Tahoma"/>
        </w:rPr>
        <w:t xml:space="preserve">sprawdzeniu, czy w miejscu planowanych prac nie prowadzono tego dnia prac malarskich lub innych przy użyciu substancji łatwo zapalnych, </w:t>
      </w:r>
    </w:p>
    <w:p w14:paraId="719FFAD3" w14:textId="77777777" w:rsidR="00CA5171" w:rsidRPr="00CA5171" w:rsidRDefault="00CA5171" w:rsidP="00CA5171">
      <w:pPr>
        <w:numPr>
          <w:ilvl w:val="0"/>
          <w:numId w:val="29"/>
        </w:numPr>
        <w:suppressAutoHyphens/>
        <w:spacing w:line="360" w:lineRule="auto"/>
        <w:jc w:val="both"/>
        <w:rPr>
          <w:rFonts w:ascii="Tahoma" w:hAnsi="Tahoma" w:cs="Tahoma"/>
        </w:rPr>
      </w:pPr>
      <w:r w:rsidRPr="00CA5171">
        <w:rPr>
          <w:rFonts w:ascii="Tahoma" w:hAnsi="Tahoma" w:cs="Tahoma"/>
        </w:rPr>
        <w:t>przygotowaniu w miejscu dokonywania prac pożarowo-niebezpiecznych m.in.: napełnionych wodą metalowych pojemników na rozgrzane odpadki drutu spawalniczego, elektrod itp., materiałów osłonowych i izolacyjnych niezbędnych do zabezpieczenia toku prac, podręcznego sprzętu gaśniczego,</w:t>
      </w:r>
    </w:p>
    <w:p w14:paraId="21666757" w14:textId="77777777" w:rsidR="00CA5171" w:rsidRPr="00CA5171" w:rsidRDefault="00CA5171" w:rsidP="00CA5171">
      <w:pPr>
        <w:numPr>
          <w:ilvl w:val="0"/>
          <w:numId w:val="30"/>
        </w:numPr>
        <w:suppressAutoHyphens/>
        <w:spacing w:line="360" w:lineRule="auto"/>
        <w:jc w:val="both"/>
        <w:rPr>
          <w:rFonts w:ascii="Tahoma" w:hAnsi="Tahoma" w:cs="Tahoma"/>
        </w:rPr>
      </w:pPr>
      <w:r w:rsidRPr="00CA5171">
        <w:rPr>
          <w:rFonts w:ascii="Tahoma" w:hAnsi="Tahoma" w:cs="Tahoma"/>
        </w:rPr>
        <w:t>zapewnieniu stałej drożności przejść i wyjść ewakuacyjnych z miejsc prowadzenia prac pożarowo-niebezpiecznych.</w:t>
      </w:r>
    </w:p>
    <w:p w14:paraId="709743A7" w14:textId="77777777" w:rsidR="00CA5171" w:rsidRPr="00CA5171" w:rsidRDefault="00CA5171" w:rsidP="00CA5171">
      <w:pPr>
        <w:suppressAutoHyphens/>
        <w:spacing w:line="360" w:lineRule="auto"/>
        <w:ind w:left="360" w:hanging="360"/>
        <w:jc w:val="both"/>
        <w:rPr>
          <w:rFonts w:ascii="Tahoma" w:hAnsi="Tahoma" w:cs="Tahoma"/>
        </w:rPr>
      </w:pPr>
      <w:r w:rsidRPr="00CA5171">
        <w:rPr>
          <w:rFonts w:ascii="Tahoma" w:hAnsi="Tahoma" w:cs="Tahoma"/>
        </w:rPr>
        <w:lastRenderedPageBreak/>
        <w:t>Przy wykonywaniu prac pożarowo-niebezpiecznych przy użyciu cieczy, gazów i pyłów mogących tworzyć z powietrzem mieszaniny wybuchowe należy przestrzegać następujących zasad:</w:t>
      </w:r>
    </w:p>
    <w:p w14:paraId="760B4FB5" w14:textId="77777777" w:rsidR="00CA5171" w:rsidRPr="00CA5171" w:rsidRDefault="00CA5171" w:rsidP="00CA5171">
      <w:pPr>
        <w:numPr>
          <w:ilvl w:val="0"/>
          <w:numId w:val="30"/>
        </w:numPr>
        <w:suppressAutoHyphens/>
        <w:spacing w:line="360" w:lineRule="auto"/>
        <w:jc w:val="both"/>
        <w:rPr>
          <w:rFonts w:ascii="Tahoma" w:hAnsi="Tahoma" w:cs="Tahoma"/>
        </w:rPr>
      </w:pPr>
      <w:r w:rsidRPr="00CA5171">
        <w:rPr>
          <w:rFonts w:ascii="Tahoma" w:hAnsi="Tahoma" w:cs="Tahoma"/>
        </w:rPr>
        <w:t xml:space="preserve">na stanowiskach pracy mogą znajdować się stosowane tam ciecze, gazy i pyły palne </w:t>
      </w:r>
      <w:r w:rsidRPr="00CA5171">
        <w:rPr>
          <w:rFonts w:ascii="Tahoma" w:hAnsi="Tahoma" w:cs="Tahoma"/>
        </w:rPr>
        <w:br/>
        <w:t>w ilości niezbędnej do prowadzenia prac, z zapasem umożliwiającym utrzymanie ciągłości pracy danej zmiany,</w:t>
      </w:r>
    </w:p>
    <w:p w14:paraId="2AFDBE47" w14:textId="77777777" w:rsidR="00CA5171" w:rsidRPr="00CA5171" w:rsidRDefault="00CA5171" w:rsidP="00CA5171">
      <w:pPr>
        <w:numPr>
          <w:ilvl w:val="0"/>
          <w:numId w:val="30"/>
        </w:numPr>
        <w:suppressAutoHyphens/>
        <w:spacing w:line="360" w:lineRule="auto"/>
        <w:jc w:val="both"/>
        <w:rPr>
          <w:rFonts w:ascii="Tahoma" w:hAnsi="Tahoma" w:cs="Tahoma"/>
        </w:rPr>
      </w:pPr>
      <w:r w:rsidRPr="00CA5171">
        <w:rPr>
          <w:rFonts w:ascii="Tahoma" w:hAnsi="Tahoma" w:cs="Tahoma"/>
        </w:rPr>
        <w:t xml:space="preserve">zapas substancji znajdującej się na stanowisku pracy powinien być przechowywany </w:t>
      </w:r>
      <w:r w:rsidRPr="00CA5171">
        <w:rPr>
          <w:rFonts w:ascii="Tahoma" w:hAnsi="Tahoma" w:cs="Tahoma"/>
        </w:rPr>
        <w:br/>
        <w:t xml:space="preserve">w niepalnych /lub innych dopuszczonych/, szczelnych opakowaniach, </w:t>
      </w:r>
    </w:p>
    <w:p w14:paraId="63797671" w14:textId="77777777" w:rsidR="00CA5171" w:rsidRPr="00CA5171" w:rsidRDefault="00CA5171" w:rsidP="00CA5171">
      <w:pPr>
        <w:numPr>
          <w:ilvl w:val="0"/>
          <w:numId w:val="30"/>
        </w:numPr>
        <w:suppressAutoHyphens/>
        <w:spacing w:line="360" w:lineRule="auto"/>
        <w:jc w:val="both"/>
        <w:rPr>
          <w:rFonts w:ascii="Tahoma" w:hAnsi="Tahoma" w:cs="Tahoma"/>
        </w:rPr>
      </w:pPr>
      <w:r w:rsidRPr="00CA5171">
        <w:rPr>
          <w:rFonts w:ascii="Tahoma" w:hAnsi="Tahoma" w:cs="Tahoma"/>
        </w:rPr>
        <w:t xml:space="preserve">pozostawianie opróżnionych opakowań na stanowisku pracy jest zabronione, </w:t>
      </w:r>
    </w:p>
    <w:p w14:paraId="45C1C649" w14:textId="77777777" w:rsidR="00CA5171" w:rsidRPr="00CA5171" w:rsidRDefault="00CA5171" w:rsidP="00CA5171">
      <w:pPr>
        <w:numPr>
          <w:ilvl w:val="0"/>
          <w:numId w:val="30"/>
        </w:numPr>
        <w:suppressAutoHyphens/>
        <w:spacing w:line="360" w:lineRule="auto"/>
        <w:jc w:val="both"/>
        <w:rPr>
          <w:rFonts w:ascii="Tahoma" w:hAnsi="Tahoma" w:cs="Tahoma"/>
        </w:rPr>
      </w:pPr>
      <w:r w:rsidRPr="00CA5171">
        <w:rPr>
          <w:rFonts w:ascii="Tahoma" w:hAnsi="Tahoma" w:cs="Tahoma"/>
        </w:rPr>
        <w:t xml:space="preserve">po zakończeniu prac wszystkie naczynia, wanny i pojemniki należy szczelnie zamknąć lub zabezpieczyć w inny sposób przed emisją do otoczenia znajdujących się w nich substancji tworzących z powietrzem mieszaniny wybuchowe, </w:t>
      </w:r>
    </w:p>
    <w:p w14:paraId="35E0B450" w14:textId="77777777" w:rsidR="00CA5171" w:rsidRPr="00CA5171" w:rsidRDefault="00CA5171" w:rsidP="00CA5171">
      <w:pPr>
        <w:numPr>
          <w:ilvl w:val="0"/>
          <w:numId w:val="30"/>
        </w:numPr>
        <w:suppressAutoHyphens/>
        <w:spacing w:line="360" w:lineRule="auto"/>
        <w:jc w:val="both"/>
        <w:rPr>
          <w:rFonts w:ascii="Tahoma" w:hAnsi="Tahoma" w:cs="Tahoma"/>
        </w:rPr>
      </w:pPr>
      <w:r w:rsidRPr="00CA5171">
        <w:rPr>
          <w:rFonts w:ascii="Tahoma" w:hAnsi="Tahoma" w:cs="Tahoma"/>
        </w:rPr>
        <w:t xml:space="preserve">ciecze, gazy i pyły oraz ich pozostałości nie powinny zalegać na urządzeniach stanowiskach, w przewodach wentylacyjnych i na podłożu, </w:t>
      </w:r>
    </w:p>
    <w:p w14:paraId="08723A15" w14:textId="77777777" w:rsidR="00CA5171" w:rsidRPr="00CA5171" w:rsidRDefault="00CA5171" w:rsidP="00CA5171">
      <w:pPr>
        <w:numPr>
          <w:ilvl w:val="0"/>
          <w:numId w:val="30"/>
        </w:numPr>
        <w:suppressAutoHyphens/>
        <w:spacing w:line="360" w:lineRule="auto"/>
        <w:jc w:val="both"/>
        <w:rPr>
          <w:rFonts w:ascii="Tahoma" w:hAnsi="Tahoma" w:cs="Tahoma"/>
        </w:rPr>
      </w:pPr>
      <w:r w:rsidRPr="00CA5171">
        <w:rPr>
          <w:rFonts w:ascii="Tahoma" w:hAnsi="Tahoma" w:cs="Tahoma"/>
        </w:rPr>
        <w:t xml:space="preserve">prace niebezpieczne pożarowo w pomieszczeniach zagrożonych wybuchem, lub pomieszczeniach, w których wcześniej wykonano inne prace związane z użyciem łatwo zapalnych cieczy lub palnych gazów, mogą być prowadzone wyłącznie wtedy, gdy stężenie par cieczy lub gazów w pomieszczeniu nie przekracza 10% ich dolnej granicy wybuchowości. </w:t>
      </w:r>
    </w:p>
    <w:p w14:paraId="212AE304" w14:textId="77777777" w:rsidR="00CA5171" w:rsidRPr="00CA5171" w:rsidRDefault="00CA5171" w:rsidP="00CA5171">
      <w:pPr>
        <w:suppressAutoHyphens/>
        <w:spacing w:line="360" w:lineRule="auto"/>
        <w:ind w:left="360" w:hanging="360"/>
        <w:jc w:val="both"/>
        <w:rPr>
          <w:rFonts w:ascii="Tahoma" w:hAnsi="Tahoma" w:cs="Tahoma"/>
        </w:rPr>
      </w:pPr>
      <w:r w:rsidRPr="00CA5171">
        <w:rPr>
          <w:rFonts w:ascii="Tahoma" w:hAnsi="Tahoma" w:cs="Tahoma"/>
        </w:rPr>
        <w:t xml:space="preserve">Miejsce wykonywania prac pożarowo-niebezpiecznych należy wyposażyć w podręczny sprzęt gaśniczy w ilości i rodzaju umożliwiającym likwidację wszystkich źródeł pożaru. </w:t>
      </w:r>
    </w:p>
    <w:p w14:paraId="0553CA74" w14:textId="77777777" w:rsidR="00CA5171" w:rsidRPr="00CA5171" w:rsidRDefault="00CA5171" w:rsidP="00CA5171">
      <w:pPr>
        <w:suppressAutoHyphens/>
        <w:spacing w:line="360" w:lineRule="auto"/>
        <w:ind w:left="360" w:hanging="360"/>
        <w:jc w:val="both"/>
        <w:rPr>
          <w:rFonts w:ascii="Tahoma" w:hAnsi="Tahoma" w:cs="Tahoma"/>
        </w:rPr>
      </w:pPr>
      <w:r w:rsidRPr="00CA5171">
        <w:rPr>
          <w:rFonts w:ascii="Tahoma" w:hAnsi="Tahoma" w:cs="Tahoma"/>
        </w:rPr>
        <w:t xml:space="preserve">Po zakończeniu prac pożarowo-niebezpiecznych w budynku, pomieszczeniach oraz </w:t>
      </w:r>
      <w:r w:rsidRPr="00CA5171">
        <w:rPr>
          <w:rFonts w:ascii="Tahoma" w:hAnsi="Tahoma" w:cs="Tahoma"/>
        </w:rPr>
        <w:br/>
        <w:t xml:space="preserve">w pomieszczeniach sąsiednich należy przeprowadzić dokładną kontrolę, mającą na celu stwierdzenie, czy nie pozostawiono tlących lub żarzących się cząstek w rejonie prowadzenia prac, czy nie występują jakiekolwiek objawy pożaru oraz czy sprzęt np. spawalniczy został zdemontowany, odłączony od źródeł zasilania i należycie zabezpieczony przed dostępem osób postronnych. </w:t>
      </w:r>
    </w:p>
    <w:p w14:paraId="7A8A67E1" w14:textId="77777777" w:rsidR="00CA5171" w:rsidRPr="00CA5171" w:rsidRDefault="00CA5171" w:rsidP="00CA5171">
      <w:pPr>
        <w:suppressAutoHyphens/>
        <w:spacing w:line="360" w:lineRule="auto"/>
        <w:ind w:left="360" w:hanging="360"/>
        <w:jc w:val="both"/>
        <w:rPr>
          <w:rFonts w:ascii="Tahoma" w:hAnsi="Tahoma" w:cs="Tahoma"/>
        </w:rPr>
      </w:pPr>
      <w:r w:rsidRPr="00CA5171">
        <w:rPr>
          <w:rFonts w:ascii="Tahoma" w:hAnsi="Tahoma" w:cs="Tahoma"/>
        </w:rPr>
        <w:lastRenderedPageBreak/>
        <w:t xml:space="preserve">Prace pożarowo-niebezpieczne powinny być wykonywane wyłącznie przez osoby do tego upoważnione, posiadające wymagane kwalifikacje, zaś sprzęt używany do wykonania prac powinien być sprawny technicznie i zabezpieczony przed możliwością wywołania pożaru. </w:t>
      </w:r>
    </w:p>
    <w:p w14:paraId="2AC0153B" w14:textId="77777777" w:rsidR="00CA5171" w:rsidRPr="00CA5171" w:rsidRDefault="00CA5171" w:rsidP="00CA5171">
      <w:pPr>
        <w:suppressAutoHyphens/>
        <w:spacing w:line="360" w:lineRule="auto"/>
        <w:ind w:left="360" w:hanging="360"/>
        <w:jc w:val="both"/>
        <w:rPr>
          <w:rFonts w:ascii="Tahoma" w:hAnsi="Tahoma" w:cs="Tahoma"/>
        </w:rPr>
      </w:pPr>
      <w:r w:rsidRPr="00CA5171">
        <w:rPr>
          <w:rFonts w:ascii="Tahoma" w:hAnsi="Tahoma" w:cs="Tahoma"/>
        </w:rPr>
        <w:t xml:space="preserve">Butle ze sprężonymi gazami mogą znajdować się na terenie obiektu wyłącznie w okresie wykonywania prac i pod stałym nadzorem. </w:t>
      </w:r>
    </w:p>
    <w:p w14:paraId="25FB40E4" w14:textId="77777777" w:rsidR="00CA5171" w:rsidRPr="00CA5171" w:rsidRDefault="00CA5171" w:rsidP="00CA5171">
      <w:pPr>
        <w:suppressAutoHyphens/>
        <w:spacing w:line="360" w:lineRule="auto"/>
        <w:ind w:left="360" w:hanging="360"/>
        <w:jc w:val="both"/>
        <w:rPr>
          <w:rFonts w:ascii="Tahoma" w:hAnsi="Tahoma" w:cs="Tahoma"/>
        </w:rPr>
      </w:pPr>
      <w:r w:rsidRPr="00CA5171">
        <w:rPr>
          <w:rFonts w:ascii="Tahoma" w:hAnsi="Tahoma" w:cs="Tahoma"/>
        </w:rPr>
        <w:t>W przypadku prowadzenia prac spawalniczych na wysokości, butli z gazem palnym nie należy ustawiać w rejonie bezpośredniego oddziaływania spadających rozprysków spawalniczych.</w:t>
      </w:r>
    </w:p>
    <w:p w14:paraId="32F5371B" w14:textId="77777777" w:rsidR="00CA5171" w:rsidRPr="00CA5171" w:rsidRDefault="00CA5171" w:rsidP="00CA5171">
      <w:pPr>
        <w:suppressAutoHyphens/>
        <w:ind w:left="360" w:hanging="360"/>
        <w:jc w:val="both"/>
        <w:rPr>
          <w:rFonts w:ascii="Tahoma" w:hAnsi="Tahoma" w:cs="Tahoma"/>
          <w:color w:val="000000"/>
          <w:szCs w:val="20"/>
        </w:rPr>
      </w:pPr>
    </w:p>
    <w:p w14:paraId="044FDD34" w14:textId="77777777" w:rsidR="00CA5171" w:rsidRPr="00CA5171" w:rsidRDefault="00CA5171" w:rsidP="00CA5171">
      <w:pPr>
        <w:tabs>
          <w:tab w:val="left" w:pos="2400"/>
        </w:tabs>
        <w:suppressAutoHyphens/>
        <w:spacing w:line="360" w:lineRule="auto"/>
        <w:jc w:val="both"/>
        <w:rPr>
          <w:rFonts w:ascii="Tahoma" w:hAnsi="Tahoma" w:cs="Tahoma"/>
          <w:b/>
          <w:color w:val="000000"/>
          <w:szCs w:val="20"/>
        </w:rPr>
      </w:pPr>
      <w:r w:rsidRPr="00CA5171">
        <w:rPr>
          <w:rFonts w:ascii="Tahoma" w:hAnsi="Tahoma" w:cs="Tahoma"/>
          <w:b/>
          <w:color w:val="000000"/>
          <w:szCs w:val="20"/>
        </w:rPr>
        <w:t>OBOWIĄZKI OSÓB ZWIĄZANYCH Z PRACAMI NIEBEZPIECZNYMI POD WZGLĘDEM POŻAROWYM</w:t>
      </w:r>
    </w:p>
    <w:p w14:paraId="06E5D7EE" w14:textId="77777777" w:rsidR="00CA5171" w:rsidRPr="00CA5171" w:rsidRDefault="00CA5171" w:rsidP="00CA5171">
      <w:pPr>
        <w:suppressAutoHyphens/>
        <w:jc w:val="both"/>
        <w:rPr>
          <w:rFonts w:ascii="Tahoma" w:hAnsi="Tahoma" w:cs="Tahoma"/>
          <w:szCs w:val="20"/>
          <w:u w:val="single"/>
        </w:rPr>
      </w:pPr>
    </w:p>
    <w:p w14:paraId="3A99763D" w14:textId="77777777" w:rsidR="00CA5171" w:rsidRPr="00CA5171" w:rsidRDefault="00CA5171" w:rsidP="00CA5171">
      <w:pPr>
        <w:suppressAutoHyphens/>
        <w:spacing w:line="360" w:lineRule="auto"/>
        <w:jc w:val="both"/>
        <w:rPr>
          <w:rFonts w:ascii="Tahoma" w:hAnsi="Tahoma" w:cs="Tahoma"/>
        </w:rPr>
      </w:pPr>
      <w:r w:rsidRPr="00CA5171">
        <w:rPr>
          <w:rFonts w:ascii="Tahoma" w:hAnsi="Tahoma" w:cs="Tahoma"/>
        </w:rPr>
        <w:t>Właściciel lub osoba przez niego upoważniona do sprawowania nadzoru nad przebiegiem prac pożarowo-niebezpiecznych, powinien w szczególności:</w:t>
      </w:r>
    </w:p>
    <w:p w14:paraId="2C59E584" w14:textId="77777777" w:rsidR="00CA5171" w:rsidRPr="00CA5171" w:rsidRDefault="00CA5171" w:rsidP="00CA5171">
      <w:pPr>
        <w:numPr>
          <w:ilvl w:val="0"/>
          <w:numId w:val="31"/>
        </w:numPr>
        <w:suppressAutoHyphens/>
        <w:spacing w:line="360" w:lineRule="auto"/>
        <w:jc w:val="both"/>
        <w:rPr>
          <w:rFonts w:ascii="Tahoma" w:hAnsi="Tahoma" w:cs="Tahoma"/>
        </w:rPr>
      </w:pPr>
      <w:r w:rsidRPr="00CA5171">
        <w:rPr>
          <w:rFonts w:ascii="Tahoma" w:hAnsi="Tahoma" w:cs="Tahoma"/>
        </w:rPr>
        <w:t xml:space="preserve">znać obowiązujące przepisy przeciwpożarowe oraz nadzorować przestrzeganie tych przepisów przez podległych pracowników, </w:t>
      </w:r>
    </w:p>
    <w:p w14:paraId="0FC6CD40" w14:textId="77777777" w:rsidR="00CA5171" w:rsidRPr="00CA5171" w:rsidRDefault="00CA5171" w:rsidP="00CA5171">
      <w:pPr>
        <w:numPr>
          <w:ilvl w:val="0"/>
          <w:numId w:val="31"/>
        </w:numPr>
        <w:suppressAutoHyphens/>
        <w:spacing w:line="360" w:lineRule="auto"/>
        <w:jc w:val="both"/>
        <w:rPr>
          <w:rFonts w:ascii="Tahoma" w:hAnsi="Tahoma" w:cs="Tahoma"/>
        </w:rPr>
      </w:pPr>
      <w:r w:rsidRPr="00CA5171">
        <w:rPr>
          <w:rFonts w:ascii="Tahoma" w:hAnsi="Tahoma" w:cs="Tahoma"/>
        </w:rPr>
        <w:t xml:space="preserve">dopilnować, aby przed przystąpieniem do prac pożarowo-niebezpiecznych wykonane zostały wszystkie zalecenia w zakresie zabezpieczenia pomieszczeń, lub stanowisk, przewidziane w protokole zabezpieczenia prac lub zezwoleniu na ich przeprowadzenie, </w:t>
      </w:r>
    </w:p>
    <w:p w14:paraId="58BCD0FD" w14:textId="77777777" w:rsidR="00CA5171" w:rsidRPr="00CA5171" w:rsidRDefault="00CA5171" w:rsidP="00CA5171">
      <w:pPr>
        <w:numPr>
          <w:ilvl w:val="0"/>
          <w:numId w:val="31"/>
        </w:numPr>
        <w:suppressAutoHyphens/>
        <w:spacing w:line="360" w:lineRule="auto"/>
        <w:jc w:val="both"/>
        <w:rPr>
          <w:rFonts w:ascii="Tahoma" w:hAnsi="Tahoma" w:cs="Tahoma"/>
        </w:rPr>
      </w:pPr>
      <w:r w:rsidRPr="00CA5171">
        <w:rPr>
          <w:rFonts w:ascii="Tahoma" w:hAnsi="Tahoma" w:cs="Tahoma"/>
        </w:rPr>
        <w:t xml:space="preserve">sprawdzać zabezpieczenie przeciwpożarowe stanowisk prac pożarowo- niebezpiecznych oraz wydawać polecenia gwarantujące natychmiastowe usunięcie stwierdzonych niedociągnięć, </w:t>
      </w:r>
    </w:p>
    <w:p w14:paraId="5EAA515A" w14:textId="77777777" w:rsidR="00CA5171" w:rsidRPr="00CA5171" w:rsidRDefault="00CA5171" w:rsidP="00CA5171">
      <w:pPr>
        <w:numPr>
          <w:ilvl w:val="0"/>
          <w:numId w:val="31"/>
        </w:numPr>
        <w:suppressAutoHyphens/>
        <w:spacing w:line="360" w:lineRule="auto"/>
        <w:jc w:val="both"/>
        <w:rPr>
          <w:rFonts w:ascii="Tahoma" w:hAnsi="Tahoma" w:cs="Tahoma"/>
        </w:rPr>
      </w:pPr>
      <w:r w:rsidRPr="00CA5171">
        <w:rPr>
          <w:rFonts w:ascii="Tahoma" w:hAnsi="Tahoma" w:cs="Tahoma"/>
        </w:rPr>
        <w:t xml:space="preserve">wstrzymywać prace z chwilą stwierdzenia sytuacji stwarzających niebezpieczeństwo powstania pożaru, do czasu usunięcia występujących nieprawidłowości, </w:t>
      </w:r>
    </w:p>
    <w:p w14:paraId="46FFC28F" w14:textId="77777777" w:rsidR="00CA5171" w:rsidRPr="00CA5171" w:rsidRDefault="00CA5171" w:rsidP="00CA5171">
      <w:pPr>
        <w:numPr>
          <w:ilvl w:val="0"/>
          <w:numId w:val="31"/>
        </w:numPr>
        <w:suppressAutoHyphens/>
        <w:spacing w:line="360" w:lineRule="auto"/>
        <w:jc w:val="both"/>
        <w:rPr>
          <w:rFonts w:ascii="Tahoma" w:hAnsi="Tahoma" w:cs="Tahoma"/>
        </w:rPr>
      </w:pPr>
      <w:r w:rsidRPr="00CA5171">
        <w:rPr>
          <w:rFonts w:ascii="Tahoma" w:hAnsi="Tahoma" w:cs="Tahoma"/>
        </w:rPr>
        <w:t xml:space="preserve">brać udział w kontroli stanowisk, pomieszczeń lub terenu po zakończeniu prac pożarowo-niebezpiecznych, </w:t>
      </w:r>
    </w:p>
    <w:p w14:paraId="5CD7D21F" w14:textId="77777777" w:rsidR="00CA5171" w:rsidRPr="00CA5171" w:rsidRDefault="00CA5171" w:rsidP="00CA5171">
      <w:pPr>
        <w:suppressAutoHyphens/>
        <w:spacing w:line="360" w:lineRule="auto"/>
        <w:jc w:val="both"/>
        <w:rPr>
          <w:rFonts w:ascii="Tahoma" w:hAnsi="Tahoma" w:cs="Tahoma"/>
          <w:b/>
        </w:rPr>
      </w:pPr>
      <w:r w:rsidRPr="00CA5171">
        <w:rPr>
          <w:rFonts w:ascii="Tahoma" w:hAnsi="Tahoma" w:cs="Tahoma"/>
          <w:b/>
        </w:rPr>
        <w:t xml:space="preserve">Do obowiązków wykonawcy prac pożarowo-niebezpiecznych należy w szczególności: </w:t>
      </w:r>
    </w:p>
    <w:p w14:paraId="5EA4D7DC" w14:textId="77777777" w:rsidR="00CA5171" w:rsidRPr="00CA5171" w:rsidRDefault="00CA5171" w:rsidP="00CA5171">
      <w:pPr>
        <w:numPr>
          <w:ilvl w:val="0"/>
          <w:numId w:val="32"/>
        </w:numPr>
        <w:suppressAutoHyphens/>
        <w:spacing w:line="360" w:lineRule="auto"/>
        <w:jc w:val="both"/>
        <w:rPr>
          <w:rFonts w:ascii="Tahoma" w:hAnsi="Tahoma" w:cs="Tahoma"/>
        </w:rPr>
      </w:pPr>
      <w:r w:rsidRPr="00CA5171">
        <w:rPr>
          <w:rFonts w:ascii="Tahoma" w:hAnsi="Tahoma" w:cs="Tahoma"/>
        </w:rPr>
        <w:lastRenderedPageBreak/>
        <w:t xml:space="preserve">sprawdzenie, czy sprzęt i narzędzia są technicznie sprawne i należycie zabezpieczone przed możliwością zainicjowania oraz rozprzestrzenienia pożaru, </w:t>
      </w:r>
    </w:p>
    <w:p w14:paraId="74FA02A3" w14:textId="77777777" w:rsidR="00CA5171" w:rsidRPr="00CA5171" w:rsidRDefault="00CA5171" w:rsidP="00CA5171">
      <w:pPr>
        <w:numPr>
          <w:ilvl w:val="0"/>
          <w:numId w:val="32"/>
        </w:numPr>
        <w:suppressAutoHyphens/>
        <w:spacing w:line="360" w:lineRule="auto"/>
        <w:jc w:val="both"/>
        <w:rPr>
          <w:rFonts w:ascii="Tahoma" w:hAnsi="Tahoma" w:cs="Tahoma"/>
        </w:rPr>
      </w:pPr>
      <w:r w:rsidRPr="00CA5171">
        <w:rPr>
          <w:rFonts w:ascii="Tahoma" w:hAnsi="Tahoma" w:cs="Tahoma"/>
        </w:rPr>
        <w:t xml:space="preserve">ścisłe przestrzeganie zaleceń zawartych w protokole i zezwoleniu na prowadzenie prac, </w:t>
      </w:r>
    </w:p>
    <w:p w14:paraId="364420C0" w14:textId="77777777" w:rsidR="00CA5171" w:rsidRPr="00CA5171" w:rsidRDefault="00CA5171" w:rsidP="00CA5171">
      <w:pPr>
        <w:numPr>
          <w:ilvl w:val="0"/>
          <w:numId w:val="32"/>
        </w:numPr>
        <w:suppressAutoHyphens/>
        <w:spacing w:line="360" w:lineRule="auto"/>
        <w:jc w:val="both"/>
        <w:rPr>
          <w:rFonts w:ascii="Tahoma" w:hAnsi="Tahoma" w:cs="Tahoma"/>
        </w:rPr>
      </w:pPr>
      <w:r w:rsidRPr="00CA5171">
        <w:rPr>
          <w:rFonts w:ascii="Tahoma" w:hAnsi="Tahoma" w:cs="Tahoma"/>
        </w:rPr>
        <w:t xml:space="preserve">znajomość przepisów przeciwpożarowych, obsługi podręcznego sprzętu gaśniczego oraz zasad postępowania w przypadku powstania pożaru, </w:t>
      </w:r>
    </w:p>
    <w:p w14:paraId="6EA93133" w14:textId="77777777" w:rsidR="00CA5171" w:rsidRPr="00CA5171" w:rsidRDefault="00CA5171" w:rsidP="00CA5171">
      <w:pPr>
        <w:numPr>
          <w:ilvl w:val="0"/>
          <w:numId w:val="32"/>
        </w:numPr>
        <w:suppressAutoHyphens/>
        <w:spacing w:line="360" w:lineRule="auto"/>
        <w:jc w:val="both"/>
        <w:rPr>
          <w:rFonts w:ascii="Tahoma" w:hAnsi="Tahoma" w:cs="Tahoma"/>
        </w:rPr>
      </w:pPr>
      <w:r w:rsidRPr="00CA5171">
        <w:rPr>
          <w:rFonts w:ascii="Tahoma" w:hAnsi="Tahoma" w:cs="Tahoma"/>
        </w:rPr>
        <w:t xml:space="preserve">sprawdzenie przed przystąpieniem do pracy, czy zostały wykonane wszystkie zabezpieczenia przewidziane dla danego rodzaju prac pożarowo-niebezpiecznych, </w:t>
      </w:r>
    </w:p>
    <w:p w14:paraId="6BD16E5B" w14:textId="77777777" w:rsidR="00CA5171" w:rsidRPr="00CA5171" w:rsidRDefault="00CA5171" w:rsidP="00CA5171">
      <w:pPr>
        <w:numPr>
          <w:ilvl w:val="0"/>
          <w:numId w:val="32"/>
        </w:numPr>
        <w:suppressAutoHyphens/>
        <w:spacing w:line="360" w:lineRule="auto"/>
        <w:jc w:val="both"/>
        <w:rPr>
          <w:rFonts w:ascii="Tahoma" w:hAnsi="Tahoma" w:cs="Tahoma"/>
        </w:rPr>
      </w:pPr>
      <w:r w:rsidRPr="00CA5171">
        <w:rPr>
          <w:rFonts w:ascii="Tahoma" w:hAnsi="Tahoma" w:cs="Tahoma"/>
        </w:rPr>
        <w:t xml:space="preserve">ścisłe przestrzeganie wytycznych zabezpieczenia ustalonych dla prowadzenia danego rodzaju prac niebezpiecznych, </w:t>
      </w:r>
    </w:p>
    <w:p w14:paraId="5C838A93" w14:textId="77777777" w:rsidR="00CA5171" w:rsidRPr="00CA5171" w:rsidRDefault="00CA5171" w:rsidP="00CA5171">
      <w:pPr>
        <w:numPr>
          <w:ilvl w:val="0"/>
          <w:numId w:val="32"/>
        </w:numPr>
        <w:suppressAutoHyphens/>
        <w:spacing w:line="360" w:lineRule="auto"/>
        <w:jc w:val="both"/>
        <w:rPr>
          <w:rFonts w:ascii="Tahoma" w:hAnsi="Tahoma" w:cs="Tahoma"/>
        </w:rPr>
      </w:pPr>
      <w:r w:rsidRPr="00CA5171">
        <w:rPr>
          <w:rFonts w:ascii="Tahoma" w:hAnsi="Tahoma" w:cs="Tahoma"/>
        </w:rPr>
        <w:t xml:space="preserve">sprawdzenie przed przystąpieniem do pracy, czy stanowisko zostało wyposażone </w:t>
      </w:r>
      <w:r w:rsidRPr="00CA5171">
        <w:rPr>
          <w:rFonts w:ascii="Tahoma" w:hAnsi="Tahoma" w:cs="Tahoma"/>
        </w:rPr>
        <w:br/>
        <w:t xml:space="preserve">w odpowiednią ilość i rodzaj podręcznego sprzętu gaśniczego, </w:t>
      </w:r>
    </w:p>
    <w:p w14:paraId="3D680A6F" w14:textId="77777777" w:rsidR="00CA5171" w:rsidRPr="00CA5171" w:rsidRDefault="00CA5171" w:rsidP="00CA5171">
      <w:pPr>
        <w:numPr>
          <w:ilvl w:val="0"/>
          <w:numId w:val="32"/>
        </w:numPr>
        <w:suppressAutoHyphens/>
        <w:spacing w:line="360" w:lineRule="auto"/>
        <w:jc w:val="both"/>
        <w:rPr>
          <w:rFonts w:ascii="Tahoma" w:hAnsi="Tahoma" w:cs="Tahoma"/>
        </w:rPr>
      </w:pPr>
      <w:r w:rsidRPr="00CA5171">
        <w:rPr>
          <w:rFonts w:ascii="Tahoma" w:hAnsi="Tahoma" w:cs="Tahoma"/>
        </w:rPr>
        <w:t xml:space="preserve">rozpoczynanie prac pożarowo-niebezpiecznych tylko po otrzymaniu pisemnego zezwolenia, względnie na wyraźne polecenie bezpośredniego przełożonego kierującego tokiem pracy, </w:t>
      </w:r>
    </w:p>
    <w:p w14:paraId="5B6526C7" w14:textId="384A31DB" w:rsidR="00CA5171" w:rsidRPr="00CA5171" w:rsidRDefault="00CA5171" w:rsidP="00CA5171">
      <w:pPr>
        <w:numPr>
          <w:ilvl w:val="0"/>
          <w:numId w:val="32"/>
        </w:numPr>
        <w:suppressAutoHyphens/>
        <w:spacing w:line="360" w:lineRule="auto"/>
        <w:jc w:val="both"/>
        <w:rPr>
          <w:rFonts w:ascii="Tahoma" w:hAnsi="Tahoma" w:cs="Tahoma"/>
        </w:rPr>
      </w:pPr>
      <w:r w:rsidRPr="00CA5171">
        <w:rPr>
          <w:rFonts w:ascii="Tahoma" w:hAnsi="Tahoma" w:cs="Tahoma"/>
        </w:rPr>
        <w:t xml:space="preserve">poinstruowanie pomocników o wymaganiach przeciwpożarowych obowiązujących dla wykonywanego rodzaju prac pożarowo- niebezpiecznych, </w:t>
      </w:r>
    </w:p>
    <w:p w14:paraId="528D940E" w14:textId="77777777" w:rsidR="00CA5171" w:rsidRPr="00CA5171" w:rsidRDefault="00CA5171" w:rsidP="00CA5171">
      <w:pPr>
        <w:numPr>
          <w:ilvl w:val="0"/>
          <w:numId w:val="33"/>
        </w:numPr>
        <w:suppressAutoHyphens/>
        <w:spacing w:line="360" w:lineRule="auto"/>
        <w:jc w:val="both"/>
        <w:rPr>
          <w:rFonts w:ascii="Tahoma" w:hAnsi="Tahoma" w:cs="Tahoma"/>
        </w:rPr>
      </w:pPr>
      <w:r w:rsidRPr="00CA5171">
        <w:rPr>
          <w:rFonts w:ascii="Tahoma" w:hAnsi="Tahoma" w:cs="Tahoma"/>
        </w:rPr>
        <w:t xml:space="preserve">przerwanie pracy w przypadku stwierdzenia sytuacji lub warunków      umożliwiających powstanie i rozprzestrzenianie  pożaru oraz zgłoszenie tego faktu przełożonemu, </w:t>
      </w:r>
    </w:p>
    <w:p w14:paraId="1C75CF47" w14:textId="77777777" w:rsidR="00CA5171" w:rsidRPr="00CA5171" w:rsidRDefault="00CA5171" w:rsidP="00CA5171">
      <w:pPr>
        <w:numPr>
          <w:ilvl w:val="0"/>
          <w:numId w:val="33"/>
        </w:numPr>
        <w:suppressAutoHyphens/>
        <w:spacing w:line="360" w:lineRule="auto"/>
        <w:jc w:val="both"/>
        <w:rPr>
          <w:rFonts w:ascii="Tahoma" w:hAnsi="Tahoma" w:cs="Tahoma"/>
        </w:rPr>
      </w:pPr>
      <w:r w:rsidRPr="00CA5171">
        <w:rPr>
          <w:rFonts w:ascii="Tahoma" w:hAnsi="Tahoma" w:cs="Tahoma"/>
        </w:rPr>
        <w:t xml:space="preserve">meldowanie bezpośredniemu przełożonemu o zakończeniu prac pożarowo-niebezpiecznych oraz informowanie o ewentualnych faktach zainicjowania ognia ugaszonego w czasie wykonywania czynności, </w:t>
      </w:r>
    </w:p>
    <w:p w14:paraId="6E9DA9BC" w14:textId="77777777" w:rsidR="00CA5171" w:rsidRPr="00CA5171" w:rsidRDefault="00CA5171" w:rsidP="00CA5171">
      <w:pPr>
        <w:numPr>
          <w:ilvl w:val="0"/>
          <w:numId w:val="33"/>
        </w:numPr>
        <w:suppressAutoHyphens/>
        <w:spacing w:line="360" w:lineRule="auto"/>
        <w:jc w:val="both"/>
        <w:rPr>
          <w:rFonts w:ascii="Tahoma" w:hAnsi="Tahoma" w:cs="Tahoma"/>
        </w:rPr>
      </w:pPr>
      <w:r w:rsidRPr="00CA5171">
        <w:rPr>
          <w:rFonts w:ascii="Tahoma" w:hAnsi="Tahoma" w:cs="Tahoma"/>
        </w:rPr>
        <w:t xml:space="preserve">dokładne sprawdzenie po zakończeniu pracy stanowiska i jego otoczenia w celu stwierdzenia, czy podczas wykonywania prac pożarowo-niebezpiecznych nie zainicjowano pożaru, </w:t>
      </w:r>
    </w:p>
    <w:p w14:paraId="3185946C" w14:textId="77777777"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wykonywanie wszelkich poleceń przełożonych i organów kontrolnych w sprawach związanych           z zabezpieczeniem przeciwpożarowym prac i czynności pożarowo-niebezpiecznych.</w:t>
      </w:r>
    </w:p>
    <w:p w14:paraId="6C9BC847" w14:textId="7B8CA172" w:rsidR="00CA5171" w:rsidRPr="00CA5171" w:rsidRDefault="00CA5171" w:rsidP="00CA5171">
      <w:pPr>
        <w:keepNext/>
        <w:keepLines/>
        <w:numPr>
          <w:ilvl w:val="0"/>
          <w:numId w:val="6"/>
        </w:numPr>
        <w:suppressAutoHyphens/>
        <w:spacing w:before="480" w:line="360" w:lineRule="auto"/>
        <w:jc w:val="both"/>
        <w:outlineLvl w:val="0"/>
        <w:rPr>
          <w:rFonts w:ascii="Tahoma" w:eastAsia="Calibri" w:hAnsi="Tahoma" w:cs="Tahoma"/>
          <w:b/>
          <w:bCs/>
          <w:color w:val="000000"/>
          <w:sz w:val="28"/>
          <w:szCs w:val="28"/>
        </w:rPr>
      </w:pPr>
      <w:bookmarkStart w:id="56" w:name="_Toc181476081"/>
      <w:r w:rsidRPr="00CA5171">
        <w:rPr>
          <w:rFonts w:ascii="Tahoma" w:eastAsia="Calibri" w:hAnsi="Tahoma" w:cs="Tahoma"/>
          <w:b/>
          <w:bCs/>
          <w:color w:val="000000"/>
          <w:sz w:val="28"/>
          <w:szCs w:val="28"/>
        </w:rPr>
        <w:lastRenderedPageBreak/>
        <w:t>Warunki i organizacja ewakuacji ludzi oraz praktyczny sposób sprawdzania przebiegu próbnej ewakuacji</w:t>
      </w:r>
      <w:bookmarkEnd w:id="56"/>
    </w:p>
    <w:p w14:paraId="2F5F2BDA" w14:textId="77777777" w:rsidR="00CA5171" w:rsidRPr="00CA5171" w:rsidRDefault="00CA5171" w:rsidP="00CA5171">
      <w:pPr>
        <w:suppressAutoHyphens/>
        <w:spacing w:line="360" w:lineRule="auto"/>
        <w:ind w:firstLine="360"/>
        <w:jc w:val="both"/>
        <w:rPr>
          <w:rFonts w:ascii="Tahoma" w:eastAsia="Calibri" w:hAnsi="Tahoma" w:cs="Tahoma"/>
        </w:rPr>
      </w:pPr>
      <w:r w:rsidRPr="00CA5171">
        <w:rPr>
          <w:rFonts w:ascii="Tahoma" w:eastAsia="Calibri" w:hAnsi="Tahoma" w:cs="Tahoma"/>
        </w:rPr>
        <w:t xml:space="preserve">Reakcje ludzi na bezpośrednie zagrożenie powodowane pożarem stanowią jeden </w:t>
      </w:r>
      <w:r w:rsidRPr="00CA5171">
        <w:rPr>
          <w:rFonts w:ascii="Tahoma" w:eastAsia="Calibri" w:hAnsi="Tahoma" w:cs="Tahoma"/>
        </w:rPr>
        <w:br/>
        <w:t>z podstawowych problemów rzutujących na sprawność akcji ewakuacyjnej, stąd znajomość tych reakcji jest niezbędna dla osób odpowiedzialnych za bezpieczeństwo ludzi ewakuowanych. Sytuacja decyduje o stosunku ludzi do ognia. Na co dzień przepisy pożarowe są często bagatelizowane, co może być przyczyną groźnego w skutkach pożaru. Z chwilą jednak powstania pożaru dają znać o sobie poczucie strachu i potrzeba zwalczania jego źródła. W przypadku szybkiego rozprzestrzeniania się pożaru ludzie, którzy będą znajdować się w strefie zagrożonej mogą łatwo wpaść w panikę, która jest dość typowym zjawiskiem stwarzających jedno z największych niebezpieczeństw człowieka.</w:t>
      </w:r>
    </w:p>
    <w:p w14:paraId="71221EF0" w14:textId="77777777" w:rsidR="00CA5171" w:rsidRPr="00CA5171" w:rsidRDefault="00CA5171" w:rsidP="00CA5171">
      <w:pPr>
        <w:suppressAutoHyphens/>
        <w:spacing w:line="360" w:lineRule="auto"/>
        <w:jc w:val="both"/>
        <w:rPr>
          <w:rFonts w:ascii="Tahoma" w:hAnsi="Tahoma" w:cs="Tahoma"/>
          <w:u w:val="single"/>
        </w:rPr>
      </w:pPr>
      <w:r w:rsidRPr="00CA5171">
        <w:rPr>
          <w:rFonts w:ascii="Tahoma" w:hAnsi="Tahoma" w:cs="Tahoma"/>
          <w:u w:val="single"/>
        </w:rPr>
        <w:t>Najczęstszymi warunkami sprzyjającymi powstaniu paniki są:</w:t>
      </w:r>
    </w:p>
    <w:p w14:paraId="4509C7BC" w14:textId="77777777" w:rsidR="00CA5171" w:rsidRPr="00CA5171" w:rsidRDefault="00CA5171" w:rsidP="00CA5171">
      <w:pPr>
        <w:numPr>
          <w:ilvl w:val="0"/>
          <w:numId w:val="25"/>
        </w:numPr>
        <w:suppressAutoHyphens/>
        <w:spacing w:line="360" w:lineRule="auto"/>
        <w:jc w:val="both"/>
        <w:rPr>
          <w:rFonts w:ascii="Tahoma" w:hAnsi="Tahoma" w:cs="Tahoma"/>
        </w:rPr>
      </w:pPr>
      <w:r w:rsidRPr="00CA5171">
        <w:rPr>
          <w:rFonts w:ascii="Tahoma" w:hAnsi="Tahoma" w:cs="Tahoma"/>
        </w:rPr>
        <w:t>duże zbiorowisko ludzi,</w:t>
      </w:r>
    </w:p>
    <w:p w14:paraId="23405C87" w14:textId="77777777" w:rsidR="00CA5171" w:rsidRPr="00CA5171" w:rsidRDefault="00CA5171" w:rsidP="00CA5171">
      <w:pPr>
        <w:numPr>
          <w:ilvl w:val="0"/>
          <w:numId w:val="25"/>
        </w:numPr>
        <w:suppressAutoHyphens/>
        <w:spacing w:line="360" w:lineRule="auto"/>
        <w:jc w:val="both"/>
        <w:rPr>
          <w:rFonts w:ascii="Tahoma" w:hAnsi="Tahoma" w:cs="Tahoma"/>
        </w:rPr>
      </w:pPr>
      <w:r w:rsidRPr="00CA5171">
        <w:rPr>
          <w:rFonts w:ascii="Tahoma" w:hAnsi="Tahoma" w:cs="Tahoma"/>
        </w:rPr>
        <w:t>realne lub wyobrażalne zagrożenie,</w:t>
      </w:r>
    </w:p>
    <w:p w14:paraId="772A69BA" w14:textId="77777777" w:rsidR="00CA5171" w:rsidRPr="00CA5171" w:rsidRDefault="00CA5171" w:rsidP="00CA5171">
      <w:pPr>
        <w:suppressAutoHyphens/>
        <w:spacing w:line="360" w:lineRule="auto"/>
        <w:jc w:val="both"/>
        <w:rPr>
          <w:rFonts w:ascii="Arial" w:hAnsi="Arial"/>
          <w:b/>
          <w:sz w:val="72"/>
          <w:szCs w:val="20"/>
        </w:rPr>
      </w:pPr>
      <w:r w:rsidRPr="00CA5171">
        <w:rPr>
          <w:rFonts w:ascii="Tahoma" w:eastAsia="Tahoma" w:hAnsi="Tahoma" w:cs="Tahoma"/>
        </w:rPr>
        <w:t xml:space="preserve">         </w:t>
      </w:r>
      <w:r w:rsidRPr="00CA5171">
        <w:rPr>
          <w:rFonts w:ascii="Tahoma" w:hAnsi="Tahoma" w:cs="Tahoma"/>
        </w:rPr>
        <w:t xml:space="preserve">Człowiek w dużym zbiorowisku jest bardziej podatny na przyjmowanie stanów emocjonalnych innych ludzi, więc strach rozszerza się wtedy z dużą szybkością, a ludzie nie są skłonni kontrolować źródła strachu ani wielkości zagrożenia. Człowiek posiada z reguły aktywne nastawienie do otaczającego go świata zjawisk i rzeczy, więc jeżeli nie może usunąć źródła niebezpieczeństwa wówczas jego aktywność przejawia się w ucieczce. Podstawowe stany emocjonalne w takich sytuacjach to obawa i lęk, czasami przerażenie. </w:t>
      </w:r>
    </w:p>
    <w:p w14:paraId="3126F7BD" w14:textId="77777777" w:rsidR="00CA5171" w:rsidRPr="00CA5171" w:rsidRDefault="00CA5171" w:rsidP="00CA5171">
      <w:pPr>
        <w:suppressAutoHyphens/>
        <w:spacing w:line="360" w:lineRule="auto"/>
        <w:ind w:firstLine="708"/>
        <w:jc w:val="both"/>
        <w:rPr>
          <w:rFonts w:ascii="Tahoma" w:hAnsi="Tahoma" w:cs="Tahoma"/>
        </w:rPr>
      </w:pPr>
      <w:r w:rsidRPr="00CA5171">
        <w:rPr>
          <w:rFonts w:ascii="Tahoma" w:hAnsi="Tahoma" w:cs="Tahoma"/>
        </w:rPr>
        <w:t>Każda z osób, która znajdzie się w strefie zagrożenia, może indywidualnie podjąć decyzję nagłego opuszczenia obiektu, a przeciwdziałanie takiemu zachowaniu jest trudne, bądź niemożliwe.</w:t>
      </w:r>
    </w:p>
    <w:p w14:paraId="3EFAC82E" w14:textId="77777777" w:rsidR="00CA5171" w:rsidRPr="00CA5171" w:rsidRDefault="00CA5171" w:rsidP="00CA5171">
      <w:pPr>
        <w:suppressAutoHyphens/>
        <w:jc w:val="both"/>
        <w:rPr>
          <w:rFonts w:ascii="Tahoma" w:hAnsi="Tahoma" w:cs="Tahoma"/>
          <w:b/>
          <w:u w:val="single"/>
        </w:rPr>
      </w:pPr>
    </w:p>
    <w:p w14:paraId="35DE613B" w14:textId="63B9EDBC" w:rsidR="00CA5171" w:rsidRPr="00CA5171" w:rsidRDefault="00F97C68" w:rsidP="00CA5171">
      <w:pPr>
        <w:suppressAutoHyphens/>
        <w:jc w:val="center"/>
        <w:rPr>
          <w:rFonts w:ascii="Tahoma" w:hAnsi="Tahoma" w:cs="Tahoma"/>
          <w:b/>
          <w:bCs/>
          <w:u w:val="single"/>
        </w:rPr>
      </w:pPr>
      <w:r>
        <w:rPr>
          <w:rFonts w:ascii="Tahoma" w:hAnsi="Tahoma" w:cs="Tahoma"/>
          <w:b/>
          <w:bCs/>
          <w:u w:val="single"/>
        </w:rPr>
        <w:t xml:space="preserve">PROCEDURA </w:t>
      </w:r>
      <w:r w:rsidR="00CA5171" w:rsidRPr="00CA5171">
        <w:rPr>
          <w:rFonts w:ascii="Tahoma" w:hAnsi="Tahoma" w:cs="Tahoma"/>
          <w:b/>
          <w:bCs/>
          <w:u w:val="single"/>
        </w:rPr>
        <w:t>ORGANIZACJA EWAKUACJI</w:t>
      </w:r>
    </w:p>
    <w:p w14:paraId="0923D107" w14:textId="34B767BF" w:rsidR="00907F87" w:rsidRDefault="00CA5171" w:rsidP="00CA5171">
      <w:pPr>
        <w:suppressAutoHyphens/>
        <w:spacing w:before="120" w:line="360" w:lineRule="auto"/>
        <w:jc w:val="both"/>
        <w:rPr>
          <w:rFonts w:ascii="Tahoma" w:hAnsi="Tahoma" w:cs="Tahoma"/>
          <w:color w:val="FF0000"/>
        </w:rPr>
      </w:pPr>
      <w:r w:rsidRPr="00CA5171">
        <w:rPr>
          <w:rFonts w:ascii="Tahoma" w:hAnsi="Tahoma" w:cs="Tahoma"/>
          <w:color w:val="FF0000"/>
        </w:rPr>
        <w:t xml:space="preserve">Osobą odpowiedzialną za organizację ewakuacji jest </w:t>
      </w:r>
      <w:r w:rsidR="00FA4F92">
        <w:rPr>
          <w:rFonts w:ascii="Tahoma" w:hAnsi="Tahoma" w:cs="Tahoma"/>
          <w:color w:val="FF0000"/>
        </w:rPr>
        <w:t>szef ochrony</w:t>
      </w:r>
      <w:r w:rsidRPr="00CA5171">
        <w:rPr>
          <w:rFonts w:ascii="Tahoma" w:hAnsi="Tahoma" w:cs="Tahoma"/>
          <w:color w:val="FF0000"/>
        </w:rPr>
        <w:t xml:space="preserve"> lub osoba </w:t>
      </w:r>
      <w:r w:rsidR="00F97C68">
        <w:rPr>
          <w:rFonts w:ascii="Tahoma" w:hAnsi="Tahoma" w:cs="Tahoma"/>
          <w:color w:val="FF0000"/>
        </w:rPr>
        <w:t>przez niego wyznaczona</w:t>
      </w:r>
      <w:r w:rsidRPr="00CA5171">
        <w:rPr>
          <w:rFonts w:ascii="Tahoma" w:hAnsi="Tahoma" w:cs="Tahoma"/>
          <w:color w:val="FF0000"/>
        </w:rPr>
        <w:t xml:space="preserve">. Komunikaty o ewakuacji będą podawane przez </w:t>
      </w:r>
      <w:r w:rsidR="00FA4F92">
        <w:rPr>
          <w:rFonts w:ascii="Tahoma" w:hAnsi="Tahoma" w:cs="Tahoma"/>
          <w:color w:val="FF0000"/>
        </w:rPr>
        <w:t>system DSO</w:t>
      </w:r>
      <w:r w:rsidRPr="00CA5171">
        <w:rPr>
          <w:rFonts w:ascii="Tahoma" w:hAnsi="Tahoma" w:cs="Tahoma"/>
          <w:color w:val="FF0000"/>
        </w:rPr>
        <w:t xml:space="preserve">. </w:t>
      </w:r>
      <w:r w:rsidR="00A9790C">
        <w:rPr>
          <w:rFonts w:ascii="Tahoma" w:hAnsi="Tahoma" w:cs="Tahoma"/>
          <w:color w:val="FF0000"/>
        </w:rPr>
        <w:t xml:space="preserve">Lista osób nadzorujących system sygnalizacji pożaru oraz DSO stanowi </w:t>
      </w:r>
      <w:r w:rsidR="00A9790C" w:rsidRPr="00A9790C">
        <w:rPr>
          <w:rFonts w:ascii="Tahoma" w:hAnsi="Tahoma" w:cs="Tahoma"/>
          <w:b/>
          <w:color w:val="FF0000"/>
        </w:rPr>
        <w:t>załącznik nr 6</w:t>
      </w:r>
    </w:p>
    <w:p w14:paraId="2F44EA14" w14:textId="17573F4B" w:rsidR="00CA5171" w:rsidRPr="003A67F6" w:rsidRDefault="00CA5171" w:rsidP="00907F87">
      <w:pPr>
        <w:suppressAutoHyphens/>
        <w:spacing w:after="120" w:line="360" w:lineRule="auto"/>
        <w:jc w:val="both"/>
        <w:rPr>
          <w:rFonts w:ascii="Tahoma" w:hAnsi="Tahoma" w:cs="Tahoma"/>
          <w:b/>
          <w:bCs/>
          <w:color w:val="FF0000"/>
        </w:rPr>
      </w:pPr>
      <w:r w:rsidRPr="003A67F6">
        <w:rPr>
          <w:rFonts w:ascii="Tahoma" w:hAnsi="Tahoma" w:cs="Tahoma"/>
          <w:b/>
          <w:bCs/>
          <w:color w:val="FF0000"/>
        </w:rPr>
        <w:t>Należy aktualizować załącznik nr 6 w przypadku zmian kadrowych.</w:t>
      </w:r>
    </w:p>
    <w:p w14:paraId="01D4CC59" w14:textId="2B45C527" w:rsidR="00CA5171" w:rsidRPr="00CA5171" w:rsidRDefault="00CA5171" w:rsidP="00CA5171">
      <w:pPr>
        <w:suppressAutoHyphens/>
        <w:spacing w:line="360" w:lineRule="auto"/>
        <w:ind w:firstLine="708"/>
        <w:jc w:val="both"/>
        <w:rPr>
          <w:rFonts w:ascii="Tahoma" w:hAnsi="Tahoma" w:cs="Tahoma"/>
        </w:rPr>
      </w:pPr>
      <w:r w:rsidRPr="00CA5171">
        <w:rPr>
          <w:rFonts w:ascii="Tahoma" w:hAnsi="Tahoma" w:cs="Tahoma"/>
        </w:rPr>
        <w:lastRenderedPageBreak/>
        <w:t>Organizacja ewakuacji, jak każde inne działanie zorganizowane powinna się składać z następujących po sobie etapów uporządkowanych wedłu</w:t>
      </w:r>
      <w:r w:rsidR="00A9790C">
        <w:rPr>
          <w:rFonts w:ascii="Tahoma" w:hAnsi="Tahoma" w:cs="Tahoma"/>
        </w:rPr>
        <w:t xml:space="preserve">g zależności następnego </w:t>
      </w:r>
      <w:r w:rsidRPr="00CA5171">
        <w:rPr>
          <w:rFonts w:ascii="Tahoma" w:hAnsi="Tahoma" w:cs="Tahoma"/>
        </w:rPr>
        <w:t xml:space="preserve">od poprzedzającego. </w:t>
      </w:r>
    </w:p>
    <w:p w14:paraId="5BB025F5" w14:textId="1DA685A6" w:rsidR="00CA5171" w:rsidRPr="00CA5171" w:rsidRDefault="00CA5171" w:rsidP="00CA5171">
      <w:pPr>
        <w:suppressAutoHyphens/>
        <w:spacing w:line="360" w:lineRule="auto"/>
        <w:ind w:firstLine="708"/>
        <w:jc w:val="both"/>
        <w:rPr>
          <w:rFonts w:ascii="Tahoma" w:hAnsi="Tahoma" w:cs="Tahoma"/>
        </w:rPr>
      </w:pPr>
      <w:r w:rsidRPr="00CA5171">
        <w:rPr>
          <w:rFonts w:ascii="Tahoma" w:hAnsi="Tahoma" w:cs="Tahoma"/>
        </w:rPr>
        <w:t xml:space="preserve">Alarm o niebezpieczeństwie (zagrożeniu pożarowym) </w:t>
      </w:r>
      <w:r w:rsidR="00A9790C">
        <w:rPr>
          <w:rFonts w:ascii="Tahoma" w:hAnsi="Tahoma" w:cs="Tahoma"/>
        </w:rPr>
        <w:t>ogłaszany jest przez system DSO</w:t>
      </w:r>
      <w:r w:rsidRPr="00CA5171">
        <w:rPr>
          <w:rFonts w:ascii="Tahoma" w:hAnsi="Tahoma" w:cs="Tahoma"/>
        </w:rPr>
        <w:t xml:space="preserve">. Alarmowanie, osób pozostających w pomieszczeniach budynku, winno być przeprowadzane w taki sposób, aby nie powodować paniki. Kierujący akcją ewakuacyjną winien pamiętać, aby podejmować decyzję w sposób zdecydowany  i realizować ją konsekwentnie. Kierować strumienie ewakuowanych ludzi w kierunku najbliższego wyjścia ewakuacyjnego z obiektu. </w:t>
      </w:r>
    </w:p>
    <w:p w14:paraId="0FAD079E" w14:textId="77777777" w:rsidR="00CA5171" w:rsidRPr="00CA5171" w:rsidRDefault="00CA5171" w:rsidP="00CA5171">
      <w:pPr>
        <w:suppressAutoHyphens/>
        <w:spacing w:line="360" w:lineRule="auto"/>
        <w:ind w:firstLine="708"/>
        <w:jc w:val="both"/>
        <w:rPr>
          <w:rFonts w:ascii="Tahoma" w:hAnsi="Tahoma" w:cs="Tahoma"/>
          <w:bCs/>
        </w:rPr>
      </w:pPr>
      <w:r w:rsidRPr="00CA5171">
        <w:rPr>
          <w:rFonts w:ascii="Tahoma" w:hAnsi="Tahoma" w:cs="Tahoma"/>
          <w:bCs/>
        </w:rPr>
        <w:t xml:space="preserve">Po ewakuacji, osoba odpowiedzialna za ewakuację musi dokonać sprawdzenia </w:t>
      </w:r>
      <w:r w:rsidRPr="00CA5171">
        <w:rPr>
          <w:rFonts w:ascii="Tahoma" w:hAnsi="Tahoma" w:cs="Tahoma"/>
          <w:bCs/>
        </w:rPr>
        <w:br/>
        <w:t xml:space="preserve">i przeliczenia stanu osobowego osób przebywających w budynku, czy jest on zgodny </w:t>
      </w:r>
      <w:r w:rsidRPr="00CA5171">
        <w:rPr>
          <w:rFonts w:ascii="Tahoma" w:hAnsi="Tahoma" w:cs="Tahoma"/>
          <w:bCs/>
        </w:rPr>
        <w:br/>
        <w:t>z ilością osób przed ewakuacją.</w:t>
      </w:r>
    </w:p>
    <w:p w14:paraId="7C09FA2F" w14:textId="77777777" w:rsidR="00CA5171" w:rsidRPr="00CA5171" w:rsidRDefault="00CA5171" w:rsidP="00CA5171">
      <w:pPr>
        <w:suppressAutoHyphens/>
        <w:spacing w:line="360" w:lineRule="auto"/>
        <w:ind w:firstLine="708"/>
        <w:jc w:val="both"/>
        <w:rPr>
          <w:rFonts w:ascii="Tahoma" w:hAnsi="Tahoma" w:cs="Tahoma"/>
        </w:rPr>
      </w:pPr>
      <w:r w:rsidRPr="00CA5171">
        <w:rPr>
          <w:rFonts w:ascii="Tahoma" w:hAnsi="Tahoma" w:cs="Tahoma"/>
        </w:rPr>
        <w:t>Osobom, którym w czasie pożaru lub działań ewakuacyjnych przytrafiły się oparzenia lub innego rodzaju rany należy pomóc w opuszczeniu obiektu.</w:t>
      </w:r>
    </w:p>
    <w:p w14:paraId="25CFC959" w14:textId="77777777" w:rsidR="00CA5171" w:rsidRPr="00CA5171" w:rsidRDefault="00CA5171" w:rsidP="00CA5171">
      <w:pPr>
        <w:suppressAutoHyphens/>
        <w:spacing w:line="360" w:lineRule="auto"/>
        <w:ind w:firstLine="708"/>
        <w:jc w:val="both"/>
        <w:rPr>
          <w:rFonts w:ascii="Tahoma" w:hAnsi="Tahoma" w:cs="Tahoma"/>
        </w:rPr>
      </w:pPr>
      <w:r w:rsidRPr="00CA5171">
        <w:rPr>
          <w:rFonts w:ascii="Tahoma" w:hAnsi="Tahoma" w:cs="Tahoma"/>
        </w:rPr>
        <w:t>Z chwilą przybycia jednostek ratowniczo - gaśniczych kierowanie akcją ewakuacyjną obejmuje dowódca przybyły pierwszy do pożaru.</w:t>
      </w:r>
    </w:p>
    <w:p w14:paraId="2F6C20F1" w14:textId="77777777" w:rsidR="00CA5171" w:rsidRPr="00CA5171" w:rsidRDefault="00CA5171" w:rsidP="00CA5171">
      <w:pPr>
        <w:suppressAutoHyphens/>
        <w:spacing w:line="360" w:lineRule="auto"/>
        <w:jc w:val="both"/>
        <w:rPr>
          <w:rFonts w:ascii="Tahoma" w:hAnsi="Tahoma" w:cs="Tahoma"/>
          <w:bCs/>
          <w:iCs/>
          <w:u w:val="single"/>
        </w:rPr>
      </w:pPr>
    </w:p>
    <w:p w14:paraId="62388D93" w14:textId="4CEC07A0" w:rsidR="00CA5171" w:rsidRPr="00CA5171" w:rsidRDefault="00CA5171" w:rsidP="00CA5171">
      <w:pPr>
        <w:suppressAutoHyphens/>
        <w:spacing w:line="360" w:lineRule="auto"/>
        <w:jc w:val="both"/>
        <w:rPr>
          <w:rFonts w:ascii="Tahoma" w:hAnsi="Tahoma" w:cs="Tahoma"/>
          <w:bCs/>
          <w:iCs/>
          <w:u w:val="single"/>
        </w:rPr>
      </w:pPr>
      <w:r w:rsidRPr="00CA5171">
        <w:rPr>
          <w:rFonts w:ascii="Tahoma" w:hAnsi="Tahoma" w:cs="Tahoma"/>
          <w:bCs/>
          <w:iCs/>
          <w:u w:val="single"/>
        </w:rPr>
        <w:t>PODSTAWY PROWADZENIA I ORGANIZACJA PRAWIDŁOWEJ EWAKUACJI – OSOBY ODPOWIEDZIALNE ZA PRZEPROWADZENIE BEZPIECZNEJ EWAKUACJI Z BUDYNKU</w:t>
      </w:r>
    </w:p>
    <w:p w14:paraId="2E9C19F1" w14:textId="77777777" w:rsidR="00CA5171" w:rsidRPr="00CA5171" w:rsidRDefault="00CA5171" w:rsidP="00CA5171">
      <w:pPr>
        <w:suppressAutoHyphens/>
        <w:ind w:firstLine="708"/>
        <w:jc w:val="both"/>
        <w:rPr>
          <w:rFonts w:ascii="Tahoma" w:hAnsi="Tahoma" w:cs="Tahoma"/>
          <w:bCs/>
        </w:rPr>
      </w:pPr>
    </w:p>
    <w:p w14:paraId="3D7260C7" w14:textId="3DE487B9" w:rsidR="00ED6B32" w:rsidRDefault="00CA5171" w:rsidP="00CA5171">
      <w:pPr>
        <w:suppressAutoHyphens/>
        <w:spacing w:line="360" w:lineRule="auto"/>
        <w:ind w:firstLine="708"/>
        <w:jc w:val="both"/>
        <w:rPr>
          <w:rFonts w:ascii="Tahoma" w:hAnsi="Tahoma" w:cs="Tahoma"/>
        </w:rPr>
      </w:pPr>
      <w:r w:rsidRPr="00CA5171">
        <w:rPr>
          <w:rFonts w:ascii="Tahoma" w:hAnsi="Tahoma" w:cs="Tahoma"/>
          <w:bCs/>
        </w:rPr>
        <w:t xml:space="preserve">W przypadku wystąpienia zagrożenia pożarowego powodującego konieczność przeprowadzenia ewakuacji w budynku, ewakuację oraz decyzję o jej podjęciu wydaje i przeprowadza </w:t>
      </w:r>
      <w:r w:rsidR="00A9790C">
        <w:rPr>
          <w:rFonts w:ascii="Tahoma" w:hAnsi="Tahoma" w:cs="Tahoma"/>
        </w:rPr>
        <w:t>osoba obsługująca system sygnalizacji pożaru oraz DSO</w:t>
      </w:r>
      <w:r w:rsidRPr="00CA5171">
        <w:rPr>
          <w:rFonts w:ascii="Tahoma" w:hAnsi="Tahoma" w:cs="Tahoma"/>
        </w:rPr>
        <w:t xml:space="preserve">. </w:t>
      </w:r>
    </w:p>
    <w:p w14:paraId="2FA2EE00" w14:textId="77777777" w:rsidR="00CA5171" w:rsidRPr="000C6661" w:rsidRDefault="00CA5171" w:rsidP="00F45F25">
      <w:pPr>
        <w:pBdr>
          <w:top w:val="single" w:sz="4" w:space="1" w:color="000000"/>
          <w:left w:val="single" w:sz="4" w:space="4" w:color="000000"/>
          <w:bottom w:val="single" w:sz="4" w:space="1" w:color="000000"/>
          <w:right w:val="single" w:sz="4" w:space="4" w:color="000000"/>
        </w:pBdr>
        <w:suppressAutoHyphens/>
        <w:spacing w:line="360" w:lineRule="auto"/>
        <w:jc w:val="both"/>
        <w:rPr>
          <w:rFonts w:ascii="Tahoma" w:hAnsi="Tahoma" w:cs="Tahoma"/>
          <w:b/>
          <w:bCs/>
          <w:color w:val="FF0000"/>
        </w:rPr>
      </w:pPr>
      <w:r w:rsidRPr="000C6661">
        <w:rPr>
          <w:rFonts w:ascii="Tahoma" w:hAnsi="Tahoma" w:cs="Tahoma"/>
          <w:b/>
          <w:bCs/>
          <w:color w:val="FF0000"/>
        </w:rPr>
        <w:t>Wykaz osób odpowiedzialnych za wykonywanie zadań w zakresie zwalczania pożarów i przeprowadzania ewakuacji pracowników stanowi załącznik nr 6.</w:t>
      </w:r>
    </w:p>
    <w:p w14:paraId="18914FD7" w14:textId="77777777" w:rsidR="00CA5171" w:rsidRPr="00CA5171" w:rsidRDefault="00CA5171" w:rsidP="00CA5171">
      <w:pPr>
        <w:suppressAutoHyphens/>
        <w:ind w:firstLine="708"/>
        <w:jc w:val="both"/>
        <w:rPr>
          <w:rFonts w:ascii="Tahoma" w:hAnsi="Tahoma" w:cs="Tahoma"/>
          <w:bCs/>
        </w:rPr>
      </w:pPr>
    </w:p>
    <w:p w14:paraId="19B0BCC8" w14:textId="14F62224" w:rsidR="00CA5171" w:rsidRPr="00CA5171" w:rsidRDefault="00A9790C" w:rsidP="00CA5171">
      <w:pPr>
        <w:suppressAutoHyphens/>
        <w:spacing w:line="360" w:lineRule="auto"/>
        <w:jc w:val="both"/>
        <w:rPr>
          <w:rFonts w:ascii="Tahoma" w:hAnsi="Tahoma" w:cs="Tahoma"/>
          <w:b/>
          <w:u w:val="single"/>
        </w:rPr>
      </w:pPr>
      <w:r>
        <w:rPr>
          <w:rFonts w:ascii="Tahoma" w:hAnsi="Tahoma" w:cs="Tahoma"/>
          <w:b/>
          <w:u w:val="single"/>
        </w:rPr>
        <w:t xml:space="preserve">Każdy </w:t>
      </w:r>
      <w:r w:rsidR="00CA5171" w:rsidRPr="00CA5171">
        <w:rPr>
          <w:rFonts w:ascii="Tahoma" w:hAnsi="Tahoma" w:cs="Tahoma"/>
          <w:b/>
          <w:u w:val="single"/>
        </w:rPr>
        <w:t>kto zauważy pożar lub inne zagrożenie:</w:t>
      </w:r>
    </w:p>
    <w:p w14:paraId="2C46F7AF" w14:textId="1572844B" w:rsidR="00CA5171" w:rsidRPr="00CA5171" w:rsidRDefault="00CA5171" w:rsidP="00052DA3">
      <w:pPr>
        <w:numPr>
          <w:ilvl w:val="0"/>
          <w:numId w:val="38"/>
        </w:numPr>
        <w:suppressAutoHyphens/>
        <w:spacing w:line="360" w:lineRule="auto"/>
        <w:jc w:val="both"/>
        <w:rPr>
          <w:rFonts w:ascii="Tahoma" w:hAnsi="Tahoma" w:cs="Tahoma"/>
        </w:rPr>
      </w:pPr>
      <w:r w:rsidRPr="00CA5171">
        <w:rPr>
          <w:rFonts w:ascii="Tahoma" w:hAnsi="Tahoma" w:cs="Tahoma"/>
        </w:rPr>
        <w:t xml:space="preserve">Niezwłocznie </w:t>
      </w:r>
      <w:r w:rsidR="00A9790C">
        <w:rPr>
          <w:rFonts w:ascii="Tahoma" w:hAnsi="Tahoma" w:cs="Tahoma"/>
        </w:rPr>
        <w:t>uruchamia system sygnalizacji pożaru przyciskiem ROP uruchamiając alarm II stopnia w obiekcie oraz system DSO</w:t>
      </w:r>
      <w:r w:rsidRPr="00CA5171">
        <w:rPr>
          <w:rFonts w:ascii="Tahoma" w:hAnsi="Tahoma" w:cs="Tahoma"/>
        </w:rPr>
        <w:t xml:space="preserve">. </w:t>
      </w:r>
    </w:p>
    <w:p w14:paraId="3998C2CD" w14:textId="62B53264" w:rsidR="00CA5171" w:rsidRPr="00CA5171" w:rsidRDefault="00CA5171" w:rsidP="00CA5171">
      <w:pPr>
        <w:suppressAutoHyphens/>
        <w:spacing w:line="360" w:lineRule="auto"/>
        <w:ind w:firstLine="708"/>
        <w:jc w:val="both"/>
        <w:rPr>
          <w:rFonts w:ascii="Tahoma" w:hAnsi="Tahoma" w:cs="Tahoma"/>
        </w:rPr>
      </w:pPr>
      <w:r w:rsidRPr="00CA5171">
        <w:rPr>
          <w:rFonts w:ascii="Tahoma" w:hAnsi="Tahoma" w:cs="Tahoma"/>
        </w:rPr>
        <w:t>Przykładowy komunikat ewakuacyjny</w:t>
      </w:r>
      <w:r w:rsidR="00A9790C">
        <w:rPr>
          <w:rFonts w:ascii="Tahoma" w:hAnsi="Tahoma" w:cs="Tahoma"/>
        </w:rPr>
        <w:t xml:space="preserve"> systemu DSO</w:t>
      </w:r>
      <w:r w:rsidRPr="00CA5171">
        <w:rPr>
          <w:rFonts w:ascii="Tahoma" w:hAnsi="Tahoma" w:cs="Tahoma"/>
        </w:rPr>
        <w:t>:</w:t>
      </w:r>
    </w:p>
    <w:p w14:paraId="3475FE3A" w14:textId="77777777" w:rsidR="00CA5171" w:rsidRPr="00BA5CB1" w:rsidRDefault="00CA5171" w:rsidP="00CA5171">
      <w:pPr>
        <w:suppressAutoHyphens/>
        <w:spacing w:line="360" w:lineRule="auto"/>
        <w:jc w:val="center"/>
        <w:rPr>
          <w:rFonts w:ascii="Arial" w:hAnsi="Arial"/>
          <w:b/>
          <w:bCs/>
          <w:sz w:val="72"/>
          <w:szCs w:val="20"/>
        </w:rPr>
      </w:pPr>
      <w:r w:rsidRPr="00BA5CB1">
        <w:rPr>
          <w:rFonts w:ascii="Tahoma" w:hAnsi="Tahoma" w:cs="Tahoma"/>
          <w:b/>
          <w:bCs/>
          <w:i/>
        </w:rPr>
        <w:lastRenderedPageBreak/>
        <w:t>„UWAGA !!! UWAGA !!! W OBIEKCIE WYSTĄPIŁO ZAGROŻENIE POŻAROWE , PROSIMY PAŃSTWA O NATYCHMIASTOWE UDANIE SIĘ DO NAJBLIŻSZEGO WYJŚCIA EWAKUACYJNEGO”</w:t>
      </w:r>
    </w:p>
    <w:p w14:paraId="2DA6C30D" w14:textId="77777777" w:rsidR="00CA5171" w:rsidRPr="00CA5171" w:rsidRDefault="00CA5171" w:rsidP="00CA5171">
      <w:pPr>
        <w:suppressAutoHyphens/>
        <w:spacing w:line="360" w:lineRule="auto"/>
        <w:jc w:val="center"/>
        <w:rPr>
          <w:rFonts w:ascii="Tahoma" w:hAnsi="Tahoma" w:cs="Tahoma"/>
        </w:rPr>
      </w:pPr>
      <w:r w:rsidRPr="00CA5171">
        <w:rPr>
          <w:rFonts w:ascii="Tahoma" w:hAnsi="Tahoma" w:cs="Tahoma"/>
        </w:rPr>
        <w:t>Komunikat należy powtarzać kilka razy.</w:t>
      </w:r>
    </w:p>
    <w:p w14:paraId="0FFF130C" w14:textId="5E3B981D" w:rsidR="00CA5171" w:rsidRPr="00CA5171" w:rsidRDefault="00CA5171" w:rsidP="00052DA3">
      <w:pPr>
        <w:numPr>
          <w:ilvl w:val="0"/>
          <w:numId w:val="38"/>
        </w:numPr>
        <w:suppressAutoHyphens/>
        <w:spacing w:line="360" w:lineRule="auto"/>
        <w:jc w:val="both"/>
        <w:rPr>
          <w:rFonts w:ascii="Tahoma" w:hAnsi="Tahoma" w:cs="Tahoma"/>
        </w:rPr>
      </w:pPr>
      <w:r w:rsidRPr="00CA5171">
        <w:rPr>
          <w:rFonts w:ascii="Tahoma" w:hAnsi="Tahoma" w:cs="Tahoma"/>
        </w:rPr>
        <w:t xml:space="preserve">Pracownicy </w:t>
      </w:r>
      <w:r w:rsidR="00F97C68">
        <w:rPr>
          <w:rFonts w:ascii="Tahoma" w:hAnsi="Tahoma" w:cs="Tahoma"/>
        </w:rPr>
        <w:t>obiektu</w:t>
      </w:r>
      <w:r w:rsidRPr="00CA5171">
        <w:rPr>
          <w:rFonts w:ascii="Tahoma" w:hAnsi="Tahoma" w:cs="Tahoma"/>
        </w:rPr>
        <w:t xml:space="preserve"> powinni zakończyć bezzwłocznie wszystkie wykonywane czynności na danym stanowisku pracy oraz wyłączyć z zasilania stanowiska pracy,</w:t>
      </w:r>
    </w:p>
    <w:p w14:paraId="478A62A4" w14:textId="406FDFAB" w:rsidR="00CA5171" w:rsidRPr="00CA5171" w:rsidRDefault="00CA5171" w:rsidP="00052DA3">
      <w:pPr>
        <w:numPr>
          <w:ilvl w:val="0"/>
          <w:numId w:val="38"/>
        </w:numPr>
        <w:suppressAutoHyphens/>
        <w:spacing w:line="360" w:lineRule="auto"/>
        <w:jc w:val="both"/>
        <w:rPr>
          <w:rFonts w:eastAsia="Calibri" w:cs="Arial"/>
          <w:lang w:eastAsia="ar-SA"/>
        </w:rPr>
      </w:pPr>
      <w:r w:rsidRPr="00CA5171">
        <w:rPr>
          <w:rFonts w:ascii="Tahoma" w:eastAsia="Calibri" w:hAnsi="Tahoma" w:cs="Tahoma"/>
          <w:lang w:eastAsia="ar-SA"/>
        </w:rPr>
        <w:t>Pracownicy</w:t>
      </w:r>
      <w:r w:rsidR="00A9790C">
        <w:rPr>
          <w:rFonts w:ascii="Tahoma" w:eastAsia="Calibri" w:hAnsi="Tahoma" w:cs="Tahoma"/>
          <w:lang w:eastAsia="ar-SA"/>
        </w:rPr>
        <w:t xml:space="preserve"> oraz klienci sklepów</w:t>
      </w:r>
      <w:r w:rsidRPr="00CA5171">
        <w:rPr>
          <w:rFonts w:ascii="Tahoma" w:eastAsia="Calibri" w:hAnsi="Tahoma" w:cs="Tahoma"/>
          <w:b/>
          <w:lang w:eastAsia="ar-SA"/>
        </w:rPr>
        <w:t xml:space="preserve"> </w:t>
      </w:r>
      <w:r w:rsidRPr="00CA5171">
        <w:rPr>
          <w:rFonts w:ascii="Tahoma" w:eastAsia="Calibri" w:hAnsi="Tahoma" w:cs="Tahoma"/>
          <w:b/>
          <w:u w:val="single"/>
          <w:lang w:eastAsia="ar-SA"/>
        </w:rPr>
        <w:t>muszą ewakuować się</w:t>
      </w:r>
      <w:r w:rsidRPr="00CA5171">
        <w:rPr>
          <w:rFonts w:ascii="Tahoma" w:eastAsia="Calibri" w:hAnsi="Tahoma" w:cs="Tahoma"/>
          <w:b/>
          <w:lang w:eastAsia="ar-SA"/>
        </w:rPr>
        <w:t xml:space="preserve"> </w:t>
      </w:r>
      <w:r w:rsidRPr="00CA5171">
        <w:rPr>
          <w:rFonts w:ascii="Tahoma" w:eastAsia="Calibri" w:hAnsi="Tahoma" w:cs="Tahoma"/>
          <w:bCs/>
          <w:lang w:eastAsia="ar-SA"/>
        </w:rPr>
        <w:t>do wyjścia ewakuacyjnego zgodnie z oznakowaniem ewakuacyjnym na drogach ewakuacyjnych,</w:t>
      </w:r>
    </w:p>
    <w:p w14:paraId="22F6F8A9" w14:textId="51256521" w:rsidR="00CA5171" w:rsidRPr="00CA5171" w:rsidRDefault="00CA5171" w:rsidP="00052DA3">
      <w:pPr>
        <w:numPr>
          <w:ilvl w:val="0"/>
          <w:numId w:val="38"/>
        </w:numPr>
        <w:suppressAutoHyphens/>
        <w:spacing w:line="360" w:lineRule="auto"/>
        <w:jc w:val="both"/>
        <w:rPr>
          <w:rFonts w:ascii="Tahoma" w:hAnsi="Tahoma" w:cs="Tahoma"/>
        </w:rPr>
      </w:pPr>
      <w:r w:rsidRPr="00CA5171">
        <w:rPr>
          <w:rFonts w:ascii="Tahoma" w:hAnsi="Tahoma" w:cs="Tahoma"/>
        </w:rPr>
        <w:t xml:space="preserve">Pracownicy </w:t>
      </w:r>
      <w:r w:rsidR="00A9790C">
        <w:rPr>
          <w:rFonts w:ascii="Tahoma" w:hAnsi="Tahoma" w:cs="Tahoma"/>
        </w:rPr>
        <w:t xml:space="preserve">oraz klienci sklepów </w:t>
      </w:r>
      <w:r w:rsidRPr="00CA5171">
        <w:rPr>
          <w:rFonts w:ascii="Tahoma" w:hAnsi="Tahoma" w:cs="Tahoma"/>
        </w:rPr>
        <w:t>muszą ewakuować się do wyznaczonego miejsca zbiórki zgodnie z planem ewakuacyjnym wyznaczony dla danej strefy pożarowej,</w:t>
      </w:r>
    </w:p>
    <w:p w14:paraId="77AE1F04" w14:textId="77777777" w:rsidR="00CA5171" w:rsidRPr="00CA5171" w:rsidRDefault="00CA5171" w:rsidP="00052DA3">
      <w:pPr>
        <w:numPr>
          <w:ilvl w:val="0"/>
          <w:numId w:val="38"/>
        </w:numPr>
        <w:suppressAutoHyphens/>
        <w:spacing w:line="360" w:lineRule="auto"/>
        <w:jc w:val="both"/>
        <w:rPr>
          <w:rFonts w:ascii="Arial" w:hAnsi="Arial"/>
          <w:b/>
          <w:sz w:val="72"/>
          <w:szCs w:val="20"/>
        </w:rPr>
      </w:pPr>
      <w:r w:rsidRPr="00CA5171">
        <w:rPr>
          <w:rFonts w:ascii="Tahoma" w:hAnsi="Tahoma" w:cs="Tahoma"/>
        </w:rPr>
        <w:t xml:space="preserve">Po przybyciu na miejsce zbiórki pracownicy </w:t>
      </w:r>
      <w:r w:rsidRPr="00CA5171">
        <w:rPr>
          <w:rFonts w:ascii="Tahoma" w:hAnsi="Tahoma" w:cs="Tahoma"/>
          <w:b/>
        </w:rPr>
        <w:t>muszą</w:t>
      </w:r>
      <w:r w:rsidRPr="00CA5171">
        <w:rPr>
          <w:rFonts w:ascii="Tahoma" w:hAnsi="Tahoma" w:cs="Tahoma"/>
        </w:rPr>
        <w:t xml:space="preserve"> ustawić się w sposób pozwalający na ich przeliczenie zgodnie z dzienną listą obecności,</w:t>
      </w:r>
    </w:p>
    <w:p w14:paraId="6DE8E26C" w14:textId="420E9E8D" w:rsidR="00CA5171" w:rsidRPr="00CA5171" w:rsidRDefault="00CA5171" w:rsidP="00052DA3">
      <w:pPr>
        <w:numPr>
          <w:ilvl w:val="0"/>
          <w:numId w:val="38"/>
        </w:numPr>
        <w:suppressAutoHyphens/>
        <w:spacing w:line="360" w:lineRule="auto"/>
        <w:jc w:val="both"/>
        <w:rPr>
          <w:rFonts w:ascii="Tahoma" w:hAnsi="Tahoma" w:cs="Tahoma"/>
        </w:rPr>
      </w:pPr>
      <w:r w:rsidRPr="00CA5171">
        <w:rPr>
          <w:rFonts w:ascii="Tahoma" w:hAnsi="Tahoma" w:cs="Tahoma"/>
        </w:rPr>
        <w:t xml:space="preserve">Osoby ewakuowane muszą wykonywać bezwzględnie polecenia </w:t>
      </w:r>
      <w:r w:rsidR="00A9790C">
        <w:rPr>
          <w:rFonts w:ascii="Tahoma" w:hAnsi="Tahoma" w:cs="Tahoma"/>
        </w:rPr>
        <w:t>szefa ochrony</w:t>
      </w:r>
      <w:r w:rsidRPr="00CA5171">
        <w:rPr>
          <w:rFonts w:ascii="Tahoma" w:hAnsi="Tahoma" w:cs="Tahoma"/>
        </w:rPr>
        <w:t xml:space="preserve"> lub osoby go zastępującej a w przypadku przybycia Straży Pożarnej – kierującego działaniami ratowniczymi.</w:t>
      </w:r>
    </w:p>
    <w:p w14:paraId="57BE40E4" w14:textId="45E54FD4" w:rsidR="00CA5171" w:rsidRPr="00CA5171" w:rsidRDefault="00CA5171" w:rsidP="00CA5171">
      <w:pPr>
        <w:suppressAutoHyphens/>
        <w:spacing w:line="360" w:lineRule="auto"/>
        <w:ind w:firstLine="708"/>
        <w:jc w:val="both"/>
        <w:rPr>
          <w:rFonts w:ascii="Tahoma" w:hAnsi="Tahoma" w:cs="Tahoma"/>
        </w:rPr>
      </w:pPr>
      <w:r w:rsidRPr="00CA5171">
        <w:rPr>
          <w:rFonts w:ascii="Tahoma" w:hAnsi="Tahoma" w:cs="Tahoma"/>
        </w:rPr>
        <w:t>Kierujący akcją ewakuacyjną może wyznaczyć osoby odpowiedzialne za przebieg ewakuacji lub sam bezpośrednio kieruje akcją ewakuacyjną.</w:t>
      </w:r>
    </w:p>
    <w:p w14:paraId="10113EAF" w14:textId="0934523C" w:rsidR="00CA5171" w:rsidRPr="00CA5171" w:rsidRDefault="00CA5171" w:rsidP="00CA5171">
      <w:pPr>
        <w:suppressAutoHyphens/>
        <w:spacing w:line="360" w:lineRule="auto"/>
        <w:ind w:firstLine="708"/>
        <w:jc w:val="both"/>
        <w:rPr>
          <w:rFonts w:ascii="Arial" w:hAnsi="Arial"/>
          <w:b/>
          <w:sz w:val="72"/>
          <w:szCs w:val="20"/>
        </w:rPr>
      </w:pPr>
      <w:r w:rsidRPr="00CA5171">
        <w:rPr>
          <w:rFonts w:ascii="Tahoma" w:hAnsi="Tahoma" w:cs="Tahoma"/>
          <w:bCs/>
        </w:rPr>
        <w:t>Pojedyncze osoby lub strumień ludzi należy kierować najkrótszą drogą do wyjścia prowadzącego bezpośrednio na zewnątrz obiektu, zgodnie z umieszczonymi w lokalu ewakuacyjnymi znakami bezpieczeństwa.</w:t>
      </w:r>
    </w:p>
    <w:p w14:paraId="5A266617" w14:textId="77777777" w:rsidR="00CA5171" w:rsidRPr="00CA5171" w:rsidRDefault="00CA5171" w:rsidP="00CA5171">
      <w:pPr>
        <w:suppressAutoHyphens/>
        <w:spacing w:line="360" w:lineRule="auto"/>
        <w:ind w:firstLine="708"/>
        <w:jc w:val="both"/>
        <w:rPr>
          <w:rFonts w:ascii="Tahoma" w:hAnsi="Tahoma" w:cs="Tahoma"/>
        </w:rPr>
      </w:pPr>
      <w:r w:rsidRPr="00CA5171">
        <w:rPr>
          <w:rFonts w:ascii="Tahoma" w:hAnsi="Tahoma" w:cs="Tahoma"/>
        </w:rPr>
        <w:t>Ludzi odciętych od dróg wyjścia, a znajdujących się w strefie zagrożenia należy zebrać w pomieszczeniu najbardziej oddalonym od źródła pożaru i w  miarę posiadanych środków oraz istniejących warunków ewakuować na zewnątrz przy pomocy sprzętu ratowniczego przybyłych jednostek straży pożarnej.</w:t>
      </w:r>
    </w:p>
    <w:p w14:paraId="0E27709A" w14:textId="77777777" w:rsidR="00CA5171" w:rsidRPr="00CA5171" w:rsidRDefault="00CA5171" w:rsidP="00CA5171">
      <w:pPr>
        <w:suppressAutoHyphens/>
        <w:spacing w:line="360" w:lineRule="auto"/>
        <w:ind w:firstLine="708"/>
        <w:jc w:val="both"/>
        <w:rPr>
          <w:rFonts w:ascii="Tahoma" w:hAnsi="Tahoma" w:cs="Tahoma"/>
        </w:rPr>
      </w:pPr>
      <w:r w:rsidRPr="00CA5171">
        <w:rPr>
          <w:rFonts w:ascii="Tahoma" w:hAnsi="Tahoma" w:cs="Tahoma"/>
        </w:rPr>
        <w:t xml:space="preserve">Przy silnym zadymieniu dróg ewakuacyjnych należy poruszać się w pozycji pochylonej, starając się trzymać głowę jak najniżej, ze względu na mniejsze zadymienie panujące w dolnych partiach pomieszczeń i dróg ewakuacyjnych. Usta i drogi oddechowe należy w miarę możliwości zasłaniać chustką zmoczoną w wodzie - sposób ten ułatwia oddychanie. Podczas ruchu przez silnie zadymione odcinki dróg </w:t>
      </w:r>
      <w:r w:rsidRPr="00CA5171">
        <w:rPr>
          <w:rFonts w:ascii="Tahoma" w:hAnsi="Tahoma" w:cs="Tahoma"/>
        </w:rPr>
        <w:lastRenderedPageBreak/>
        <w:t xml:space="preserve">ewakuacyjnych należy poruszać się wzdłuż ścian, by nie stracić orientacji co do kierunku ruchu. </w:t>
      </w:r>
    </w:p>
    <w:p w14:paraId="4CD6047A" w14:textId="37436F96" w:rsidR="00CA5171" w:rsidRPr="00CA5171" w:rsidRDefault="00CA5171" w:rsidP="00CA5171">
      <w:pPr>
        <w:suppressAutoHyphens/>
        <w:spacing w:line="360" w:lineRule="auto"/>
        <w:jc w:val="both"/>
        <w:rPr>
          <w:rFonts w:ascii="Arial" w:hAnsi="Arial"/>
          <w:b/>
          <w:sz w:val="72"/>
          <w:szCs w:val="20"/>
        </w:rPr>
      </w:pPr>
      <w:r w:rsidRPr="00CA5171">
        <w:rPr>
          <w:rFonts w:ascii="Tahoma" w:hAnsi="Tahoma" w:cs="Tahoma"/>
        </w:rPr>
        <w:tab/>
        <w:t xml:space="preserve">Po zakończeniu ewakuacji osób należy dokładnie sprawdzić, czy wszyscy ludzie opuścili budynek. W tym celu najemcy są zobowiązani do przedstawienia ilości osób, które mogły przebywać w wynajmowanych przez nich pomieszczeniach podczas wybuchu zagrożenia. Przy niezgodności stanu osobowego ludzi ewakuowanych z ilością osób przebywających w obiekcie, należy natychmiast fakt ten zgłosić jednostkom ratowniczym  przybyłym na miejsce akcji i przeprowadzić ponownie sprawdzenie pomieszczeń.  W przypadku przybycia jednostek Państwowej Straży Pożarnej w trakcie akcji ewakuacyjnej, kierujący jej przebiegiem, zobowiązany jest do złożenia krótkiej informacji o przebiegu akcji, a następnie podporządkowania się dowódcy przybyłej jednostki ratowniczej z zewnątrz. </w:t>
      </w:r>
    </w:p>
    <w:p w14:paraId="497689DF" w14:textId="77777777" w:rsidR="00CA5171" w:rsidRPr="00CA5171" w:rsidRDefault="00CA5171" w:rsidP="00CA5171">
      <w:pPr>
        <w:suppressAutoHyphens/>
        <w:spacing w:line="360" w:lineRule="auto"/>
        <w:ind w:firstLine="680"/>
        <w:jc w:val="both"/>
        <w:rPr>
          <w:rFonts w:ascii="Arial" w:hAnsi="Arial"/>
          <w:b/>
          <w:sz w:val="72"/>
          <w:szCs w:val="20"/>
        </w:rPr>
      </w:pPr>
      <w:r w:rsidRPr="00CA5171">
        <w:rPr>
          <w:rFonts w:ascii="Tahoma" w:hAnsi="Tahoma" w:cs="Tahoma"/>
          <w:b/>
        </w:rPr>
        <w:t xml:space="preserve">Obowiązkiem pracowników przebywających w </w:t>
      </w:r>
      <w:r w:rsidRPr="00CA5171">
        <w:rPr>
          <w:rFonts w:ascii="Tahoma" w:hAnsi="Tahoma" w:cs="Tahoma"/>
          <w:b/>
          <w:bCs/>
        </w:rPr>
        <w:t>budynku</w:t>
      </w:r>
      <w:r w:rsidRPr="00CA5171">
        <w:rPr>
          <w:rFonts w:ascii="Tahoma" w:hAnsi="Tahoma" w:cs="Tahoma"/>
          <w:b/>
        </w:rPr>
        <w:t>, na wypadek ogłoszenia alarmu ewakuacyjnego jest:</w:t>
      </w:r>
    </w:p>
    <w:p w14:paraId="639409C6" w14:textId="77777777" w:rsidR="00CA5171" w:rsidRPr="00CA5171" w:rsidRDefault="00CA5171" w:rsidP="00CA5171">
      <w:pPr>
        <w:numPr>
          <w:ilvl w:val="0"/>
          <w:numId w:val="26"/>
        </w:numPr>
        <w:suppressAutoHyphens/>
        <w:spacing w:line="360" w:lineRule="auto"/>
        <w:jc w:val="both"/>
        <w:rPr>
          <w:rFonts w:ascii="Tahoma" w:hAnsi="Tahoma" w:cs="Tahoma"/>
        </w:rPr>
      </w:pPr>
      <w:r w:rsidRPr="00CA5171">
        <w:rPr>
          <w:rFonts w:ascii="Tahoma" w:hAnsi="Tahoma" w:cs="Tahoma"/>
        </w:rPr>
        <w:t xml:space="preserve">przerwać natychmiast wykonywane zajęcia, </w:t>
      </w:r>
    </w:p>
    <w:p w14:paraId="4147E1FF" w14:textId="77777777" w:rsidR="00CA5171" w:rsidRPr="00CA5171" w:rsidRDefault="00CA5171" w:rsidP="00CA5171">
      <w:pPr>
        <w:numPr>
          <w:ilvl w:val="0"/>
          <w:numId w:val="26"/>
        </w:numPr>
        <w:suppressAutoHyphens/>
        <w:spacing w:line="360" w:lineRule="auto"/>
        <w:jc w:val="both"/>
        <w:rPr>
          <w:rFonts w:ascii="Tahoma" w:hAnsi="Tahoma" w:cs="Tahoma"/>
        </w:rPr>
      </w:pPr>
      <w:r w:rsidRPr="00CA5171">
        <w:rPr>
          <w:rFonts w:ascii="Tahoma" w:hAnsi="Tahoma" w:cs="Tahoma"/>
        </w:rPr>
        <w:t>opuścić pomieszczenia, udając się w kierunku wskazanym przez prowadzącego ewakuację lub zgodnie z kierunkiem oznaczonym tablicami informacyjnymi i znaków ewakuacyjnych,</w:t>
      </w:r>
    </w:p>
    <w:p w14:paraId="7DB5D125" w14:textId="77777777" w:rsidR="00CA5171" w:rsidRPr="00CA5171" w:rsidRDefault="00CA5171" w:rsidP="00CA5171">
      <w:pPr>
        <w:numPr>
          <w:ilvl w:val="0"/>
          <w:numId w:val="26"/>
        </w:numPr>
        <w:suppressAutoHyphens/>
        <w:spacing w:line="360" w:lineRule="auto"/>
        <w:jc w:val="both"/>
        <w:rPr>
          <w:rFonts w:ascii="Tahoma" w:hAnsi="Tahoma" w:cs="Tahoma"/>
        </w:rPr>
      </w:pPr>
      <w:r w:rsidRPr="00CA5171">
        <w:rPr>
          <w:rFonts w:ascii="Tahoma" w:hAnsi="Tahoma" w:cs="Tahoma"/>
        </w:rPr>
        <w:t>w czasie trwania ewakuacji zachować ciszę i spokój, nie ulegać panice,</w:t>
      </w:r>
    </w:p>
    <w:p w14:paraId="43256CA8" w14:textId="77777777" w:rsidR="00CA5171" w:rsidRPr="00CA5171" w:rsidRDefault="00CA5171" w:rsidP="00CA5171">
      <w:pPr>
        <w:numPr>
          <w:ilvl w:val="0"/>
          <w:numId w:val="26"/>
        </w:numPr>
        <w:suppressAutoHyphens/>
        <w:spacing w:line="360" w:lineRule="auto"/>
        <w:jc w:val="both"/>
        <w:rPr>
          <w:rFonts w:ascii="Tahoma" w:hAnsi="Tahoma" w:cs="Tahoma"/>
        </w:rPr>
      </w:pPr>
      <w:r w:rsidRPr="00CA5171">
        <w:rPr>
          <w:rFonts w:ascii="Tahoma" w:hAnsi="Tahoma" w:cs="Tahoma"/>
        </w:rPr>
        <w:t>nie wolno zatrzymywać się ani poruszać w kierunku przeciwnym do kierunku ewakuacji,</w:t>
      </w:r>
    </w:p>
    <w:p w14:paraId="0DC63862" w14:textId="77777777" w:rsidR="00CA5171" w:rsidRPr="00CA5171" w:rsidRDefault="00CA5171" w:rsidP="00CA5171">
      <w:pPr>
        <w:numPr>
          <w:ilvl w:val="0"/>
          <w:numId w:val="26"/>
        </w:numPr>
        <w:suppressAutoHyphens/>
        <w:spacing w:line="360" w:lineRule="auto"/>
        <w:jc w:val="both"/>
        <w:rPr>
          <w:rFonts w:ascii="Tahoma" w:hAnsi="Tahoma" w:cs="Tahoma"/>
        </w:rPr>
      </w:pPr>
      <w:r w:rsidRPr="00CA5171">
        <w:rPr>
          <w:rFonts w:ascii="Tahoma" w:hAnsi="Tahoma" w:cs="Tahoma"/>
        </w:rPr>
        <w:t>ułatwiać przechodzenie działającym strażakom.</w:t>
      </w:r>
    </w:p>
    <w:p w14:paraId="76BCC845" w14:textId="77777777" w:rsidR="00CA5171" w:rsidRPr="00CA5171" w:rsidRDefault="00CA5171" w:rsidP="00CA5171">
      <w:pPr>
        <w:suppressAutoHyphens/>
        <w:spacing w:line="360" w:lineRule="auto"/>
        <w:jc w:val="both"/>
        <w:rPr>
          <w:rFonts w:eastAsia="Calibri" w:cs="Arial"/>
        </w:rPr>
      </w:pPr>
      <w:r w:rsidRPr="00CA5171">
        <w:rPr>
          <w:rFonts w:ascii="Tahoma" w:eastAsia="Calibri" w:hAnsi="Tahoma" w:cs="Tahoma"/>
          <w:b/>
          <w:i/>
        </w:rPr>
        <w:t>UWAGA</w:t>
      </w:r>
      <w:r w:rsidRPr="00CA5171">
        <w:rPr>
          <w:rFonts w:ascii="Tahoma" w:eastAsia="Calibri" w:hAnsi="Tahoma" w:cs="Tahoma"/>
        </w:rPr>
        <w:t xml:space="preserve">: </w:t>
      </w:r>
    </w:p>
    <w:p w14:paraId="435BE592" w14:textId="72A246B2" w:rsidR="00CA5171" w:rsidRPr="00CA5171" w:rsidRDefault="00CA5171" w:rsidP="00CA5171">
      <w:pPr>
        <w:numPr>
          <w:ilvl w:val="0"/>
          <w:numId w:val="27"/>
        </w:numPr>
        <w:suppressAutoHyphens/>
        <w:jc w:val="both"/>
        <w:rPr>
          <w:rFonts w:ascii="Tahoma" w:eastAsia="Calibri" w:hAnsi="Tahoma" w:cs="Tahoma"/>
          <w:i/>
        </w:rPr>
      </w:pPr>
      <w:r w:rsidRPr="00CA5171">
        <w:rPr>
          <w:rFonts w:ascii="Tahoma" w:eastAsia="Calibri" w:hAnsi="Tahoma" w:cs="Tahoma"/>
          <w:i/>
        </w:rPr>
        <w:t xml:space="preserve">Wszyscy pracownicy, którzy zostali ewakuowani z budynku, mają obowiązek zostawienia </w:t>
      </w:r>
      <w:r w:rsidR="00F975D8">
        <w:rPr>
          <w:rFonts w:ascii="Tahoma" w:eastAsia="Calibri" w:hAnsi="Tahoma" w:cs="Tahoma"/>
          <w:i/>
        </w:rPr>
        <w:t>pomieszczeń</w:t>
      </w:r>
      <w:r w:rsidRPr="00CA5171">
        <w:rPr>
          <w:rFonts w:ascii="Tahoma" w:eastAsia="Calibri" w:hAnsi="Tahoma" w:cs="Tahoma"/>
          <w:i/>
        </w:rPr>
        <w:t xml:space="preserve"> otwartych (tj. nie zamkniętych na klucz) w celu umożliwienia ich sprawdzenia przez osobę przeprowadzającą ewakuację.</w:t>
      </w:r>
    </w:p>
    <w:p w14:paraId="31A90A8E" w14:textId="027EBD0F" w:rsidR="00CA5171" w:rsidRDefault="00CA5171" w:rsidP="00CA5171">
      <w:pPr>
        <w:numPr>
          <w:ilvl w:val="0"/>
          <w:numId w:val="27"/>
        </w:numPr>
        <w:suppressAutoHyphens/>
        <w:jc w:val="both"/>
        <w:rPr>
          <w:rFonts w:ascii="Tahoma" w:eastAsia="Calibri" w:hAnsi="Tahoma" w:cs="Tahoma"/>
          <w:i/>
        </w:rPr>
      </w:pPr>
      <w:r w:rsidRPr="00CA5171">
        <w:rPr>
          <w:rFonts w:ascii="Tahoma" w:eastAsia="Calibri" w:hAnsi="Tahoma" w:cs="Tahoma"/>
          <w:i/>
        </w:rPr>
        <w:t>Zbiórkę oraz przeliczenie ewakuowanych osób dokonuje osoba odpowiedzialna za przeprowadzenie ewakuacji ludzi z budynku</w:t>
      </w:r>
    </w:p>
    <w:p w14:paraId="53278AEA" w14:textId="77777777" w:rsidR="00363E1E" w:rsidRPr="00CA5171" w:rsidRDefault="00363E1E" w:rsidP="00363E1E">
      <w:pPr>
        <w:suppressAutoHyphens/>
        <w:ind w:left="720"/>
        <w:jc w:val="both"/>
        <w:rPr>
          <w:rFonts w:ascii="Tahoma" w:eastAsia="Calibri" w:hAnsi="Tahoma" w:cs="Tahoma"/>
          <w:i/>
        </w:rPr>
      </w:pPr>
    </w:p>
    <w:p w14:paraId="3D06AA66" w14:textId="51ECF495" w:rsidR="00CA5171" w:rsidRPr="00363E1E" w:rsidRDefault="00363E1E" w:rsidP="00363E1E">
      <w:pPr>
        <w:suppressAutoHyphens/>
        <w:spacing w:line="360" w:lineRule="auto"/>
        <w:jc w:val="both"/>
        <w:rPr>
          <w:rFonts w:ascii="Tahoma" w:eastAsia="Calibri" w:hAnsi="Tahoma" w:cs="Tahoma"/>
          <w:b/>
          <w:bCs/>
          <w:i/>
        </w:rPr>
      </w:pPr>
      <w:r w:rsidRPr="00363E1E">
        <w:rPr>
          <w:rFonts w:ascii="Tahoma" w:eastAsia="Calibri" w:hAnsi="Tahoma" w:cs="Tahoma"/>
          <w:b/>
          <w:bCs/>
        </w:rPr>
        <w:t>WAŻNE</w:t>
      </w:r>
      <w:r w:rsidRPr="00363E1E">
        <w:rPr>
          <w:rFonts w:ascii="Tahoma" w:eastAsia="Calibri" w:hAnsi="Tahoma" w:cs="Tahoma"/>
          <w:b/>
          <w:bCs/>
        </w:rPr>
        <w:br/>
      </w:r>
      <w:r w:rsidRPr="00363E1E">
        <w:rPr>
          <w:rFonts w:ascii="Tahoma" w:eastAsia="Calibri" w:hAnsi="Tahoma" w:cs="Tahoma"/>
          <w:b/>
          <w:bCs/>
          <w:color w:val="FF0000"/>
        </w:rPr>
        <w:t>Dla obiektów przeznaczonych dla ponad 50 stałych jego użytkowników należy przeprowadzać co najmniej raz na dwa lata praktyczne sprawdzenie organizacji i warunków ewakuacji z całego obiektu, z którego powinien zostać sporządzony protokół.</w:t>
      </w:r>
    </w:p>
    <w:p w14:paraId="31429102" w14:textId="6D4212C0" w:rsidR="00CA5171" w:rsidRPr="00CA5171" w:rsidRDefault="00CA5171" w:rsidP="00CA5171">
      <w:pPr>
        <w:keepNext/>
        <w:keepLines/>
        <w:numPr>
          <w:ilvl w:val="0"/>
          <w:numId w:val="6"/>
        </w:numPr>
        <w:suppressAutoHyphens/>
        <w:spacing w:before="480" w:line="360" w:lineRule="auto"/>
        <w:jc w:val="both"/>
        <w:outlineLvl w:val="0"/>
        <w:rPr>
          <w:rFonts w:ascii="Tahoma" w:eastAsia="Calibri" w:hAnsi="Tahoma" w:cs="Tahoma"/>
          <w:b/>
          <w:bCs/>
          <w:color w:val="000000"/>
          <w:sz w:val="28"/>
          <w:szCs w:val="28"/>
        </w:rPr>
      </w:pPr>
      <w:bookmarkStart w:id="57" w:name="_Toc181476082"/>
      <w:r w:rsidRPr="00CA5171">
        <w:rPr>
          <w:rFonts w:ascii="Tahoma" w:eastAsia="Calibri" w:hAnsi="Tahoma" w:cs="Tahoma"/>
          <w:b/>
          <w:bCs/>
          <w:color w:val="000000"/>
          <w:sz w:val="28"/>
          <w:szCs w:val="28"/>
        </w:rPr>
        <w:lastRenderedPageBreak/>
        <w:t>Sposoby zapoznawania użytkowników obiektu z przepisami przeciwpożarowymi oraz treścią przedmiotowej Instrukcji</w:t>
      </w:r>
      <w:bookmarkEnd w:id="57"/>
    </w:p>
    <w:p w14:paraId="61C1B871" w14:textId="77777777" w:rsidR="00CA5171" w:rsidRPr="00CA5171" w:rsidRDefault="00CA5171" w:rsidP="00CA5171">
      <w:pPr>
        <w:suppressAutoHyphens/>
        <w:spacing w:line="360" w:lineRule="auto"/>
        <w:ind w:firstLine="360"/>
        <w:jc w:val="both"/>
        <w:rPr>
          <w:rFonts w:ascii="Tahoma" w:hAnsi="Tahoma" w:cs="Tahoma"/>
        </w:rPr>
      </w:pPr>
      <w:r w:rsidRPr="00CA5171">
        <w:rPr>
          <w:rFonts w:ascii="Tahoma" w:hAnsi="Tahoma" w:cs="Tahoma"/>
        </w:rPr>
        <w:t>Instrukcję przedstawia się wszystkim użytkownikom obiektu, aby zapoznali się z treścią niniejszego opracowania, co dokumentuje się na oświadczeniu (wzór - załącznik nr 2 Instrukcji)</w:t>
      </w:r>
    </w:p>
    <w:p w14:paraId="5FCDA229" w14:textId="77777777" w:rsidR="00CA5171" w:rsidRPr="00CA5171" w:rsidRDefault="00CA5171" w:rsidP="00CA5171">
      <w:pPr>
        <w:suppressAutoHyphens/>
        <w:spacing w:line="360" w:lineRule="auto"/>
        <w:ind w:firstLine="360"/>
        <w:jc w:val="both"/>
        <w:rPr>
          <w:rFonts w:ascii="Tahoma" w:hAnsi="Tahoma" w:cs="Tahoma"/>
        </w:rPr>
      </w:pPr>
      <w:r w:rsidRPr="00CA5171">
        <w:rPr>
          <w:rFonts w:ascii="Tahoma" w:hAnsi="Tahoma" w:cs="Tahoma"/>
        </w:rPr>
        <w:t xml:space="preserve">W celu zapoznania pracowników z przepisami przeciwpożarowymi zaleca się zorganizować szkolenie przeprowadzone przez osobę kompetentną, posiadającą odpowiednie kwalifikacje opisane w pkt. 3.5 niniejszej Instrukcji. </w:t>
      </w:r>
    </w:p>
    <w:p w14:paraId="6ED2FA4D" w14:textId="47FA3218" w:rsidR="00CA5171" w:rsidRPr="00CA5171" w:rsidRDefault="00CA5171" w:rsidP="00CA5171">
      <w:pPr>
        <w:suppressAutoHyphens/>
        <w:spacing w:line="360" w:lineRule="auto"/>
        <w:ind w:firstLine="709"/>
        <w:jc w:val="both"/>
        <w:rPr>
          <w:rFonts w:ascii="Tahoma" w:hAnsi="Tahoma" w:cs="Tahoma"/>
        </w:rPr>
      </w:pPr>
      <w:r w:rsidRPr="00CA5171">
        <w:rPr>
          <w:rFonts w:ascii="Tahoma" w:hAnsi="Tahoma" w:cs="Tahoma"/>
        </w:rPr>
        <w:t>Wstępnemu zapoznaniu z zakresu ochrony przeciwpożarowej podlegają wszyscy pracownicy nowo przyjmowani przed przystąpieniem do wykonywania czynności zawodowych. Dopuszczenie pracownika do wykonywania czynności zawodowych przed odbyciem zapoznania z  zakresu ochrony przeciwpożarowej jest niedozwolone.</w:t>
      </w:r>
    </w:p>
    <w:p w14:paraId="2ED93C08" w14:textId="77777777" w:rsidR="00CA5171" w:rsidRPr="00CA5171" w:rsidRDefault="00CA5171" w:rsidP="00CA5171">
      <w:pPr>
        <w:suppressAutoHyphens/>
        <w:spacing w:line="360" w:lineRule="auto"/>
        <w:jc w:val="both"/>
        <w:rPr>
          <w:rFonts w:ascii="Tahoma" w:hAnsi="Tahoma" w:cs="Tahoma"/>
        </w:rPr>
      </w:pPr>
      <w:r w:rsidRPr="00CA5171">
        <w:rPr>
          <w:rFonts w:ascii="Tahoma" w:hAnsi="Tahoma" w:cs="Tahoma"/>
        </w:rPr>
        <w:t xml:space="preserve">Szkolenie podstawowe: </w:t>
      </w:r>
    </w:p>
    <w:p w14:paraId="5EE0D3A6" w14:textId="567F07D5" w:rsidR="00CA5171" w:rsidRPr="00CA5171" w:rsidRDefault="00CA5171" w:rsidP="00CA5171">
      <w:pPr>
        <w:suppressAutoHyphens/>
        <w:spacing w:line="360" w:lineRule="auto"/>
        <w:ind w:firstLine="709"/>
        <w:jc w:val="both"/>
        <w:rPr>
          <w:rFonts w:ascii="Tahoma" w:hAnsi="Tahoma" w:cs="Tahoma"/>
        </w:rPr>
      </w:pPr>
      <w:r w:rsidRPr="00CA5171">
        <w:rPr>
          <w:rFonts w:ascii="Tahoma" w:hAnsi="Tahoma" w:cs="Tahoma"/>
        </w:rPr>
        <w:t>Pracownik powinien odbywać okresowo w odstępach 3 - 5 lat zapoznanie z zakresu ochrony przeciwpożarowej w ramach szkoleń, które obejmuje całokształt zagadnień.</w:t>
      </w:r>
    </w:p>
    <w:p w14:paraId="722471DA" w14:textId="77777777" w:rsidR="00CA5171" w:rsidRPr="00CA5171" w:rsidRDefault="00CA5171" w:rsidP="00CA5171">
      <w:pPr>
        <w:suppressAutoHyphens/>
        <w:spacing w:line="360" w:lineRule="auto"/>
        <w:jc w:val="both"/>
        <w:rPr>
          <w:rFonts w:ascii="Tahoma" w:hAnsi="Tahoma" w:cs="Tahoma"/>
        </w:rPr>
      </w:pPr>
      <w:r w:rsidRPr="00CA5171">
        <w:rPr>
          <w:rFonts w:ascii="Tahoma" w:hAnsi="Tahoma" w:cs="Tahoma"/>
        </w:rPr>
        <w:t>Zapoznanie wg poniższego programu powinni być objęci wszyscy pracownicy:</w:t>
      </w:r>
    </w:p>
    <w:p w14:paraId="7B309D45" w14:textId="77777777" w:rsidR="00CA5171" w:rsidRPr="00CA5171" w:rsidRDefault="00CA5171" w:rsidP="00CA5171">
      <w:pPr>
        <w:suppressAutoHyphens/>
        <w:spacing w:line="360" w:lineRule="auto"/>
        <w:jc w:val="both"/>
        <w:rPr>
          <w:rFonts w:ascii="Tahoma" w:hAnsi="Tahoma" w:cs="Tahoma"/>
        </w:rPr>
      </w:pPr>
      <w:r w:rsidRPr="00CA5171">
        <w:rPr>
          <w:rFonts w:ascii="Tahoma" w:hAnsi="Tahoma" w:cs="Tahoma"/>
        </w:rPr>
        <w:t>- Zagrożenie pożarowe występujące na terenie obiektów,</w:t>
      </w:r>
    </w:p>
    <w:p w14:paraId="130E619F" w14:textId="77777777" w:rsidR="00CA5171" w:rsidRPr="00CA5171" w:rsidRDefault="00CA5171" w:rsidP="00CA5171">
      <w:pPr>
        <w:suppressAutoHyphens/>
        <w:spacing w:line="360" w:lineRule="auto"/>
        <w:jc w:val="both"/>
        <w:rPr>
          <w:rFonts w:ascii="Tahoma" w:hAnsi="Tahoma" w:cs="Tahoma"/>
        </w:rPr>
      </w:pPr>
      <w:r w:rsidRPr="00CA5171">
        <w:rPr>
          <w:rFonts w:ascii="Tahoma" w:hAnsi="Tahoma" w:cs="Tahoma"/>
        </w:rPr>
        <w:t>- Zadania pracowników w zakresie zapobiegania pożarom,</w:t>
      </w:r>
    </w:p>
    <w:p w14:paraId="29C3C67D" w14:textId="77777777" w:rsidR="00CA5171" w:rsidRPr="00CA5171" w:rsidRDefault="00CA5171" w:rsidP="00CA5171">
      <w:pPr>
        <w:suppressAutoHyphens/>
        <w:spacing w:line="360" w:lineRule="auto"/>
        <w:jc w:val="both"/>
        <w:rPr>
          <w:rFonts w:ascii="Tahoma" w:hAnsi="Tahoma" w:cs="Tahoma"/>
        </w:rPr>
      </w:pPr>
      <w:r w:rsidRPr="00CA5171">
        <w:rPr>
          <w:rFonts w:ascii="Tahoma" w:hAnsi="Tahoma" w:cs="Tahoma"/>
        </w:rPr>
        <w:t>- Zadania pracowników w przypadku powstania pożaru,</w:t>
      </w:r>
    </w:p>
    <w:p w14:paraId="56A265F3" w14:textId="77777777" w:rsidR="00CA5171" w:rsidRPr="00CA5171" w:rsidRDefault="00CA5171" w:rsidP="00CA5171">
      <w:pPr>
        <w:suppressAutoHyphens/>
        <w:spacing w:line="360" w:lineRule="auto"/>
        <w:jc w:val="both"/>
        <w:rPr>
          <w:rFonts w:ascii="Tahoma" w:hAnsi="Tahoma" w:cs="Tahoma"/>
        </w:rPr>
      </w:pPr>
      <w:r w:rsidRPr="00CA5171">
        <w:rPr>
          <w:rFonts w:ascii="Tahoma" w:hAnsi="Tahoma" w:cs="Tahoma"/>
        </w:rPr>
        <w:t>- Rodzaje pożarów, środki gaśnicze, podręczny sprzęt gaśniczy oraz sposoby jego użycia</w:t>
      </w:r>
    </w:p>
    <w:p w14:paraId="2F2E127D" w14:textId="77777777" w:rsidR="00CA5171" w:rsidRPr="00CA5171" w:rsidRDefault="00CA5171" w:rsidP="00CA5171">
      <w:pPr>
        <w:suppressAutoHyphens/>
        <w:spacing w:line="360" w:lineRule="auto"/>
        <w:jc w:val="both"/>
        <w:rPr>
          <w:rFonts w:ascii="Tahoma" w:hAnsi="Tahoma" w:cs="Tahoma"/>
        </w:rPr>
      </w:pPr>
      <w:r w:rsidRPr="00CA5171">
        <w:rPr>
          <w:rFonts w:ascii="Tahoma" w:hAnsi="Tahoma" w:cs="Tahoma"/>
        </w:rPr>
        <w:t>- Postępowanie w przypadku powstania pożaru,</w:t>
      </w:r>
    </w:p>
    <w:p w14:paraId="15881EE1" w14:textId="77777777" w:rsidR="00CA5171" w:rsidRPr="00CA5171" w:rsidRDefault="00CA5171" w:rsidP="00CA5171">
      <w:pPr>
        <w:suppressAutoHyphens/>
        <w:spacing w:line="360" w:lineRule="auto"/>
        <w:jc w:val="both"/>
        <w:rPr>
          <w:rFonts w:ascii="Tahoma" w:hAnsi="Tahoma" w:cs="Tahoma"/>
        </w:rPr>
      </w:pPr>
      <w:r w:rsidRPr="00CA5171">
        <w:rPr>
          <w:rFonts w:ascii="Tahoma" w:hAnsi="Tahoma" w:cs="Tahoma"/>
        </w:rPr>
        <w:t>- Zasady ewakuacji ludzi i mienia w przypadku zagrożenia.</w:t>
      </w:r>
    </w:p>
    <w:p w14:paraId="22154C92" w14:textId="77777777" w:rsidR="00CA5171" w:rsidRPr="00CA5171" w:rsidRDefault="00CA5171" w:rsidP="00CA5171">
      <w:pPr>
        <w:suppressAutoHyphens/>
        <w:spacing w:line="360" w:lineRule="auto"/>
        <w:jc w:val="both"/>
        <w:rPr>
          <w:rFonts w:ascii="Tahoma" w:hAnsi="Tahoma" w:cs="Tahoma"/>
        </w:rPr>
      </w:pPr>
    </w:p>
    <w:p w14:paraId="262744AC" w14:textId="1263E68B" w:rsidR="00F575DA" w:rsidRDefault="00CA5171" w:rsidP="00CA5171">
      <w:pPr>
        <w:suppressAutoHyphens/>
        <w:spacing w:line="360" w:lineRule="auto"/>
        <w:jc w:val="both"/>
        <w:rPr>
          <w:rFonts w:ascii="Tahoma" w:hAnsi="Tahoma" w:cs="Tahoma"/>
          <w:u w:val="single"/>
        </w:rPr>
      </w:pPr>
      <w:r w:rsidRPr="00CA5171">
        <w:rPr>
          <w:rFonts w:ascii="Tahoma" w:hAnsi="Tahoma" w:cs="Tahoma"/>
          <w:u w:val="single"/>
        </w:rPr>
        <w:t>Udział w zapoznaniu z zakresu ochrony przeciwpożarowym jest obowiązkiem wszystkich pracowników.</w:t>
      </w:r>
    </w:p>
    <w:p w14:paraId="371742A1" w14:textId="3DC14AF2" w:rsidR="00CA5171" w:rsidRPr="00CA5171" w:rsidRDefault="00F575DA" w:rsidP="00F575DA">
      <w:pPr>
        <w:rPr>
          <w:rFonts w:ascii="Tahoma" w:hAnsi="Tahoma" w:cs="Tahoma"/>
          <w:u w:val="single"/>
        </w:rPr>
      </w:pPr>
      <w:r>
        <w:rPr>
          <w:rFonts w:ascii="Tahoma" w:hAnsi="Tahoma" w:cs="Tahoma"/>
          <w:u w:val="single"/>
        </w:rPr>
        <w:br w:type="page"/>
      </w:r>
    </w:p>
    <w:p w14:paraId="4B8246D6" w14:textId="5A6C674A" w:rsidR="00CA5171" w:rsidRPr="00CA5171" w:rsidRDefault="00CA5171" w:rsidP="00CA5171">
      <w:pPr>
        <w:keepNext/>
        <w:keepLines/>
        <w:numPr>
          <w:ilvl w:val="0"/>
          <w:numId w:val="6"/>
        </w:numPr>
        <w:suppressAutoHyphens/>
        <w:spacing w:before="480" w:line="360" w:lineRule="auto"/>
        <w:jc w:val="both"/>
        <w:outlineLvl w:val="0"/>
        <w:rPr>
          <w:rFonts w:ascii="Tahoma" w:eastAsia="Calibri" w:hAnsi="Tahoma" w:cs="Tahoma"/>
          <w:b/>
          <w:bCs/>
          <w:color w:val="000000"/>
          <w:sz w:val="28"/>
          <w:szCs w:val="28"/>
        </w:rPr>
      </w:pPr>
      <w:bookmarkStart w:id="58" w:name="_Toc181476083"/>
      <w:r w:rsidRPr="00CA5171">
        <w:rPr>
          <w:rFonts w:ascii="Tahoma" w:eastAsia="Calibri" w:hAnsi="Tahoma" w:cs="Tahoma"/>
          <w:b/>
          <w:bCs/>
          <w:color w:val="000000"/>
          <w:sz w:val="28"/>
          <w:szCs w:val="28"/>
        </w:rPr>
        <w:lastRenderedPageBreak/>
        <w:t>Załączniki</w:t>
      </w:r>
      <w:bookmarkEnd w:id="58"/>
    </w:p>
    <w:p w14:paraId="5FE45D1A" w14:textId="4E959580" w:rsidR="00CA5171" w:rsidRPr="00CA5171" w:rsidRDefault="00CA5171" w:rsidP="00CA5171">
      <w:pPr>
        <w:keepNext/>
        <w:keepLines/>
        <w:numPr>
          <w:ilvl w:val="1"/>
          <w:numId w:val="0"/>
        </w:numPr>
        <w:tabs>
          <w:tab w:val="num" w:pos="0"/>
        </w:tabs>
        <w:suppressAutoHyphens/>
        <w:spacing w:before="200" w:line="360" w:lineRule="auto"/>
        <w:jc w:val="both"/>
        <w:outlineLvl w:val="1"/>
        <w:rPr>
          <w:rFonts w:ascii="Tahoma" w:eastAsia="Calibri" w:hAnsi="Tahoma" w:cs="Tahoma"/>
          <w:b/>
          <w:bCs/>
          <w:color w:val="000000"/>
          <w:szCs w:val="26"/>
          <w:u w:val="single"/>
        </w:rPr>
      </w:pPr>
      <w:bookmarkStart w:id="59" w:name="_Toc181476084"/>
      <w:bookmarkStart w:id="60" w:name="_Hlk89172655"/>
      <w:r w:rsidRPr="00CA5171">
        <w:rPr>
          <w:rFonts w:ascii="Tahoma" w:eastAsia="Calibri" w:hAnsi="Tahoma" w:cs="Tahoma"/>
          <w:b/>
          <w:bCs/>
          <w:color w:val="000000"/>
          <w:szCs w:val="26"/>
          <w:u w:val="single"/>
        </w:rPr>
        <w:t>Załącznik nr 1</w:t>
      </w:r>
      <w:r w:rsidR="00FB79CB">
        <w:rPr>
          <w:rFonts w:ascii="Tahoma" w:eastAsia="Calibri" w:hAnsi="Tahoma" w:cs="Tahoma"/>
          <w:b/>
          <w:bCs/>
          <w:color w:val="000000"/>
          <w:szCs w:val="26"/>
          <w:u w:val="single"/>
        </w:rPr>
        <w:t xml:space="preserve"> – karta aktualizacji IBP</w:t>
      </w:r>
      <w:bookmarkEnd w:id="59"/>
    </w:p>
    <w:p w14:paraId="56D494B9" w14:textId="77777777" w:rsidR="00CA5171" w:rsidRPr="00CA5171" w:rsidRDefault="00CA5171" w:rsidP="00CA5171">
      <w:pPr>
        <w:suppressAutoHyphens/>
        <w:spacing w:line="360" w:lineRule="auto"/>
        <w:jc w:val="center"/>
        <w:rPr>
          <w:rFonts w:ascii="Tahoma" w:eastAsia="Calibri" w:hAnsi="Tahoma" w:cs="Tahoma"/>
        </w:rPr>
      </w:pPr>
      <w:r w:rsidRPr="00CA5171">
        <w:rPr>
          <w:rFonts w:ascii="Tahoma" w:eastAsia="Calibri" w:hAnsi="Tahoma" w:cs="Tahoma"/>
        </w:rPr>
        <w:t>KARTA AKTUALIZACJI INSTRUKCJI BEZPIECZEŃSTWA POŻAROWEGO</w:t>
      </w:r>
    </w:p>
    <w:tbl>
      <w:tblPr>
        <w:tblW w:w="9297" w:type="dxa"/>
        <w:tblInd w:w="-118" w:type="dxa"/>
        <w:tblLayout w:type="fixed"/>
        <w:tblLook w:val="04A0" w:firstRow="1" w:lastRow="0" w:firstColumn="1" w:lastColumn="0" w:noHBand="0" w:noVBand="1"/>
      </w:tblPr>
      <w:tblGrid>
        <w:gridCol w:w="675"/>
        <w:gridCol w:w="1276"/>
        <w:gridCol w:w="4962"/>
        <w:gridCol w:w="2384"/>
      </w:tblGrid>
      <w:tr w:rsidR="00CA5171" w:rsidRPr="00CA5171" w14:paraId="71211F21" w14:textId="77777777" w:rsidTr="00501BF2">
        <w:tc>
          <w:tcPr>
            <w:tcW w:w="675" w:type="dxa"/>
            <w:tcBorders>
              <w:top w:val="single" w:sz="4" w:space="0" w:color="000000"/>
              <w:left w:val="single" w:sz="4" w:space="0" w:color="000000"/>
              <w:bottom w:val="single" w:sz="4" w:space="0" w:color="000000"/>
              <w:right w:val="single" w:sz="4" w:space="0" w:color="000000"/>
            </w:tcBorders>
            <w:vAlign w:val="center"/>
          </w:tcPr>
          <w:p w14:paraId="345A54B9" w14:textId="77777777" w:rsidR="00CA5171" w:rsidRPr="00CA5171" w:rsidRDefault="00CA5171" w:rsidP="00CA5171">
            <w:pPr>
              <w:widowControl w:val="0"/>
              <w:suppressAutoHyphens/>
              <w:spacing w:line="360" w:lineRule="auto"/>
              <w:jc w:val="center"/>
              <w:rPr>
                <w:rFonts w:ascii="Tahoma" w:eastAsia="Calibri" w:hAnsi="Tahoma" w:cs="Tahoma"/>
              </w:rPr>
            </w:pPr>
            <w:r w:rsidRPr="00CA5171">
              <w:rPr>
                <w:rFonts w:ascii="Tahoma" w:eastAsia="Calibri" w:hAnsi="Tahoma" w:cs="Tahoma"/>
              </w:rPr>
              <w:t>L. p.</w:t>
            </w:r>
          </w:p>
        </w:tc>
        <w:tc>
          <w:tcPr>
            <w:tcW w:w="1276" w:type="dxa"/>
            <w:tcBorders>
              <w:top w:val="single" w:sz="4" w:space="0" w:color="000000"/>
              <w:left w:val="single" w:sz="4" w:space="0" w:color="000000"/>
              <w:bottom w:val="single" w:sz="4" w:space="0" w:color="000000"/>
              <w:right w:val="single" w:sz="4" w:space="0" w:color="000000"/>
            </w:tcBorders>
            <w:vAlign w:val="center"/>
          </w:tcPr>
          <w:p w14:paraId="08711D0B" w14:textId="77777777" w:rsidR="00CA5171" w:rsidRPr="00CA5171" w:rsidRDefault="00CA5171" w:rsidP="00CA5171">
            <w:pPr>
              <w:widowControl w:val="0"/>
              <w:suppressAutoHyphens/>
              <w:spacing w:line="360" w:lineRule="auto"/>
              <w:jc w:val="center"/>
              <w:rPr>
                <w:rFonts w:ascii="Tahoma" w:eastAsia="Calibri" w:hAnsi="Tahoma" w:cs="Tahoma"/>
              </w:rPr>
            </w:pPr>
            <w:r w:rsidRPr="00CA5171">
              <w:rPr>
                <w:rFonts w:ascii="Tahoma" w:eastAsia="Calibri" w:hAnsi="Tahoma" w:cs="Tahoma"/>
              </w:rPr>
              <w:t>Data</w:t>
            </w:r>
          </w:p>
        </w:tc>
        <w:tc>
          <w:tcPr>
            <w:tcW w:w="4962" w:type="dxa"/>
            <w:tcBorders>
              <w:top w:val="single" w:sz="4" w:space="0" w:color="000000"/>
              <w:left w:val="single" w:sz="4" w:space="0" w:color="000000"/>
              <w:bottom w:val="single" w:sz="4" w:space="0" w:color="000000"/>
              <w:right w:val="single" w:sz="4" w:space="0" w:color="000000"/>
            </w:tcBorders>
            <w:vAlign w:val="center"/>
          </w:tcPr>
          <w:p w14:paraId="7673EEAF" w14:textId="77777777" w:rsidR="00CA5171" w:rsidRPr="00CA5171" w:rsidRDefault="00CA5171" w:rsidP="00CA5171">
            <w:pPr>
              <w:widowControl w:val="0"/>
              <w:suppressAutoHyphens/>
              <w:spacing w:line="360" w:lineRule="auto"/>
              <w:jc w:val="center"/>
              <w:rPr>
                <w:rFonts w:ascii="Tahoma" w:eastAsia="Calibri" w:hAnsi="Tahoma" w:cs="Tahoma"/>
              </w:rPr>
            </w:pPr>
            <w:r w:rsidRPr="00CA5171">
              <w:rPr>
                <w:rFonts w:ascii="Tahoma" w:eastAsia="Calibri" w:hAnsi="Tahoma" w:cs="Tahoma"/>
              </w:rPr>
              <w:t>Aktualizacje/ zmiany treści/ewentualne uwagi</w:t>
            </w:r>
          </w:p>
        </w:tc>
        <w:tc>
          <w:tcPr>
            <w:tcW w:w="2384" w:type="dxa"/>
            <w:tcBorders>
              <w:top w:val="single" w:sz="4" w:space="0" w:color="000000"/>
              <w:left w:val="single" w:sz="4" w:space="0" w:color="000000"/>
              <w:bottom w:val="single" w:sz="4" w:space="0" w:color="000000"/>
              <w:right w:val="single" w:sz="4" w:space="0" w:color="000000"/>
            </w:tcBorders>
            <w:vAlign w:val="center"/>
          </w:tcPr>
          <w:p w14:paraId="5898988C" w14:textId="77777777" w:rsidR="00CA5171" w:rsidRPr="00CA5171" w:rsidRDefault="00CA5171" w:rsidP="00CA5171">
            <w:pPr>
              <w:widowControl w:val="0"/>
              <w:suppressAutoHyphens/>
              <w:spacing w:line="360" w:lineRule="auto"/>
              <w:jc w:val="center"/>
              <w:rPr>
                <w:rFonts w:ascii="Tahoma" w:eastAsia="Calibri" w:hAnsi="Tahoma" w:cs="Tahoma"/>
              </w:rPr>
            </w:pPr>
            <w:r w:rsidRPr="00CA5171">
              <w:rPr>
                <w:rFonts w:ascii="Tahoma" w:eastAsia="Calibri" w:hAnsi="Tahoma" w:cs="Tahoma"/>
              </w:rPr>
              <w:t>Podpis i pieczęć osoby kompetentnej</w:t>
            </w:r>
          </w:p>
        </w:tc>
      </w:tr>
      <w:tr w:rsidR="00CA5171" w:rsidRPr="00CA5171" w14:paraId="053C3573" w14:textId="77777777" w:rsidTr="00501BF2">
        <w:trPr>
          <w:trHeight w:hRule="exact" w:val="1919"/>
        </w:trPr>
        <w:tc>
          <w:tcPr>
            <w:tcW w:w="675" w:type="dxa"/>
            <w:tcBorders>
              <w:top w:val="single" w:sz="4" w:space="0" w:color="000000"/>
              <w:left w:val="single" w:sz="4" w:space="0" w:color="000000"/>
              <w:bottom w:val="single" w:sz="4" w:space="0" w:color="000000"/>
              <w:right w:val="single" w:sz="4" w:space="0" w:color="000000"/>
            </w:tcBorders>
            <w:vAlign w:val="center"/>
          </w:tcPr>
          <w:p w14:paraId="1EB420E3" w14:textId="77777777" w:rsidR="00CA5171" w:rsidRPr="00CA5171" w:rsidRDefault="00CA5171" w:rsidP="00CA5171">
            <w:pPr>
              <w:widowControl w:val="0"/>
              <w:suppressAutoHyphens/>
              <w:spacing w:line="360" w:lineRule="auto"/>
              <w:jc w:val="center"/>
              <w:rPr>
                <w:rFonts w:ascii="Tahoma" w:eastAsia="Calibri" w:hAnsi="Tahoma" w:cs="Tahoma"/>
              </w:rPr>
            </w:pPr>
            <w:r w:rsidRPr="00CA5171">
              <w:rPr>
                <w:rFonts w:ascii="Tahoma" w:eastAsia="Calibri" w:hAnsi="Tahoma" w:cs="Tahoma"/>
              </w:rPr>
              <w:t>1.</w:t>
            </w:r>
          </w:p>
        </w:tc>
        <w:tc>
          <w:tcPr>
            <w:tcW w:w="1276" w:type="dxa"/>
            <w:tcBorders>
              <w:top w:val="single" w:sz="4" w:space="0" w:color="000000"/>
              <w:left w:val="single" w:sz="4" w:space="0" w:color="000000"/>
              <w:bottom w:val="single" w:sz="4" w:space="0" w:color="000000"/>
              <w:right w:val="single" w:sz="4" w:space="0" w:color="000000"/>
            </w:tcBorders>
            <w:vAlign w:val="center"/>
          </w:tcPr>
          <w:p w14:paraId="7F5E6D84" w14:textId="77777777" w:rsidR="00CA5171" w:rsidRPr="00CA5171" w:rsidRDefault="00CA5171" w:rsidP="00CA5171">
            <w:pPr>
              <w:widowControl w:val="0"/>
              <w:suppressAutoHyphens/>
              <w:snapToGrid w:val="0"/>
              <w:spacing w:line="360" w:lineRule="auto"/>
              <w:jc w:val="center"/>
              <w:rPr>
                <w:rFonts w:ascii="Tahoma" w:eastAsia="Calibri" w:hAnsi="Tahoma" w:cs="Tahoma"/>
              </w:rPr>
            </w:pPr>
          </w:p>
        </w:tc>
        <w:tc>
          <w:tcPr>
            <w:tcW w:w="4962" w:type="dxa"/>
            <w:tcBorders>
              <w:top w:val="single" w:sz="4" w:space="0" w:color="000000"/>
              <w:left w:val="single" w:sz="4" w:space="0" w:color="000000"/>
              <w:bottom w:val="single" w:sz="4" w:space="0" w:color="000000"/>
              <w:right w:val="single" w:sz="4" w:space="0" w:color="000000"/>
            </w:tcBorders>
            <w:vAlign w:val="center"/>
          </w:tcPr>
          <w:p w14:paraId="649C64FA" w14:textId="77777777" w:rsidR="00CA5171" w:rsidRPr="00CA5171" w:rsidRDefault="00CA5171" w:rsidP="00CA5171">
            <w:pPr>
              <w:widowControl w:val="0"/>
              <w:suppressAutoHyphens/>
              <w:snapToGrid w:val="0"/>
              <w:spacing w:line="360" w:lineRule="auto"/>
              <w:jc w:val="center"/>
              <w:rPr>
                <w:rFonts w:ascii="Tahoma" w:eastAsia="Calibri" w:hAnsi="Tahoma" w:cs="Tahoma"/>
              </w:rPr>
            </w:pPr>
          </w:p>
        </w:tc>
        <w:tc>
          <w:tcPr>
            <w:tcW w:w="2384" w:type="dxa"/>
            <w:tcBorders>
              <w:top w:val="single" w:sz="4" w:space="0" w:color="000000"/>
              <w:left w:val="single" w:sz="4" w:space="0" w:color="000000"/>
              <w:bottom w:val="single" w:sz="4" w:space="0" w:color="000000"/>
              <w:right w:val="single" w:sz="4" w:space="0" w:color="000000"/>
            </w:tcBorders>
            <w:vAlign w:val="center"/>
          </w:tcPr>
          <w:p w14:paraId="5EDAA6C1" w14:textId="77777777" w:rsidR="00CA5171" w:rsidRPr="00CA5171" w:rsidRDefault="00CA5171" w:rsidP="00CA5171">
            <w:pPr>
              <w:widowControl w:val="0"/>
              <w:suppressAutoHyphens/>
              <w:snapToGrid w:val="0"/>
              <w:spacing w:line="360" w:lineRule="auto"/>
              <w:jc w:val="center"/>
              <w:rPr>
                <w:rFonts w:ascii="Tahoma" w:eastAsia="Calibri" w:hAnsi="Tahoma" w:cs="Tahoma"/>
              </w:rPr>
            </w:pPr>
          </w:p>
        </w:tc>
      </w:tr>
      <w:tr w:rsidR="00CA5171" w:rsidRPr="00CA5171" w14:paraId="43087C92" w14:textId="77777777" w:rsidTr="00501BF2">
        <w:trPr>
          <w:trHeight w:hRule="exact" w:val="1880"/>
        </w:trPr>
        <w:tc>
          <w:tcPr>
            <w:tcW w:w="675" w:type="dxa"/>
            <w:tcBorders>
              <w:top w:val="single" w:sz="4" w:space="0" w:color="000000"/>
              <w:left w:val="single" w:sz="4" w:space="0" w:color="000000"/>
              <w:bottom w:val="single" w:sz="4" w:space="0" w:color="000000"/>
              <w:right w:val="single" w:sz="4" w:space="0" w:color="000000"/>
            </w:tcBorders>
            <w:vAlign w:val="center"/>
          </w:tcPr>
          <w:p w14:paraId="71DB2F80" w14:textId="77777777" w:rsidR="00CA5171" w:rsidRPr="00CA5171" w:rsidRDefault="00CA5171" w:rsidP="00CA5171">
            <w:pPr>
              <w:widowControl w:val="0"/>
              <w:suppressAutoHyphens/>
              <w:spacing w:line="360" w:lineRule="auto"/>
              <w:jc w:val="center"/>
              <w:rPr>
                <w:rFonts w:ascii="Tahoma" w:eastAsia="Calibri" w:hAnsi="Tahoma" w:cs="Tahoma"/>
              </w:rPr>
            </w:pPr>
            <w:r w:rsidRPr="00CA5171">
              <w:rPr>
                <w:rFonts w:ascii="Tahoma" w:eastAsia="Calibri" w:hAnsi="Tahoma" w:cs="Tahoma"/>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00BA4095" w14:textId="77777777" w:rsidR="00CA5171" w:rsidRPr="00CA5171" w:rsidRDefault="00CA5171" w:rsidP="00CA5171">
            <w:pPr>
              <w:widowControl w:val="0"/>
              <w:suppressAutoHyphens/>
              <w:snapToGrid w:val="0"/>
              <w:spacing w:line="360" w:lineRule="auto"/>
              <w:jc w:val="center"/>
              <w:rPr>
                <w:rFonts w:ascii="Tahoma" w:eastAsia="Calibri" w:hAnsi="Tahoma" w:cs="Tahoma"/>
              </w:rPr>
            </w:pPr>
          </w:p>
        </w:tc>
        <w:tc>
          <w:tcPr>
            <w:tcW w:w="4962" w:type="dxa"/>
            <w:tcBorders>
              <w:top w:val="single" w:sz="4" w:space="0" w:color="000000"/>
              <w:left w:val="single" w:sz="4" w:space="0" w:color="000000"/>
              <w:bottom w:val="single" w:sz="4" w:space="0" w:color="000000"/>
              <w:right w:val="single" w:sz="4" w:space="0" w:color="000000"/>
            </w:tcBorders>
            <w:vAlign w:val="center"/>
          </w:tcPr>
          <w:p w14:paraId="044C4A02" w14:textId="77777777" w:rsidR="00CA5171" w:rsidRPr="00CA5171" w:rsidRDefault="00CA5171" w:rsidP="00CA5171">
            <w:pPr>
              <w:widowControl w:val="0"/>
              <w:suppressAutoHyphens/>
              <w:snapToGrid w:val="0"/>
              <w:spacing w:line="360" w:lineRule="auto"/>
              <w:jc w:val="center"/>
              <w:rPr>
                <w:rFonts w:ascii="Tahoma" w:eastAsia="Calibri" w:hAnsi="Tahoma" w:cs="Tahoma"/>
              </w:rPr>
            </w:pPr>
          </w:p>
        </w:tc>
        <w:tc>
          <w:tcPr>
            <w:tcW w:w="2384" w:type="dxa"/>
            <w:tcBorders>
              <w:top w:val="single" w:sz="4" w:space="0" w:color="000000"/>
              <w:left w:val="single" w:sz="4" w:space="0" w:color="000000"/>
              <w:bottom w:val="single" w:sz="4" w:space="0" w:color="000000"/>
              <w:right w:val="single" w:sz="4" w:space="0" w:color="000000"/>
            </w:tcBorders>
            <w:vAlign w:val="center"/>
          </w:tcPr>
          <w:p w14:paraId="7DBFD2D7" w14:textId="77777777" w:rsidR="00CA5171" w:rsidRPr="00CA5171" w:rsidRDefault="00CA5171" w:rsidP="00CA5171">
            <w:pPr>
              <w:widowControl w:val="0"/>
              <w:suppressAutoHyphens/>
              <w:snapToGrid w:val="0"/>
              <w:spacing w:line="360" w:lineRule="auto"/>
              <w:jc w:val="center"/>
              <w:rPr>
                <w:rFonts w:ascii="Tahoma" w:eastAsia="Calibri" w:hAnsi="Tahoma" w:cs="Tahoma"/>
              </w:rPr>
            </w:pPr>
          </w:p>
        </w:tc>
      </w:tr>
      <w:tr w:rsidR="00CA5171" w:rsidRPr="00CA5171" w14:paraId="4E3E544A" w14:textId="77777777" w:rsidTr="00501BF2">
        <w:trPr>
          <w:trHeight w:hRule="exact" w:val="2040"/>
        </w:trPr>
        <w:tc>
          <w:tcPr>
            <w:tcW w:w="675" w:type="dxa"/>
            <w:tcBorders>
              <w:top w:val="single" w:sz="4" w:space="0" w:color="000000"/>
              <w:left w:val="single" w:sz="4" w:space="0" w:color="000000"/>
              <w:bottom w:val="single" w:sz="4" w:space="0" w:color="000000"/>
              <w:right w:val="single" w:sz="4" w:space="0" w:color="000000"/>
            </w:tcBorders>
            <w:vAlign w:val="center"/>
          </w:tcPr>
          <w:p w14:paraId="379FCE5F" w14:textId="77777777" w:rsidR="00CA5171" w:rsidRPr="00CA5171" w:rsidRDefault="00CA5171" w:rsidP="00CA5171">
            <w:pPr>
              <w:widowControl w:val="0"/>
              <w:suppressAutoHyphens/>
              <w:spacing w:line="360" w:lineRule="auto"/>
              <w:jc w:val="center"/>
              <w:rPr>
                <w:rFonts w:ascii="Tahoma" w:eastAsia="Calibri" w:hAnsi="Tahoma" w:cs="Tahoma"/>
              </w:rPr>
            </w:pPr>
            <w:r w:rsidRPr="00CA5171">
              <w:rPr>
                <w:rFonts w:ascii="Tahoma" w:eastAsia="Calibri" w:hAnsi="Tahoma" w:cs="Tahoma"/>
              </w:rPr>
              <w:t>3.</w:t>
            </w:r>
          </w:p>
        </w:tc>
        <w:tc>
          <w:tcPr>
            <w:tcW w:w="1276" w:type="dxa"/>
            <w:tcBorders>
              <w:top w:val="single" w:sz="4" w:space="0" w:color="000000"/>
              <w:left w:val="single" w:sz="4" w:space="0" w:color="000000"/>
              <w:bottom w:val="single" w:sz="4" w:space="0" w:color="000000"/>
              <w:right w:val="single" w:sz="4" w:space="0" w:color="000000"/>
            </w:tcBorders>
            <w:vAlign w:val="center"/>
          </w:tcPr>
          <w:p w14:paraId="08BCEA7B" w14:textId="77777777" w:rsidR="00CA5171" w:rsidRPr="00CA5171" w:rsidRDefault="00CA5171" w:rsidP="00CA5171">
            <w:pPr>
              <w:widowControl w:val="0"/>
              <w:suppressAutoHyphens/>
              <w:snapToGrid w:val="0"/>
              <w:spacing w:line="360" w:lineRule="auto"/>
              <w:jc w:val="center"/>
              <w:rPr>
                <w:rFonts w:ascii="Tahoma" w:eastAsia="Calibri" w:hAnsi="Tahoma" w:cs="Tahoma"/>
              </w:rPr>
            </w:pPr>
          </w:p>
        </w:tc>
        <w:tc>
          <w:tcPr>
            <w:tcW w:w="4962" w:type="dxa"/>
            <w:tcBorders>
              <w:top w:val="single" w:sz="4" w:space="0" w:color="000000"/>
              <w:left w:val="single" w:sz="4" w:space="0" w:color="000000"/>
              <w:bottom w:val="single" w:sz="4" w:space="0" w:color="000000"/>
              <w:right w:val="single" w:sz="4" w:space="0" w:color="000000"/>
            </w:tcBorders>
            <w:vAlign w:val="center"/>
          </w:tcPr>
          <w:p w14:paraId="527C2D99" w14:textId="77777777" w:rsidR="00CA5171" w:rsidRPr="00CA5171" w:rsidRDefault="00CA5171" w:rsidP="00CA5171">
            <w:pPr>
              <w:widowControl w:val="0"/>
              <w:suppressAutoHyphens/>
              <w:snapToGrid w:val="0"/>
              <w:spacing w:line="360" w:lineRule="auto"/>
              <w:jc w:val="center"/>
              <w:rPr>
                <w:rFonts w:ascii="Tahoma" w:eastAsia="Calibri" w:hAnsi="Tahoma" w:cs="Tahoma"/>
              </w:rPr>
            </w:pPr>
          </w:p>
        </w:tc>
        <w:tc>
          <w:tcPr>
            <w:tcW w:w="2384" w:type="dxa"/>
            <w:tcBorders>
              <w:top w:val="single" w:sz="4" w:space="0" w:color="000000"/>
              <w:left w:val="single" w:sz="4" w:space="0" w:color="000000"/>
              <w:bottom w:val="single" w:sz="4" w:space="0" w:color="000000"/>
              <w:right w:val="single" w:sz="4" w:space="0" w:color="000000"/>
            </w:tcBorders>
            <w:vAlign w:val="center"/>
          </w:tcPr>
          <w:p w14:paraId="00EE3A47" w14:textId="77777777" w:rsidR="00CA5171" w:rsidRPr="00CA5171" w:rsidRDefault="00CA5171" w:rsidP="00CA5171">
            <w:pPr>
              <w:widowControl w:val="0"/>
              <w:suppressAutoHyphens/>
              <w:snapToGrid w:val="0"/>
              <w:spacing w:line="360" w:lineRule="auto"/>
              <w:jc w:val="center"/>
              <w:rPr>
                <w:rFonts w:ascii="Tahoma" w:eastAsia="Calibri" w:hAnsi="Tahoma" w:cs="Tahoma"/>
              </w:rPr>
            </w:pPr>
          </w:p>
        </w:tc>
      </w:tr>
      <w:tr w:rsidR="00CA5171" w:rsidRPr="00CA5171" w14:paraId="7D1AD71A" w14:textId="77777777" w:rsidTr="00501BF2">
        <w:trPr>
          <w:trHeight w:hRule="exact" w:val="2040"/>
        </w:trPr>
        <w:tc>
          <w:tcPr>
            <w:tcW w:w="675" w:type="dxa"/>
            <w:tcBorders>
              <w:top w:val="single" w:sz="4" w:space="0" w:color="000000"/>
              <w:left w:val="single" w:sz="4" w:space="0" w:color="000000"/>
              <w:bottom w:val="single" w:sz="4" w:space="0" w:color="000000"/>
              <w:right w:val="single" w:sz="4" w:space="0" w:color="000000"/>
            </w:tcBorders>
            <w:vAlign w:val="center"/>
          </w:tcPr>
          <w:p w14:paraId="483471F3" w14:textId="77777777" w:rsidR="00CA5171" w:rsidRPr="00CA5171" w:rsidRDefault="00CA5171" w:rsidP="00CA5171">
            <w:pPr>
              <w:widowControl w:val="0"/>
              <w:suppressAutoHyphens/>
              <w:spacing w:line="360" w:lineRule="auto"/>
              <w:jc w:val="center"/>
              <w:rPr>
                <w:rFonts w:ascii="Tahoma" w:eastAsia="Calibri" w:hAnsi="Tahoma" w:cs="Tahoma"/>
              </w:rPr>
            </w:pPr>
            <w:r w:rsidRPr="00CA5171">
              <w:rPr>
                <w:rFonts w:ascii="Tahoma" w:eastAsia="Calibri" w:hAnsi="Tahoma" w:cs="Tahoma"/>
              </w:rPr>
              <w:t>4.</w:t>
            </w:r>
          </w:p>
        </w:tc>
        <w:tc>
          <w:tcPr>
            <w:tcW w:w="1276" w:type="dxa"/>
            <w:tcBorders>
              <w:top w:val="single" w:sz="4" w:space="0" w:color="000000"/>
              <w:left w:val="single" w:sz="4" w:space="0" w:color="000000"/>
              <w:bottom w:val="single" w:sz="4" w:space="0" w:color="000000"/>
              <w:right w:val="single" w:sz="4" w:space="0" w:color="000000"/>
            </w:tcBorders>
            <w:vAlign w:val="center"/>
          </w:tcPr>
          <w:p w14:paraId="1F045F21" w14:textId="77777777" w:rsidR="00CA5171" w:rsidRPr="00CA5171" w:rsidRDefault="00CA5171" w:rsidP="00CA5171">
            <w:pPr>
              <w:widowControl w:val="0"/>
              <w:suppressAutoHyphens/>
              <w:snapToGrid w:val="0"/>
              <w:spacing w:line="360" w:lineRule="auto"/>
              <w:jc w:val="center"/>
              <w:rPr>
                <w:rFonts w:ascii="Tahoma" w:eastAsia="Calibri" w:hAnsi="Tahoma" w:cs="Tahoma"/>
              </w:rPr>
            </w:pPr>
          </w:p>
        </w:tc>
        <w:tc>
          <w:tcPr>
            <w:tcW w:w="4962" w:type="dxa"/>
            <w:tcBorders>
              <w:top w:val="single" w:sz="4" w:space="0" w:color="000000"/>
              <w:left w:val="single" w:sz="4" w:space="0" w:color="000000"/>
              <w:bottom w:val="single" w:sz="4" w:space="0" w:color="000000"/>
              <w:right w:val="single" w:sz="4" w:space="0" w:color="000000"/>
            </w:tcBorders>
            <w:vAlign w:val="center"/>
          </w:tcPr>
          <w:p w14:paraId="05C24564" w14:textId="77777777" w:rsidR="00CA5171" w:rsidRPr="00CA5171" w:rsidRDefault="00CA5171" w:rsidP="00CA5171">
            <w:pPr>
              <w:widowControl w:val="0"/>
              <w:suppressAutoHyphens/>
              <w:snapToGrid w:val="0"/>
              <w:spacing w:line="360" w:lineRule="auto"/>
              <w:jc w:val="center"/>
              <w:rPr>
                <w:rFonts w:ascii="Tahoma" w:eastAsia="Calibri" w:hAnsi="Tahoma" w:cs="Tahoma"/>
              </w:rPr>
            </w:pPr>
          </w:p>
        </w:tc>
        <w:tc>
          <w:tcPr>
            <w:tcW w:w="2384" w:type="dxa"/>
            <w:tcBorders>
              <w:top w:val="single" w:sz="4" w:space="0" w:color="000000"/>
              <w:left w:val="single" w:sz="4" w:space="0" w:color="000000"/>
              <w:bottom w:val="single" w:sz="4" w:space="0" w:color="000000"/>
              <w:right w:val="single" w:sz="4" w:space="0" w:color="000000"/>
            </w:tcBorders>
            <w:vAlign w:val="center"/>
          </w:tcPr>
          <w:p w14:paraId="08ECBCFC" w14:textId="77777777" w:rsidR="00CA5171" w:rsidRPr="00CA5171" w:rsidRDefault="00CA5171" w:rsidP="00CA5171">
            <w:pPr>
              <w:widowControl w:val="0"/>
              <w:suppressAutoHyphens/>
              <w:snapToGrid w:val="0"/>
              <w:spacing w:line="360" w:lineRule="auto"/>
              <w:jc w:val="center"/>
              <w:rPr>
                <w:rFonts w:ascii="Tahoma" w:eastAsia="Calibri" w:hAnsi="Tahoma" w:cs="Tahoma"/>
              </w:rPr>
            </w:pPr>
          </w:p>
        </w:tc>
      </w:tr>
      <w:tr w:rsidR="00CA5171" w:rsidRPr="00CA5171" w14:paraId="3C1594E4" w14:textId="77777777" w:rsidTr="00501BF2">
        <w:trPr>
          <w:trHeight w:hRule="exact" w:val="1920"/>
        </w:trPr>
        <w:tc>
          <w:tcPr>
            <w:tcW w:w="675" w:type="dxa"/>
            <w:tcBorders>
              <w:top w:val="single" w:sz="4" w:space="0" w:color="000000"/>
              <w:left w:val="single" w:sz="4" w:space="0" w:color="000000"/>
              <w:bottom w:val="single" w:sz="4" w:space="0" w:color="000000"/>
              <w:right w:val="single" w:sz="4" w:space="0" w:color="000000"/>
            </w:tcBorders>
            <w:vAlign w:val="center"/>
          </w:tcPr>
          <w:p w14:paraId="09BAEC32" w14:textId="77777777" w:rsidR="00CA5171" w:rsidRPr="00CA5171" w:rsidRDefault="00CA5171" w:rsidP="00CA5171">
            <w:pPr>
              <w:widowControl w:val="0"/>
              <w:suppressAutoHyphens/>
              <w:spacing w:line="360" w:lineRule="auto"/>
              <w:jc w:val="center"/>
              <w:rPr>
                <w:rFonts w:ascii="Tahoma" w:eastAsia="Calibri" w:hAnsi="Tahoma" w:cs="Tahoma"/>
              </w:rPr>
            </w:pPr>
            <w:r w:rsidRPr="00CA5171">
              <w:rPr>
                <w:rFonts w:ascii="Tahoma" w:eastAsia="Calibri" w:hAnsi="Tahoma" w:cs="Tahoma"/>
              </w:rPr>
              <w:t>5.</w:t>
            </w:r>
          </w:p>
        </w:tc>
        <w:tc>
          <w:tcPr>
            <w:tcW w:w="1276" w:type="dxa"/>
            <w:tcBorders>
              <w:top w:val="single" w:sz="4" w:space="0" w:color="000000"/>
              <w:left w:val="single" w:sz="4" w:space="0" w:color="000000"/>
              <w:bottom w:val="single" w:sz="4" w:space="0" w:color="000000"/>
              <w:right w:val="single" w:sz="4" w:space="0" w:color="000000"/>
            </w:tcBorders>
            <w:vAlign w:val="center"/>
          </w:tcPr>
          <w:p w14:paraId="6303F56E" w14:textId="77777777" w:rsidR="00CA5171" w:rsidRPr="00CA5171" w:rsidRDefault="00CA5171" w:rsidP="00CA5171">
            <w:pPr>
              <w:widowControl w:val="0"/>
              <w:suppressAutoHyphens/>
              <w:snapToGrid w:val="0"/>
              <w:spacing w:line="360" w:lineRule="auto"/>
              <w:jc w:val="center"/>
              <w:rPr>
                <w:rFonts w:ascii="Tahoma" w:eastAsia="Calibri" w:hAnsi="Tahoma" w:cs="Tahoma"/>
              </w:rPr>
            </w:pPr>
          </w:p>
        </w:tc>
        <w:tc>
          <w:tcPr>
            <w:tcW w:w="4962" w:type="dxa"/>
            <w:tcBorders>
              <w:top w:val="single" w:sz="4" w:space="0" w:color="000000"/>
              <w:left w:val="single" w:sz="4" w:space="0" w:color="000000"/>
              <w:bottom w:val="single" w:sz="4" w:space="0" w:color="000000"/>
              <w:right w:val="single" w:sz="4" w:space="0" w:color="000000"/>
            </w:tcBorders>
            <w:vAlign w:val="center"/>
          </w:tcPr>
          <w:p w14:paraId="29EB70CD" w14:textId="77777777" w:rsidR="00CA5171" w:rsidRPr="00CA5171" w:rsidRDefault="00CA5171" w:rsidP="00CA5171">
            <w:pPr>
              <w:widowControl w:val="0"/>
              <w:suppressAutoHyphens/>
              <w:snapToGrid w:val="0"/>
              <w:spacing w:line="360" w:lineRule="auto"/>
              <w:jc w:val="center"/>
              <w:rPr>
                <w:rFonts w:ascii="Tahoma" w:eastAsia="Calibri" w:hAnsi="Tahoma" w:cs="Tahoma"/>
              </w:rPr>
            </w:pPr>
          </w:p>
        </w:tc>
        <w:tc>
          <w:tcPr>
            <w:tcW w:w="2384" w:type="dxa"/>
            <w:tcBorders>
              <w:top w:val="single" w:sz="4" w:space="0" w:color="000000"/>
              <w:left w:val="single" w:sz="4" w:space="0" w:color="000000"/>
              <w:bottom w:val="single" w:sz="4" w:space="0" w:color="000000"/>
              <w:right w:val="single" w:sz="4" w:space="0" w:color="000000"/>
            </w:tcBorders>
            <w:vAlign w:val="center"/>
          </w:tcPr>
          <w:p w14:paraId="48533B45" w14:textId="77777777" w:rsidR="00CA5171" w:rsidRPr="00CA5171" w:rsidRDefault="00CA5171" w:rsidP="00CA5171">
            <w:pPr>
              <w:widowControl w:val="0"/>
              <w:suppressAutoHyphens/>
              <w:snapToGrid w:val="0"/>
              <w:spacing w:line="360" w:lineRule="auto"/>
              <w:jc w:val="center"/>
              <w:rPr>
                <w:rFonts w:ascii="Tahoma" w:eastAsia="Calibri" w:hAnsi="Tahoma" w:cs="Tahoma"/>
              </w:rPr>
            </w:pPr>
          </w:p>
        </w:tc>
      </w:tr>
    </w:tbl>
    <w:p w14:paraId="22FDCBF7" w14:textId="77777777" w:rsidR="00CA5171" w:rsidRPr="00CA5171" w:rsidRDefault="00CA5171" w:rsidP="00CA5171">
      <w:pPr>
        <w:suppressAutoHyphens/>
        <w:spacing w:line="360" w:lineRule="auto"/>
        <w:jc w:val="center"/>
        <w:rPr>
          <w:rFonts w:ascii="Tahoma" w:eastAsia="Calibri" w:hAnsi="Tahoma" w:cs="Tahoma"/>
        </w:rPr>
      </w:pPr>
    </w:p>
    <w:p w14:paraId="7D869419" w14:textId="464E877B" w:rsidR="00CA5171" w:rsidRPr="00CA5171" w:rsidRDefault="00CA5171" w:rsidP="00CA5171">
      <w:pPr>
        <w:keepNext/>
        <w:keepLines/>
        <w:numPr>
          <w:ilvl w:val="1"/>
          <w:numId w:val="0"/>
        </w:numPr>
        <w:tabs>
          <w:tab w:val="num" w:pos="0"/>
        </w:tabs>
        <w:suppressAutoHyphens/>
        <w:spacing w:before="200" w:line="360" w:lineRule="auto"/>
        <w:jc w:val="both"/>
        <w:outlineLvl w:val="1"/>
        <w:rPr>
          <w:rFonts w:eastAsia="Calibri" w:cs="Arial"/>
          <w:b/>
          <w:bCs/>
          <w:color w:val="000000"/>
          <w:szCs w:val="26"/>
        </w:rPr>
      </w:pPr>
      <w:bookmarkStart w:id="61" w:name="_Toc181476085"/>
      <w:bookmarkEnd w:id="60"/>
      <w:r w:rsidRPr="00CA5171">
        <w:rPr>
          <w:rFonts w:ascii="Tahoma" w:eastAsia="Calibri" w:hAnsi="Tahoma" w:cs="Tahoma"/>
          <w:b/>
          <w:bCs/>
          <w:color w:val="000000"/>
          <w:szCs w:val="26"/>
          <w:u w:val="single"/>
        </w:rPr>
        <w:lastRenderedPageBreak/>
        <w:t>Załącznik nr 2</w:t>
      </w:r>
      <w:r w:rsidR="00FB79CB">
        <w:rPr>
          <w:rFonts w:ascii="Tahoma" w:eastAsia="Calibri" w:hAnsi="Tahoma" w:cs="Tahoma"/>
          <w:b/>
          <w:bCs/>
          <w:color w:val="000000"/>
          <w:szCs w:val="26"/>
          <w:u w:val="single"/>
        </w:rPr>
        <w:t xml:space="preserve"> oświadczenie o zapoznaniu z IBP</w:t>
      </w:r>
      <w:bookmarkEnd w:id="61"/>
    </w:p>
    <w:p w14:paraId="2EEC8D53" w14:textId="77777777" w:rsidR="00CA5171" w:rsidRPr="00CA5171" w:rsidRDefault="00CA5171" w:rsidP="00CA5171">
      <w:pPr>
        <w:tabs>
          <w:tab w:val="left" w:pos="0"/>
        </w:tabs>
        <w:suppressAutoHyphens/>
        <w:jc w:val="both"/>
        <w:rPr>
          <w:rFonts w:ascii="Arial" w:hAnsi="Arial"/>
          <w:b/>
          <w:sz w:val="72"/>
          <w:szCs w:val="20"/>
        </w:rPr>
      </w:pPr>
      <w:r w:rsidRPr="00CA5171">
        <w:rPr>
          <w:rFonts w:ascii="Tahoma" w:hAnsi="Tahoma" w:cs="Tahoma"/>
          <w:b/>
          <w:bCs/>
          <w:szCs w:val="20"/>
        </w:rPr>
        <w:tab/>
      </w:r>
      <w:r w:rsidRPr="00CA5171">
        <w:rPr>
          <w:rFonts w:ascii="Tahoma" w:hAnsi="Tahoma" w:cs="Tahoma"/>
          <w:b/>
          <w:bCs/>
          <w:szCs w:val="20"/>
        </w:rPr>
        <w:tab/>
      </w:r>
      <w:r w:rsidRPr="00CA5171">
        <w:rPr>
          <w:rFonts w:ascii="Tahoma" w:hAnsi="Tahoma" w:cs="Tahoma"/>
          <w:b/>
          <w:bCs/>
          <w:szCs w:val="20"/>
        </w:rPr>
        <w:tab/>
      </w:r>
      <w:r w:rsidRPr="00CA5171">
        <w:rPr>
          <w:rFonts w:ascii="Tahoma" w:hAnsi="Tahoma" w:cs="Tahoma"/>
          <w:b/>
          <w:bCs/>
          <w:szCs w:val="20"/>
        </w:rPr>
        <w:tab/>
      </w:r>
      <w:r w:rsidRPr="00CA5171">
        <w:rPr>
          <w:rFonts w:ascii="Tahoma" w:hAnsi="Tahoma" w:cs="Tahoma"/>
          <w:b/>
          <w:bCs/>
          <w:szCs w:val="20"/>
        </w:rPr>
        <w:tab/>
      </w:r>
      <w:r w:rsidRPr="00CA5171">
        <w:rPr>
          <w:rFonts w:ascii="Tahoma" w:hAnsi="Tahoma" w:cs="Tahoma"/>
          <w:b/>
          <w:bCs/>
          <w:i/>
          <w:iCs/>
          <w:szCs w:val="20"/>
        </w:rPr>
        <w:tab/>
      </w:r>
      <w:r w:rsidRPr="00CA5171">
        <w:rPr>
          <w:rFonts w:ascii="Tahoma" w:hAnsi="Tahoma" w:cs="Tahoma"/>
          <w:b/>
          <w:bCs/>
          <w:i/>
          <w:iCs/>
          <w:szCs w:val="20"/>
        </w:rPr>
        <w:tab/>
      </w:r>
      <w:r w:rsidRPr="00CA5171">
        <w:rPr>
          <w:rFonts w:ascii="Tahoma" w:hAnsi="Tahoma" w:cs="Tahoma"/>
          <w:b/>
          <w:bCs/>
          <w:i/>
          <w:iCs/>
          <w:szCs w:val="20"/>
        </w:rPr>
        <w:tab/>
      </w:r>
    </w:p>
    <w:p w14:paraId="43F687F0" w14:textId="28989024" w:rsidR="00CA5171" w:rsidRPr="00CA5171" w:rsidRDefault="00CA5171" w:rsidP="00CA5171">
      <w:pPr>
        <w:tabs>
          <w:tab w:val="left" w:pos="0"/>
        </w:tabs>
        <w:suppressAutoHyphens/>
        <w:jc w:val="both"/>
        <w:rPr>
          <w:rFonts w:ascii="Arial" w:hAnsi="Arial"/>
          <w:b/>
          <w:sz w:val="72"/>
          <w:szCs w:val="20"/>
        </w:rPr>
      </w:pPr>
      <w:r w:rsidRPr="00CA5171">
        <w:rPr>
          <w:rFonts w:ascii="Tahoma" w:hAnsi="Tahoma" w:cs="Tahoma"/>
          <w:b/>
          <w:bCs/>
          <w:i/>
          <w:iCs/>
          <w:position w:val="6"/>
          <w:szCs w:val="20"/>
        </w:rPr>
        <w:tab/>
      </w:r>
      <w:r w:rsidRPr="00CA5171">
        <w:rPr>
          <w:rFonts w:ascii="Tahoma" w:hAnsi="Tahoma" w:cs="Tahoma"/>
          <w:b/>
          <w:bCs/>
          <w:i/>
          <w:iCs/>
          <w:szCs w:val="20"/>
        </w:rPr>
        <w:tab/>
      </w:r>
      <w:r w:rsidRPr="00CA5171">
        <w:rPr>
          <w:rFonts w:ascii="Tahoma" w:hAnsi="Tahoma" w:cs="Tahoma"/>
          <w:b/>
          <w:bCs/>
          <w:i/>
          <w:iCs/>
          <w:szCs w:val="20"/>
        </w:rPr>
        <w:tab/>
      </w:r>
      <w:r w:rsidRPr="00CA5171">
        <w:rPr>
          <w:rFonts w:ascii="Tahoma" w:hAnsi="Tahoma" w:cs="Tahoma"/>
          <w:b/>
          <w:bCs/>
          <w:i/>
          <w:iCs/>
          <w:szCs w:val="20"/>
        </w:rPr>
        <w:tab/>
      </w:r>
      <w:r w:rsidRPr="00CA5171">
        <w:rPr>
          <w:rFonts w:ascii="Tahoma" w:hAnsi="Tahoma" w:cs="Tahoma"/>
          <w:b/>
          <w:bCs/>
          <w:i/>
          <w:iCs/>
          <w:szCs w:val="20"/>
        </w:rPr>
        <w:tab/>
      </w:r>
      <w:r w:rsidR="00B3530B">
        <w:rPr>
          <w:rFonts w:ascii="Tahoma" w:hAnsi="Tahoma" w:cs="Tahoma"/>
          <w:position w:val="6"/>
          <w:szCs w:val="20"/>
        </w:rPr>
        <w:t>Bielsko-Biała</w:t>
      </w:r>
      <w:r w:rsidRPr="00CA5171">
        <w:rPr>
          <w:rFonts w:ascii="Tahoma" w:hAnsi="Tahoma" w:cs="Tahoma"/>
          <w:position w:val="6"/>
          <w:szCs w:val="20"/>
        </w:rPr>
        <w:t>, dnia .............................</w:t>
      </w:r>
    </w:p>
    <w:p w14:paraId="63C9D368" w14:textId="77777777" w:rsidR="00CA5171" w:rsidRPr="00CA5171" w:rsidRDefault="00CA5171" w:rsidP="00CA5171">
      <w:pPr>
        <w:tabs>
          <w:tab w:val="left" w:pos="0"/>
        </w:tabs>
        <w:suppressAutoHyphens/>
        <w:jc w:val="both"/>
        <w:rPr>
          <w:rFonts w:ascii="Tahoma" w:hAnsi="Tahoma" w:cs="Tahoma"/>
          <w:b/>
          <w:szCs w:val="20"/>
        </w:rPr>
      </w:pPr>
    </w:p>
    <w:p w14:paraId="50C03916" w14:textId="77777777" w:rsidR="00CA5171" w:rsidRPr="00CA5171" w:rsidRDefault="00CA5171" w:rsidP="00CA5171">
      <w:pPr>
        <w:suppressAutoHyphens/>
        <w:jc w:val="right"/>
        <w:rPr>
          <w:rFonts w:ascii="Tahoma" w:eastAsia="Tahoma" w:hAnsi="Tahoma" w:cs="Tahoma"/>
          <w:position w:val="6"/>
          <w:sz w:val="28"/>
          <w:szCs w:val="20"/>
        </w:rPr>
      </w:pPr>
      <w:r w:rsidRPr="00CA5171">
        <w:rPr>
          <w:rFonts w:ascii="Tahoma" w:eastAsia="Tahoma" w:hAnsi="Tahoma" w:cs="Tahoma"/>
          <w:position w:val="6"/>
          <w:sz w:val="28"/>
          <w:szCs w:val="20"/>
        </w:rPr>
        <w:t xml:space="preserve">                                                                  </w:t>
      </w:r>
    </w:p>
    <w:p w14:paraId="795AE7F1" w14:textId="77777777" w:rsidR="00CA5171" w:rsidRPr="00CA5171" w:rsidRDefault="00CA5171" w:rsidP="00CA5171">
      <w:pPr>
        <w:suppressAutoHyphens/>
        <w:jc w:val="both"/>
        <w:rPr>
          <w:rFonts w:ascii="Tahoma" w:hAnsi="Tahoma" w:cs="Tahoma"/>
          <w:sz w:val="28"/>
          <w:szCs w:val="20"/>
        </w:rPr>
      </w:pPr>
      <w:r w:rsidRPr="00CA5171">
        <w:rPr>
          <w:rFonts w:ascii="Tahoma" w:hAnsi="Tahoma" w:cs="Tahoma"/>
          <w:sz w:val="28"/>
          <w:szCs w:val="20"/>
        </w:rPr>
        <w:t>....................................</w:t>
      </w:r>
    </w:p>
    <w:p w14:paraId="2F80F86C" w14:textId="77777777" w:rsidR="00CA5171" w:rsidRPr="00CA5171" w:rsidRDefault="00CA5171" w:rsidP="00CA5171">
      <w:pPr>
        <w:suppressAutoHyphens/>
        <w:jc w:val="both"/>
        <w:rPr>
          <w:rFonts w:ascii="Arial" w:hAnsi="Arial"/>
          <w:b/>
          <w:sz w:val="72"/>
          <w:szCs w:val="20"/>
        </w:rPr>
      </w:pPr>
      <w:r w:rsidRPr="00CA5171">
        <w:rPr>
          <w:rFonts w:ascii="Tahoma" w:eastAsia="Tahoma" w:hAnsi="Tahoma" w:cs="Tahoma"/>
          <w:sz w:val="20"/>
          <w:szCs w:val="20"/>
        </w:rPr>
        <w:t xml:space="preserve">          </w:t>
      </w:r>
      <w:r w:rsidRPr="00CA5171">
        <w:rPr>
          <w:rFonts w:ascii="Tahoma" w:hAnsi="Tahoma" w:cs="Tahoma"/>
          <w:sz w:val="20"/>
          <w:szCs w:val="20"/>
        </w:rPr>
        <w:t xml:space="preserve">imię i nazwisko </w:t>
      </w:r>
    </w:p>
    <w:p w14:paraId="01C7020F" w14:textId="77777777" w:rsidR="00CA5171" w:rsidRPr="00CA5171" w:rsidRDefault="00CA5171" w:rsidP="00CA5171">
      <w:pPr>
        <w:suppressAutoHyphens/>
        <w:jc w:val="both"/>
        <w:rPr>
          <w:rFonts w:ascii="Tahoma" w:hAnsi="Tahoma" w:cs="Tahoma"/>
          <w:sz w:val="28"/>
          <w:szCs w:val="20"/>
        </w:rPr>
      </w:pPr>
    </w:p>
    <w:p w14:paraId="4AA69D1D" w14:textId="77777777" w:rsidR="00CA5171" w:rsidRPr="00CA5171" w:rsidRDefault="00CA5171" w:rsidP="00CA5171">
      <w:pPr>
        <w:suppressAutoHyphens/>
        <w:jc w:val="both"/>
        <w:rPr>
          <w:rFonts w:ascii="Tahoma" w:hAnsi="Tahoma" w:cs="Tahoma"/>
          <w:sz w:val="28"/>
          <w:szCs w:val="20"/>
        </w:rPr>
      </w:pPr>
      <w:r w:rsidRPr="00CA5171">
        <w:rPr>
          <w:rFonts w:ascii="Tahoma" w:hAnsi="Tahoma" w:cs="Tahoma"/>
          <w:sz w:val="28"/>
          <w:szCs w:val="20"/>
        </w:rPr>
        <w:t>....................................</w:t>
      </w:r>
    </w:p>
    <w:p w14:paraId="74E64D0F" w14:textId="77777777" w:rsidR="00CA5171" w:rsidRPr="00CA5171" w:rsidRDefault="00CA5171" w:rsidP="00CA5171">
      <w:pPr>
        <w:suppressAutoHyphens/>
        <w:jc w:val="both"/>
        <w:rPr>
          <w:rFonts w:ascii="Arial" w:hAnsi="Arial"/>
          <w:b/>
          <w:sz w:val="72"/>
          <w:szCs w:val="20"/>
        </w:rPr>
      </w:pPr>
      <w:r w:rsidRPr="00CA5171">
        <w:rPr>
          <w:rFonts w:ascii="Tahoma" w:eastAsia="Tahoma" w:hAnsi="Tahoma" w:cs="Tahoma"/>
          <w:sz w:val="28"/>
          <w:szCs w:val="20"/>
        </w:rPr>
        <w:t xml:space="preserve">   </w:t>
      </w:r>
      <w:r w:rsidRPr="00CA5171">
        <w:rPr>
          <w:rFonts w:ascii="Tahoma" w:hAnsi="Tahoma" w:cs="Tahoma"/>
          <w:sz w:val="20"/>
          <w:szCs w:val="20"/>
        </w:rPr>
        <w:t xml:space="preserve">data i miejsce urodzenia </w:t>
      </w:r>
    </w:p>
    <w:p w14:paraId="42271C07" w14:textId="77777777" w:rsidR="00CA5171" w:rsidRPr="00CA5171" w:rsidRDefault="00CA5171" w:rsidP="00CA5171">
      <w:pPr>
        <w:suppressAutoHyphens/>
        <w:spacing w:line="360" w:lineRule="auto"/>
        <w:jc w:val="both"/>
        <w:rPr>
          <w:rFonts w:ascii="Tahoma" w:hAnsi="Tahoma" w:cs="Tahoma"/>
          <w:sz w:val="28"/>
          <w:szCs w:val="20"/>
        </w:rPr>
      </w:pPr>
    </w:p>
    <w:p w14:paraId="716B21D1" w14:textId="77777777" w:rsidR="00CA5171" w:rsidRPr="00CA5171" w:rsidRDefault="00CA5171" w:rsidP="00CA5171">
      <w:pPr>
        <w:suppressAutoHyphens/>
        <w:jc w:val="both"/>
        <w:rPr>
          <w:rFonts w:ascii="Tahoma" w:hAnsi="Tahoma" w:cs="Tahoma"/>
          <w:sz w:val="28"/>
          <w:szCs w:val="20"/>
        </w:rPr>
      </w:pPr>
      <w:r w:rsidRPr="00CA5171">
        <w:rPr>
          <w:rFonts w:ascii="Tahoma" w:hAnsi="Tahoma" w:cs="Tahoma"/>
          <w:sz w:val="28"/>
          <w:szCs w:val="20"/>
        </w:rPr>
        <w:t>....................................</w:t>
      </w:r>
    </w:p>
    <w:p w14:paraId="35FD30A2" w14:textId="77777777" w:rsidR="00CA5171" w:rsidRPr="00CA5171" w:rsidRDefault="00CA5171" w:rsidP="00CA5171">
      <w:pPr>
        <w:suppressAutoHyphens/>
        <w:jc w:val="both"/>
        <w:rPr>
          <w:rFonts w:ascii="Arial" w:hAnsi="Arial"/>
          <w:b/>
          <w:sz w:val="72"/>
          <w:szCs w:val="20"/>
        </w:rPr>
      </w:pPr>
      <w:r w:rsidRPr="00CA5171">
        <w:rPr>
          <w:rFonts w:ascii="Tahoma" w:eastAsia="Tahoma" w:hAnsi="Tahoma" w:cs="Tahoma"/>
          <w:sz w:val="20"/>
          <w:szCs w:val="20"/>
        </w:rPr>
        <w:t xml:space="preserve">  </w:t>
      </w:r>
      <w:r w:rsidRPr="00CA5171">
        <w:rPr>
          <w:rFonts w:ascii="Tahoma" w:hAnsi="Tahoma" w:cs="Tahoma"/>
          <w:sz w:val="20"/>
          <w:szCs w:val="20"/>
        </w:rPr>
        <w:t>wynajmowane pomieszczenia</w:t>
      </w:r>
    </w:p>
    <w:p w14:paraId="4D3F8B4C" w14:textId="77777777" w:rsidR="00CA5171" w:rsidRPr="00CA5171" w:rsidRDefault="00CA5171" w:rsidP="00CA5171">
      <w:pPr>
        <w:suppressAutoHyphens/>
        <w:jc w:val="both"/>
        <w:rPr>
          <w:rFonts w:ascii="Tahoma" w:hAnsi="Tahoma" w:cs="Tahoma"/>
          <w:sz w:val="28"/>
          <w:szCs w:val="20"/>
        </w:rPr>
      </w:pPr>
    </w:p>
    <w:p w14:paraId="19CFB149" w14:textId="77777777" w:rsidR="00CA5171" w:rsidRPr="00CA5171" w:rsidRDefault="00CA5171" w:rsidP="00CA5171">
      <w:pPr>
        <w:suppressAutoHyphens/>
        <w:jc w:val="center"/>
        <w:rPr>
          <w:rFonts w:ascii="Tahoma" w:hAnsi="Tahoma" w:cs="Tahoma"/>
          <w:b/>
          <w:bCs/>
        </w:rPr>
      </w:pPr>
      <w:r w:rsidRPr="00CA5171">
        <w:rPr>
          <w:rFonts w:ascii="Tahoma" w:hAnsi="Tahoma" w:cs="Tahoma"/>
          <w:b/>
          <w:bCs/>
        </w:rPr>
        <w:t>OŚWIADCZENIE</w:t>
      </w:r>
    </w:p>
    <w:p w14:paraId="4FD10CB8" w14:textId="4FC6BC47" w:rsidR="00CA5171" w:rsidRPr="00CA5171" w:rsidRDefault="00CA5171" w:rsidP="00CA5171">
      <w:pPr>
        <w:suppressAutoHyphens/>
        <w:jc w:val="both"/>
        <w:rPr>
          <w:rFonts w:ascii="Arial" w:hAnsi="Arial"/>
          <w:b/>
          <w:sz w:val="72"/>
          <w:szCs w:val="20"/>
        </w:rPr>
      </w:pPr>
      <w:r w:rsidRPr="00CA5171">
        <w:rPr>
          <w:rFonts w:ascii="Tahoma" w:hAnsi="Tahoma" w:cs="Tahoma"/>
        </w:rPr>
        <w:br/>
        <w:t xml:space="preserve"> </w:t>
      </w:r>
      <w:r w:rsidRPr="00CA5171">
        <w:rPr>
          <w:rFonts w:ascii="Tahoma" w:hAnsi="Tahoma" w:cs="Tahoma"/>
        </w:rPr>
        <w:tab/>
        <w:t xml:space="preserve">    Oświadczam, że zostałem/</w:t>
      </w:r>
      <w:proofErr w:type="spellStart"/>
      <w:r w:rsidRPr="00CA5171">
        <w:rPr>
          <w:rFonts w:ascii="Tahoma" w:hAnsi="Tahoma" w:cs="Tahoma"/>
        </w:rPr>
        <w:t>am</w:t>
      </w:r>
      <w:proofErr w:type="spellEnd"/>
      <w:r w:rsidRPr="00CA5171">
        <w:rPr>
          <w:rFonts w:ascii="Tahoma" w:hAnsi="Tahoma" w:cs="Tahoma"/>
        </w:rPr>
        <w:t xml:space="preserve">/ zapoznany/a/ z przepisami z zakresu ochrony przeciwpożarowej, obowiązującymi </w:t>
      </w:r>
      <w:r w:rsidR="00FC2E9E" w:rsidRPr="00BA5CB1">
        <w:rPr>
          <w:rFonts w:ascii="Tahoma" w:hAnsi="Tahoma" w:cs="Tahoma"/>
          <w:b/>
          <w:bCs/>
        </w:rPr>
        <w:t xml:space="preserve">w </w:t>
      </w:r>
      <w:r w:rsidR="00B3530B">
        <w:rPr>
          <w:rFonts w:ascii="Tahoma" w:hAnsi="Tahoma" w:cs="Tahoma"/>
          <w:b/>
          <w:bCs/>
        </w:rPr>
        <w:t>Budynku</w:t>
      </w:r>
      <w:r w:rsidR="00B3530B" w:rsidRPr="00B3530B">
        <w:rPr>
          <w:rFonts w:ascii="Tahoma" w:hAnsi="Tahoma" w:cs="Tahoma"/>
          <w:b/>
          <w:bCs/>
        </w:rPr>
        <w:t xml:space="preserve"> Parku Handlowego Bielsko-Biała ul. Warszawska 180</w:t>
      </w:r>
      <w:r w:rsidRPr="00CA5171">
        <w:rPr>
          <w:rFonts w:ascii="Tahoma" w:hAnsi="Tahoma" w:cs="Tahoma"/>
        </w:rPr>
        <w:t>, a w szczególności znane mi są zasady i sposoby:</w:t>
      </w:r>
    </w:p>
    <w:p w14:paraId="21E1C876" w14:textId="77777777" w:rsidR="00CA5171" w:rsidRPr="00CA5171" w:rsidRDefault="00CA5171" w:rsidP="00CA5171">
      <w:pPr>
        <w:suppressAutoHyphens/>
        <w:jc w:val="both"/>
        <w:rPr>
          <w:rFonts w:ascii="Tahoma" w:hAnsi="Tahoma" w:cs="Tahoma"/>
        </w:rPr>
      </w:pPr>
    </w:p>
    <w:p w14:paraId="6DD413A2" w14:textId="77777777" w:rsidR="00CA5171" w:rsidRPr="00CA5171" w:rsidRDefault="00CA5171" w:rsidP="00CA5171">
      <w:pPr>
        <w:suppressAutoHyphens/>
        <w:jc w:val="both"/>
        <w:rPr>
          <w:rFonts w:ascii="Tahoma" w:hAnsi="Tahoma" w:cs="Tahoma"/>
        </w:rPr>
      </w:pPr>
      <w:r w:rsidRPr="00CA5171">
        <w:rPr>
          <w:rFonts w:ascii="Tahoma" w:hAnsi="Tahoma" w:cs="Tahoma"/>
        </w:rPr>
        <w:t xml:space="preserve">1) zapobiegania powstawaniu i rozprzestrzenianiu się pożarów na stanowisku </w:t>
      </w:r>
    </w:p>
    <w:p w14:paraId="7C02139A" w14:textId="77777777" w:rsidR="00CA5171" w:rsidRPr="00CA5171" w:rsidRDefault="00CA5171" w:rsidP="00CA5171">
      <w:pPr>
        <w:suppressAutoHyphens/>
        <w:jc w:val="both"/>
        <w:rPr>
          <w:rFonts w:ascii="Arial" w:hAnsi="Arial"/>
          <w:b/>
          <w:sz w:val="72"/>
          <w:szCs w:val="20"/>
        </w:rPr>
      </w:pPr>
      <w:r w:rsidRPr="00CA5171">
        <w:rPr>
          <w:rFonts w:ascii="Tahoma" w:eastAsia="Tahoma" w:hAnsi="Tahoma" w:cs="Tahoma"/>
        </w:rPr>
        <w:t xml:space="preserve">    </w:t>
      </w:r>
      <w:r w:rsidRPr="00CA5171">
        <w:rPr>
          <w:rFonts w:ascii="Tahoma" w:hAnsi="Tahoma" w:cs="Tahoma"/>
        </w:rPr>
        <w:t>pracy,</w:t>
      </w:r>
    </w:p>
    <w:p w14:paraId="76B6EE8F" w14:textId="77777777" w:rsidR="00CA5171" w:rsidRPr="00CA5171" w:rsidRDefault="00CA5171" w:rsidP="00CA5171">
      <w:pPr>
        <w:suppressAutoHyphens/>
        <w:jc w:val="both"/>
        <w:rPr>
          <w:rFonts w:ascii="Tahoma" w:hAnsi="Tahoma" w:cs="Tahoma"/>
        </w:rPr>
      </w:pPr>
      <w:r w:rsidRPr="00CA5171">
        <w:rPr>
          <w:rFonts w:ascii="Tahoma" w:hAnsi="Tahoma" w:cs="Tahoma"/>
        </w:rPr>
        <w:t>2) postępowania na wypadek powstania pożaru,</w:t>
      </w:r>
    </w:p>
    <w:p w14:paraId="62EAC847" w14:textId="77777777" w:rsidR="00CA5171" w:rsidRPr="00CA5171" w:rsidRDefault="00CA5171" w:rsidP="00CA5171">
      <w:pPr>
        <w:suppressAutoHyphens/>
        <w:jc w:val="both"/>
        <w:rPr>
          <w:rFonts w:ascii="Tahoma" w:hAnsi="Tahoma" w:cs="Tahoma"/>
        </w:rPr>
      </w:pPr>
      <w:r w:rsidRPr="00CA5171">
        <w:rPr>
          <w:rFonts w:ascii="Tahoma" w:hAnsi="Tahoma" w:cs="Tahoma"/>
        </w:rPr>
        <w:t xml:space="preserve">3) użycia podręcznego sprzętu gaśniczego i urządzeń przeciwpożarowych na </w:t>
      </w:r>
    </w:p>
    <w:p w14:paraId="64122E06" w14:textId="77777777" w:rsidR="00CA5171" w:rsidRPr="00CA5171" w:rsidRDefault="00CA5171" w:rsidP="00CA5171">
      <w:pPr>
        <w:suppressAutoHyphens/>
        <w:jc w:val="both"/>
        <w:rPr>
          <w:rFonts w:ascii="Arial" w:hAnsi="Arial"/>
          <w:b/>
          <w:sz w:val="72"/>
          <w:szCs w:val="20"/>
        </w:rPr>
      </w:pPr>
      <w:r w:rsidRPr="00CA5171">
        <w:rPr>
          <w:rFonts w:ascii="Tahoma" w:eastAsia="Tahoma" w:hAnsi="Tahoma" w:cs="Tahoma"/>
        </w:rPr>
        <w:t xml:space="preserve">    </w:t>
      </w:r>
      <w:r w:rsidRPr="00CA5171">
        <w:rPr>
          <w:rFonts w:ascii="Tahoma" w:hAnsi="Tahoma" w:cs="Tahoma"/>
        </w:rPr>
        <w:t>stanowisku pracy.</w:t>
      </w:r>
    </w:p>
    <w:p w14:paraId="287C7B0A" w14:textId="77777777" w:rsidR="00CA5171" w:rsidRPr="00CA5171" w:rsidRDefault="00CA5171" w:rsidP="00CA5171">
      <w:pPr>
        <w:suppressAutoHyphens/>
        <w:jc w:val="both"/>
        <w:rPr>
          <w:rFonts w:ascii="Tahoma" w:hAnsi="Tahoma" w:cs="Tahoma"/>
        </w:rPr>
      </w:pPr>
    </w:p>
    <w:p w14:paraId="4A8906D3" w14:textId="77777777" w:rsidR="00CA5171" w:rsidRPr="00CA5171" w:rsidRDefault="00CA5171" w:rsidP="00CA5171">
      <w:pPr>
        <w:suppressAutoHyphens/>
        <w:ind w:firstLine="708"/>
        <w:jc w:val="both"/>
        <w:rPr>
          <w:rFonts w:ascii="Tahoma" w:hAnsi="Tahoma" w:cs="Tahoma"/>
        </w:rPr>
      </w:pPr>
      <w:r w:rsidRPr="00CA5171">
        <w:rPr>
          <w:rFonts w:ascii="Tahoma" w:hAnsi="Tahoma" w:cs="Tahoma"/>
        </w:rPr>
        <w:t xml:space="preserve">Ustalenia Instrukcji Bezpieczeństwa Pożarowego przyjmuję do wiadomości </w:t>
      </w:r>
      <w:r w:rsidRPr="00CA5171">
        <w:rPr>
          <w:rFonts w:ascii="Tahoma" w:hAnsi="Tahoma" w:cs="Tahoma"/>
        </w:rPr>
        <w:br/>
        <w:t>i przestrzegania.</w:t>
      </w:r>
    </w:p>
    <w:p w14:paraId="05D79E7A" w14:textId="77777777" w:rsidR="00CA5171" w:rsidRPr="00CA5171" w:rsidRDefault="00CA5171" w:rsidP="00CA5171">
      <w:pPr>
        <w:suppressAutoHyphens/>
        <w:jc w:val="both"/>
        <w:rPr>
          <w:rFonts w:ascii="Tahoma" w:hAnsi="Tahoma" w:cs="Tahoma"/>
        </w:rPr>
      </w:pPr>
    </w:p>
    <w:p w14:paraId="3BE76F49" w14:textId="77777777" w:rsidR="00CA5171" w:rsidRPr="00CA5171" w:rsidRDefault="00CA5171" w:rsidP="00CA5171">
      <w:pPr>
        <w:suppressAutoHyphens/>
        <w:jc w:val="both"/>
        <w:rPr>
          <w:rFonts w:ascii="Tahoma" w:hAnsi="Tahoma" w:cs="Tahoma"/>
          <w:sz w:val="28"/>
        </w:rPr>
      </w:pPr>
    </w:p>
    <w:p w14:paraId="38A50981" w14:textId="77777777" w:rsidR="00CA5171" w:rsidRPr="00CA5171" w:rsidRDefault="00CA5171" w:rsidP="00CA5171">
      <w:pPr>
        <w:suppressAutoHyphens/>
        <w:jc w:val="both"/>
        <w:rPr>
          <w:rFonts w:ascii="Tahoma" w:hAnsi="Tahoma" w:cs="Tahoma"/>
          <w:sz w:val="28"/>
          <w:szCs w:val="20"/>
        </w:rPr>
      </w:pPr>
    </w:p>
    <w:p w14:paraId="2E6A665E" w14:textId="77777777" w:rsidR="00CA5171" w:rsidRPr="00CA5171" w:rsidRDefault="00CA5171" w:rsidP="00CA5171">
      <w:pPr>
        <w:suppressAutoHyphens/>
        <w:jc w:val="both"/>
        <w:rPr>
          <w:rFonts w:ascii="Tahoma" w:hAnsi="Tahoma" w:cs="Tahoma"/>
          <w:sz w:val="28"/>
          <w:szCs w:val="20"/>
        </w:rPr>
      </w:pPr>
    </w:p>
    <w:p w14:paraId="42E5E915" w14:textId="77777777" w:rsidR="00CA5171" w:rsidRPr="00CA5171" w:rsidRDefault="00CA5171" w:rsidP="00CA5171">
      <w:pPr>
        <w:suppressAutoHyphens/>
        <w:jc w:val="both"/>
        <w:rPr>
          <w:rFonts w:ascii="Tahoma" w:hAnsi="Tahoma" w:cs="Tahoma"/>
          <w:sz w:val="28"/>
          <w:szCs w:val="20"/>
        </w:rPr>
      </w:pPr>
    </w:p>
    <w:p w14:paraId="092BA8AB" w14:textId="77777777" w:rsidR="00CA5171" w:rsidRPr="00CA5171" w:rsidRDefault="00CA5171" w:rsidP="00CA5171">
      <w:pPr>
        <w:suppressAutoHyphens/>
        <w:ind w:left="4248"/>
        <w:jc w:val="both"/>
        <w:rPr>
          <w:rFonts w:ascii="Tahoma" w:hAnsi="Tahoma" w:cs="Tahoma"/>
          <w:sz w:val="28"/>
          <w:szCs w:val="20"/>
        </w:rPr>
      </w:pPr>
      <w:r w:rsidRPr="00CA5171">
        <w:rPr>
          <w:rFonts w:ascii="Tahoma" w:hAnsi="Tahoma" w:cs="Tahoma"/>
          <w:sz w:val="28"/>
          <w:szCs w:val="20"/>
        </w:rPr>
        <w:t>....................................................</w:t>
      </w:r>
    </w:p>
    <w:p w14:paraId="6AF25A05" w14:textId="77777777" w:rsidR="00CA5171" w:rsidRPr="00CA5171" w:rsidRDefault="00CA5171" w:rsidP="00CA5171">
      <w:pPr>
        <w:suppressAutoHyphens/>
        <w:ind w:left="4248"/>
        <w:jc w:val="both"/>
        <w:rPr>
          <w:rFonts w:ascii="Arial" w:hAnsi="Arial"/>
          <w:b/>
          <w:sz w:val="72"/>
          <w:szCs w:val="20"/>
        </w:rPr>
      </w:pPr>
      <w:r w:rsidRPr="00CA5171">
        <w:rPr>
          <w:rFonts w:ascii="Tahoma" w:eastAsia="Tahoma" w:hAnsi="Tahoma" w:cs="Tahoma"/>
          <w:sz w:val="20"/>
          <w:szCs w:val="20"/>
        </w:rPr>
        <w:t xml:space="preserve">         </w:t>
      </w:r>
      <w:r w:rsidRPr="00CA5171">
        <w:rPr>
          <w:rFonts w:ascii="Tahoma" w:hAnsi="Tahoma" w:cs="Tahoma"/>
          <w:sz w:val="20"/>
          <w:szCs w:val="20"/>
        </w:rPr>
        <w:t>(podpis składającego oświadczenie)</w:t>
      </w:r>
    </w:p>
    <w:p w14:paraId="6E7470F8" w14:textId="77777777" w:rsidR="00CA5171" w:rsidRPr="00CA5171" w:rsidRDefault="00CA5171" w:rsidP="00CA5171">
      <w:pPr>
        <w:suppressAutoHyphens/>
        <w:jc w:val="both"/>
        <w:rPr>
          <w:rFonts w:ascii="Tahoma" w:hAnsi="Tahoma" w:cs="Tahoma"/>
          <w:b/>
          <w:sz w:val="28"/>
          <w:szCs w:val="20"/>
        </w:rPr>
      </w:pPr>
    </w:p>
    <w:p w14:paraId="041EBD61" w14:textId="77777777" w:rsidR="00CA5171" w:rsidRPr="00CA5171" w:rsidRDefault="00CA5171" w:rsidP="00CA5171">
      <w:pPr>
        <w:suppressAutoHyphens/>
        <w:jc w:val="both"/>
        <w:rPr>
          <w:rFonts w:ascii="Tahoma" w:hAnsi="Tahoma" w:cs="Tahoma"/>
          <w:b/>
          <w:sz w:val="28"/>
          <w:szCs w:val="20"/>
        </w:rPr>
      </w:pPr>
    </w:p>
    <w:p w14:paraId="2A53D947" w14:textId="77777777" w:rsidR="00CA5171" w:rsidRPr="00CA5171" w:rsidRDefault="00CA5171" w:rsidP="00CA5171">
      <w:pPr>
        <w:suppressAutoHyphens/>
        <w:jc w:val="both"/>
        <w:rPr>
          <w:rFonts w:ascii="Tahoma" w:hAnsi="Tahoma" w:cs="Tahoma"/>
          <w:b/>
          <w:sz w:val="28"/>
          <w:szCs w:val="20"/>
        </w:rPr>
      </w:pPr>
    </w:p>
    <w:p w14:paraId="6DC3449E" w14:textId="77777777" w:rsidR="00CA5171" w:rsidRPr="00CA5171" w:rsidRDefault="00CA5171" w:rsidP="00CA5171">
      <w:pPr>
        <w:suppressAutoHyphens/>
        <w:jc w:val="both"/>
        <w:rPr>
          <w:rFonts w:ascii="Tahoma" w:hAnsi="Tahoma" w:cs="Tahoma"/>
          <w:b/>
          <w:sz w:val="28"/>
          <w:szCs w:val="20"/>
        </w:rPr>
      </w:pPr>
    </w:p>
    <w:p w14:paraId="772C5AB4" w14:textId="77777777" w:rsidR="00CA5171" w:rsidRPr="00CA5171" w:rsidRDefault="00CA5171" w:rsidP="00CA5171">
      <w:pPr>
        <w:suppressAutoHyphens/>
        <w:jc w:val="both"/>
        <w:rPr>
          <w:rFonts w:ascii="Tahoma" w:hAnsi="Tahoma" w:cs="Tahoma"/>
          <w:b/>
          <w:sz w:val="28"/>
          <w:szCs w:val="20"/>
        </w:rPr>
      </w:pPr>
    </w:p>
    <w:p w14:paraId="7BA0AE96" w14:textId="33712902" w:rsidR="00CA5171" w:rsidRPr="00CA5171" w:rsidRDefault="00CA5171" w:rsidP="00CA5171">
      <w:pPr>
        <w:keepNext/>
        <w:keepLines/>
        <w:numPr>
          <w:ilvl w:val="1"/>
          <w:numId w:val="0"/>
        </w:numPr>
        <w:tabs>
          <w:tab w:val="num" w:pos="0"/>
        </w:tabs>
        <w:suppressAutoHyphens/>
        <w:spacing w:before="200" w:line="360" w:lineRule="auto"/>
        <w:jc w:val="both"/>
        <w:outlineLvl w:val="1"/>
        <w:rPr>
          <w:rFonts w:ascii="Tahoma" w:eastAsia="Calibri" w:hAnsi="Tahoma" w:cs="Tahoma"/>
          <w:b/>
          <w:bCs/>
          <w:color w:val="000000"/>
          <w:szCs w:val="26"/>
          <w:u w:val="single"/>
        </w:rPr>
      </w:pPr>
      <w:bookmarkStart w:id="62" w:name="_Toc181476086"/>
      <w:r w:rsidRPr="00CA5171">
        <w:rPr>
          <w:rFonts w:ascii="Tahoma" w:eastAsia="Calibri" w:hAnsi="Tahoma" w:cs="Tahoma"/>
          <w:b/>
          <w:bCs/>
          <w:color w:val="000000"/>
          <w:szCs w:val="26"/>
          <w:u w:val="single"/>
        </w:rPr>
        <w:lastRenderedPageBreak/>
        <w:t>Załącznik nr 3</w:t>
      </w:r>
      <w:r w:rsidR="00FB79CB">
        <w:rPr>
          <w:rFonts w:ascii="Tahoma" w:eastAsia="Calibri" w:hAnsi="Tahoma" w:cs="Tahoma"/>
          <w:b/>
          <w:bCs/>
          <w:color w:val="000000"/>
          <w:szCs w:val="26"/>
          <w:u w:val="single"/>
        </w:rPr>
        <w:t xml:space="preserve"> protokół prac niebezpiecznych pożarowo</w:t>
      </w:r>
      <w:bookmarkEnd w:id="62"/>
    </w:p>
    <w:p w14:paraId="5E56B2CA" w14:textId="4BAC6FED" w:rsidR="00CA5171" w:rsidRPr="00CA5171" w:rsidRDefault="00CA5171" w:rsidP="00CA5171">
      <w:pPr>
        <w:suppressAutoHyphens/>
        <w:jc w:val="right"/>
        <w:rPr>
          <w:rFonts w:ascii="Tahoma" w:hAnsi="Tahoma" w:cs="Tahoma"/>
        </w:rPr>
      </w:pPr>
      <w:r w:rsidRPr="00CA5171">
        <w:rPr>
          <w:rFonts w:ascii="Tahoma" w:hAnsi="Tahoma" w:cs="Tahoma"/>
        </w:rPr>
        <w:tab/>
      </w:r>
      <w:r w:rsidRPr="00CA5171">
        <w:rPr>
          <w:rFonts w:ascii="Tahoma" w:hAnsi="Tahoma" w:cs="Tahoma"/>
        </w:rPr>
        <w:tab/>
      </w:r>
      <w:r w:rsidRPr="00CA5171">
        <w:rPr>
          <w:rFonts w:ascii="Tahoma" w:hAnsi="Tahoma" w:cs="Tahoma"/>
        </w:rPr>
        <w:tab/>
      </w:r>
      <w:r w:rsidRPr="00CA5171">
        <w:rPr>
          <w:rFonts w:ascii="Tahoma" w:hAnsi="Tahoma" w:cs="Tahoma"/>
        </w:rPr>
        <w:tab/>
      </w:r>
      <w:r w:rsidR="00B3530B">
        <w:rPr>
          <w:rFonts w:ascii="Tahoma" w:hAnsi="Tahoma" w:cs="Tahoma"/>
        </w:rPr>
        <w:t>Bielsko-Biała</w:t>
      </w:r>
      <w:r w:rsidRPr="00CA5171">
        <w:rPr>
          <w:rFonts w:ascii="Tahoma" w:hAnsi="Tahoma" w:cs="Tahoma"/>
        </w:rPr>
        <w:t>, dnia .............................</w:t>
      </w:r>
    </w:p>
    <w:p w14:paraId="3F15EACA" w14:textId="77777777" w:rsidR="00CA5171" w:rsidRPr="00CA5171" w:rsidRDefault="00CA5171" w:rsidP="00CA5171">
      <w:pPr>
        <w:suppressAutoHyphens/>
        <w:jc w:val="both"/>
        <w:rPr>
          <w:rFonts w:ascii="Tahoma" w:hAnsi="Tahoma" w:cs="Tahoma"/>
        </w:rPr>
      </w:pPr>
    </w:p>
    <w:p w14:paraId="46DD2771" w14:textId="77777777" w:rsidR="00CA5171" w:rsidRPr="00CA5171" w:rsidRDefault="00CA5171" w:rsidP="00C65574">
      <w:pPr>
        <w:suppressAutoHyphens/>
        <w:jc w:val="center"/>
        <w:rPr>
          <w:rFonts w:ascii="Tahoma" w:hAnsi="Tahoma" w:cs="Tahoma"/>
        </w:rPr>
      </w:pPr>
      <w:r w:rsidRPr="00CA5171">
        <w:rPr>
          <w:rFonts w:ascii="Tahoma" w:hAnsi="Tahoma" w:cs="Tahoma"/>
        </w:rPr>
        <w:t>PROTOKÓŁ nr...........</w:t>
      </w:r>
    </w:p>
    <w:p w14:paraId="2D3EEEA5" w14:textId="77777777" w:rsidR="00CA5171" w:rsidRPr="00CA5171" w:rsidRDefault="00CA5171" w:rsidP="00CA5171">
      <w:pPr>
        <w:suppressAutoHyphens/>
        <w:jc w:val="both"/>
        <w:rPr>
          <w:rFonts w:ascii="Tahoma" w:hAnsi="Tahoma" w:cs="Tahoma"/>
        </w:rPr>
      </w:pPr>
      <w:r w:rsidRPr="00CA5171">
        <w:rPr>
          <w:rFonts w:ascii="Tahoma" w:hAnsi="Tahoma" w:cs="Tahoma"/>
        </w:rPr>
        <w:t>zabezpieczenia przeciwpożarowego prac niebezpiecznych pożarowo</w:t>
      </w:r>
    </w:p>
    <w:p w14:paraId="62560C8D" w14:textId="77777777" w:rsidR="00CA5171" w:rsidRPr="00CA5171" w:rsidRDefault="00CA5171" w:rsidP="00CA5171">
      <w:pPr>
        <w:suppressAutoHyphens/>
        <w:jc w:val="both"/>
        <w:rPr>
          <w:rFonts w:ascii="Tahoma" w:hAnsi="Tahoma" w:cs="Tahoma"/>
        </w:rPr>
      </w:pPr>
    </w:p>
    <w:p w14:paraId="1A2C6A8C" w14:textId="77777777" w:rsidR="00CA5171" w:rsidRPr="00CA5171" w:rsidRDefault="00CA5171" w:rsidP="00CA5171">
      <w:pPr>
        <w:suppressAutoHyphens/>
        <w:jc w:val="both"/>
        <w:rPr>
          <w:rFonts w:ascii="Tahoma" w:hAnsi="Tahoma" w:cs="Tahoma"/>
        </w:rPr>
      </w:pPr>
      <w:r w:rsidRPr="00CA5171">
        <w:rPr>
          <w:rFonts w:ascii="Tahoma" w:hAnsi="Tahoma" w:cs="Tahoma"/>
        </w:rPr>
        <w:t>1. Nazwa i określenie pomieszczenia-stanowiska, w którym przewiduje się wykonywanie prac................................................................................................................................................</w:t>
      </w:r>
    </w:p>
    <w:p w14:paraId="350030DC" w14:textId="77777777" w:rsidR="00CA5171" w:rsidRPr="00CA5171" w:rsidRDefault="00CA5171" w:rsidP="00CA5171">
      <w:pPr>
        <w:suppressAutoHyphens/>
        <w:jc w:val="both"/>
        <w:rPr>
          <w:rFonts w:ascii="Tahoma" w:hAnsi="Tahoma" w:cs="Tahoma"/>
        </w:rPr>
      </w:pPr>
    </w:p>
    <w:p w14:paraId="635F4402" w14:textId="77777777" w:rsidR="00CA5171" w:rsidRPr="00CA5171" w:rsidRDefault="00CA5171" w:rsidP="00CA5171">
      <w:pPr>
        <w:suppressAutoHyphens/>
        <w:jc w:val="both"/>
        <w:rPr>
          <w:rFonts w:ascii="Tahoma" w:hAnsi="Tahoma" w:cs="Tahoma"/>
        </w:rPr>
      </w:pPr>
      <w:r w:rsidRPr="00CA5171">
        <w:rPr>
          <w:rFonts w:ascii="Tahoma" w:hAnsi="Tahoma" w:cs="Tahoma"/>
        </w:rPr>
        <w:t xml:space="preserve">2. Charakterystyka - technologia przewidzianych do realizacji prac:  </w:t>
      </w:r>
    </w:p>
    <w:p w14:paraId="58C0E3A1" w14:textId="77777777" w:rsidR="00CA5171" w:rsidRPr="00CA5171" w:rsidRDefault="00CA5171" w:rsidP="00CA5171">
      <w:pPr>
        <w:suppressAutoHyphens/>
        <w:jc w:val="both"/>
        <w:rPr>
          <w:rFonts w:ascii="Tahoma" w:hAnsi="Tahoma" w:cs="Tahoma"/>
        </w:rPr>
      </w:pPr>
      <w:r w:rsidRPr="00CA5171">
        <w:rPr>
          <w:rFonts w:ascii="Tahoma" w:hAnsi="Tahoma" w:cs="Tahoma"/>
        </w:rPr>
        <w:t>.......................................................................................................................................................</w:t>
      </w:r>
    </w:p>
    <w:p w14:paraId="7AE98EB2" w14:textId="77777777" w:rsidR="00CA5171" w:rsidRPr="00CA5171" w:rsidRDefault="00CA5171" w:rsidP="00CA5171">
      <w:pPr>
        <w:suppressAutoHyphens/>
        <w:jc w:val="both"/>
        <w:rPr>
          <w:rFonts w:ascii="Tahoma" w:eastAsia="Tahoma" w:hAnsi="Tahoma" w:cs="Tahoma"/>
        </w:rPr>
      </w:pPr>
      <w:r w:rsidRPr="00CA5171">
        <w:rPr>
          <w:rFonts w:ascii="Tahoma" w:eastAsia="Tahoma" w:hAnsi="Tahoma" w:cs="Tahoma"/>
        </w:rPr>
        <w:t xml:space="preserve"> </w:t>
      </w:r>
    </w:p>
    <w:p w14:paraId="6D14427D" w14:textId="77777777" w:rsidR="00CA5171" w:rsidRPr="00CA5171" w:rsidRDefault="00CA5171" w:rsidP="00CA5171">
      <w:pPr>
        <w:suppressAutoHyphens/>
        <w:jc w:val="both"/>
        <w:rPr>
          <w:rFonts w:ascii="Tahoma" w:hAnsi="Tahoma" w:cs="Tahoma"/>
        </w:rPr>
      </w:pPr>
      <w:r w:rsidRPr="00CA5171">
        <w:rPr>
          <w:rFonts w:ascii="Tahoma" w:hAnsi="Tahoma" w:cs="Tahoma"/>
        </w:rPr>
        <w:t>3. Charakterystyka zagrożenia pożarowego, zagrożenie wybuchem oraz właściwości pożarowe materiałów palnych występujących w pomieszczeniu lub rejonie przewidywanych prac................................................................................................................................................</w:t>
      </w:r>
    </w:p>
    <w:p w14:paraId="3D47B11E" w14:textId="77777777" w:rsidR="00CA5171" w:rsidRPr="00CA5171" w:rsidRDefault="00CA5171" w:rsidP="00CA5171">
      <w:pPr>
        <w:suppressAutoHyphens/>
        <w:jc w:val="both"/>
        <w:rPr>
          <w:rFonts w:ascii="Tahoma" w:hAnsi="Tahoma" w:cs="Tahoma"/>
        </w:rPr>
      </w:pPr>
    </w:p>
    <w:p w14:paraId="0262A18C" w14:textId="77777777" w:rsidR="00CA5171" w:rsidRPr="00CA5171" w:rsidRDefault="00CA5171" w:rsidP="00CA5171">
      <w:pPr>
        <w:suppressAutoHyphens/>
        <w:jc w:val="both"/>
        <w:rPr>
          <w:rFonts w:ascii="Tahoma" w:hAnsi="Tahoma" w:cs="Tahoma"/>
        </w:rPr>
      </w:pPr>
      <w:r w:rsidRPr="00CA5171">
        <w:rPr>
          <w:rFonts w:ascii="Tahoma" w:hAnsi="Tahoma" w:cs="Tahoma"/>
        </w:rPr>
        <w:t>4. Rodzaj elementów budowlanych /zapalność/ występujących w danym pomieszczeniu lub rejonie przewidywanych prac………………………………………………………………… .......................................................................................................................................................</w:t>
      </w:r>
    </w:p>
    <w:p w14:paraId="1CDC1C94" w14:textId="77777777" w:rsidR="00CA5171" w:rsidRPr="00CA5171" w:rsidRDefault="00CA5171" w:rsidP="00CA5171">
      <w:pPr>
        <w:suppressAutoHyphens/>
        <w:jc w:val="both"/>
        <w:rPr>
          <w:rFonts w:ascii="Tahoma" w:hAnsi="Tahoma" w:cs="Tahoma"/>
        </w:rPr>
      </w:pPr>
    </w:p>
    <w:p w14:paraId="2D1FE8FE" w14:textId="77777777" w:rsidR="00E63B15" w:rsidRDefault="00CA5171" w:rsidP="00CA5171">
      <w:pPr>
        <w:suppressAutoHyphens/>
        <w:jc w:val="both"/>
        <w:rPr>
          <w:rFonts w:ascii="Tahoma" w:hAnsi="Tahoma" w:cs="Tahoma"/>
        </w:rPr>
      </w:pPr>
      <w:r w:rsidRPr="00CA5171">
        <w:rPr>
          <w:rFonts w:ascii="Tahoma" w:hAnsi="Tahoma" w:cs="Tahoma"/>
        </w:rPr>
        <w:t>5. Sposób zabezpieczenia przeciwpożarowego pomieszczenia stanowiska, urządzenia na</w:t>
      </w:r>
      <w:r w:rsidR="00E63B15">
        <w:rPr>
          <w:rFonts w:ascii="Tahoma" w:hAnsi="Tahoma" w:cs="Tahoma"/>
        </w:rPr>
        <w:t xml:space="preserve"> </w:t>
      </w:r>
      <w:r w:rsidRPr="00CA5171">
        <w:rPr>
          <w:rFonts w:ascii="Tahoma" w:hAnsi="Tahoma" w:cs="Tahoma"/>
        </w:rPr>
        <w:t>okres wykonywania</w:t>
      </w:r>
      <w:r w:rsidR="00E63B15">
        <w:rPr>
          <w:rFonts w:ascii="Tahoma" w:hAnsi="Tahoma" w:cs="Tahoma"/>
        </w:rPr>
        <w:t xml:space="preserve"> </w:t>
      </w:r>
      <w:r w:rsidRPr="00CA5171">
        <w:rPr>
          <w:rFonts w:ascii="Tahoma" w:hAnsi="Tahoma" w:cs="Tahoma"/>
        </w:rPr>
        <w:t>prac</w:t>
      </w:r>
      <w:r w:rsidR="00E63B15">
        <w:rPr>
          <w:rFonts w:ascii="Tahoma" w:hAnsi="Tahoma" w:cs="Tahoma"/>
        </w:rPr>
        <w:t xml:space="preserve"> </w:t>
      </w:r>
    </w:p>
    <w:p w14:paraId="20452CD6" w14:textId="77777777" w:rsidR="00E63B15" w:rsidRDefault="00E63B15" w:rsidP="00CA5171">
      <w:pPr>
        <w:suppressAutoHyphens/>
        <w:jc w:val="both"/>
        <w:rPr>
          <w:rFonts w:ascii="Tahoma" w:hAnsi="Tahoma" w:cs="Tahoma"/>
        </w:rPr>
      </w:pPr>
    </w:p>
    <w:p w14:paraId="43410D65" w14:textId="18D5E26A" w:rsidR="00CA5171" w:rsidRPr="00CA5171" w:rsidRDefault="00CA5171" w:rsidP="00CA5171">
      <w:pPr>
        <w:suppressAutoHyphens/>
        <w:jc w:val="both"/>
        <w:rPr>
          <w:rFonts w:ascii="Tahoma" w:hAnsi="Tahoma" w:cs="Tahoma"/>
        </w:rPr>
      </w:pPr>
      <w:r w:rsidRPr="00CA5171">
        <w:rPr>
          <w:rFonts w:ascii="Tahoma" w:hAnsi="Tahoma" w:cs="Tahoma"/>
        </w:rPr>
        <w:t>…...........................................................................................................</w:t>
      </w:r>
      <w:r w:rsidRPr="00CA5171">
        <w:rPr>
          <w:rFonts w:ascii="Tahoma" w:hAnsi="Tahoma" w:cs="Tahoma"/>
        </w:rPr>
        <w:br/>
      </w:r>
    </w:p>
    <w:p w14:paraId="31ABABF1" w14:textId="77777777" w:rsidR="00CA5171" w:rsidRPr="00CA5171" w:rsidRDefault="00CA5171" w:rsidP="00CA5171">
      <w:pPr>
        <w:suppressAutoHyphens/>
        <w:jc w:val="both"/>
        <w:rPr>
          <w:rFonts w:ascii="Tahoma" w:eastAsia="Tahoma" w:hAnsi="Tahoma" w:cs="Tahoma"/>
        </w:rPr>
      </w:pPr>
      <w:r w:rsidRPr="00CA5171">
        <w:rPr>
          <w:rFonts w:ascii="Tahoma" w:eastAsia="Tahoma" w:hAnsi="Tahoma" w:cs="Tahoma"/>
        </w:rPr>
        <w:t xml:space="preserve">   </w:t>
      </w:r>
    </w:p>
    <w:p w14:paraId="21F004A2" w14:textId="77777777" w:rsidR="00CA5171" w:rsidRPr="00CA5171" w:rsidRDefault="00CA5171" w:rsidP="00CA5171">
      <w:pPr>
        <w:suppressAutoHyphens/>
        <w:jc w:val="both"/>
        <w:rPr>
          <w:rFonts w:ascii="Tahoma" w:hAnsi="Tahoma" w:cs="Tahoma"/>
        </w:rPr>
      </w:pPr>
      <w:r w:rsidRPr="00CA5171">
        <w:rPr>
          <w:rFonts w:ascii="Tahoma" w:hAnsi="Tahoma" w:cs="Tahoma"/>
        </w:rPr>
        <w:t>6. Ilość i rodzaje podręcznego sprzętu gaśniczego do zabezpieczenia toku prac……………….</w:t>
      </w:r>
    </w:p>
    <w:p w14:paraId="0FEE8AA7" w14:textId="77777777" w:rsidR="00CA5171" w:rsidRPr="00CA5171" w:rsidRDefault="00CA5171" w:rsidP="00CA5171">
      <w:pPr>
        <w:suppressAutoHyphens/>
        <w:jc w:val="both"/>
        <w:rPr>
          <w:rFonts w:ascii="Tahoma" w:hAnsi="Tahoma" w:cs="Tahoma"/>
        </w:rPr>
      </w:pPr>
      <w:r w:rsidRPr="00CA5171">
        <w:rPr>
          <w:rFonts w:ascii="Tahoma" w:hAnsi="Tahoma" w:cs="Tahoma"/>
        </w:rPr>
        <w:t>.......................................................................................................................................................</w:t>
      </w:r>
    </w:p>
    <w:p w14:paraId="4D49ED4D" w14:textId="77777777" w:rsidR="00CA5171" w:rsidRPr="00CA5171" w:rsidRDefault="00CA5171" w:rsidP="00CA5171">
      <w:pPr>
        <w:suppressAutoHyphens/>
        <w:jc w:val="both"/>
        <w:rPr>
          <w:rFonts w:ascii="Tahoma" w:eastAsia="Tahoma" w:hAnsi="Tahoma" w:cs="Tahoma"/>
        </w:rPr>
      </w:pPr>
      <w:r w:rsidRPr="00CA5171">
        <w:rPr>
          <w:rFonts w:ascii="Tahoma" w:eastAsia="Tahoma" w:hAnsi="Tahoma" w:cs="Tahoma"/>
        </w:rPr>
        <w:t xml:space="preserve">   </w:t>
      </w:r>
    </w:p>
    <w:p w14:paraId="28218B80" w14:textId="77777777" w:rsidR="00CA5171" w:rsidRPr="00CA5171" w:rsidRDefault="00CA5171" w:rsidP="00CA5171">
      <w:pPr>
        <w:suppressAutoHyphens/>
        <w:jc w:val="both"/>
        <w:rPr>
          <w:rFonts w:ascii="Arial" w:hAnsi="Arial"/>
          <w:b/>
          <w:sz w:val="72"/>
          <w:szCs w:val="20"/>
        </w:rPr>
      </w:pPr>
      <w:r w:rsidRPr="00CA5171">
        <w:rPr>
          <w:rFonts w:ascii="Tahoma" w:eastAsia="Tahoma" w:hAnsi="Tahoma" w:cs="Tahoma"/>
        </w:rPr>
        <w:t xml:space="preserve"> </w:t>
      </w:r>
      <w:r w:rsidRPr="00CA5171">
        <w:rPr>
          <w:rFonts w:ascii="Tahoma" w:hAnsi="Tahoma" w:cs="Tahoma"/>
        </w:rPr>
        <w:t xml:space="preserve">7. Środki i sposób alarmowania straży pożarnej oraz współpracowników </w:t>
      </w:r>
      <w:r w:rsidRPr="00CA5171">
        <w:rPr>
          <w:rFonts w:ascii="Tahoma" w:hAnsi="Tahoma" w:cs="Tahoma"/>
        </w:rPr>
        <w:br/>
        <w:t>w razie zaistnienia pożaru……………………………………………………………………….</w:t>
      </w:r>
    </w:p>
    <w:p w14:paraId="29F16FE3" w14:textId="77777777" w:rsidR="00CA5171" w:rsidRPr="00CA5171" w:rsidRDefault="00CA5171" w:rsidP="00CA5171">
      <w:pPr>
        <w:suppressAutoHyphens/>
        <w:jc w:val="both"/>
        <w:rPr>
          <w:rFonts w:ascii="Tahoma" w:hAnsi="Tahoma" w:cs="Tahoma"/>
        </w:rPr>
      </w:pPr>
      <w:r w:rsidRPr="00CA5171">
        <w:rPr>
          <w:rFonts w:ascii="Tahoma" w:hAnsi="Tahoma" w:cs="Tahoma"/>
        </w:rPr>
        <w:t>.......................................................................................................................................................</w:t>
      </w:r>
    </w:p>
    <w:p w14:paraId="2E5E2EC2" w14:textId="77777777" w:rsidR="00CA5171" w:rsidRPr="00CA5171" w:rsidRDefault="00CA5171" w:rsidP="00CA5171">
      <w:pPr>
        <w:suppressAutoHyphens/>
        <w:jc w:val="both"/>
        <w:rPr>
          <w:rFonts w:ascii="Tahoma" w:eastAsia="Tahoma" w:hAnsi="Tahoma" w:cs="Tahoma"/>
        </w:rPr>
      </w:pPr>
      <w:r w:rsidRPr="00CA5171">
        <w:rPr>
          <w:rFonts w:ascii="Tahoma" w:eastAsia="Tahoma" w:hAnsi="Tahoma" w:cs="Tahoma"/>
        </w:rPr>
        <w:t xml:space="preserve">  </w:t>
      </w:r>
    </w:p>
    <w:p w14:paraId="39F0D768" w14:textId="77777777" w:rsidR="00E63B15" w:rsidRDefault="00CA5171" w:rsidP="00CA5171">
      <w:pPr>
        <w:suppressAutoHyphens/>
        <w:jc w:val="both"/>
        <w:rPr>
          <w:rFonts w:ascii="Tahoma" w:hAnsi="Tahoma" w:cs="Tahoma"/>
        </w:rPr>
      </w:pPr>
      <w:r w:rsidRPr="00CA5171">
        <w:rPr>
          <w:rFonts w:ascii="Tahoma" w:hAnsi="Tahoma" w:cs="Tahoma"/>
        </w:rPr>
        <w:t>8. Osoba/y odpowiedzialna/e za całokształt przygotowania zabezpieczenia     przeciwpożarowego toku prac</w:t>
      </w:r>
      <w:r w:rsidR="00E63B15">
        <w:rPr>
          <w:rFonts w:ascii="Tahoma" w:hAnsi="Tahoma" w:cs="Tahoma"/>
        </w:rPr>
        <w:t xml:space="preserve"> </w:t>
      </w:r>
    </w:p>
    <w:p w14:paraId="62E945E1" w14:textId="77777777" w:rsidR="00E63B15" w:rsidRDefault="00E63B15" w:rsidP="00CA5171">
      <w:pPr>
        <w:suppressAutoHyphens/>
        <w:jc w:val="both"/>
        <w:rPr>
          <w:rFonts w:ascii="Tahoma" w:hAnsi="Tahoma" w:cs="Tahoma"/>
        </w:rPr>
      </w:pPr>
    </w:p>
    <w:p w14:paraId="6E349367" w14:textId="52398BEF" w:rsidR="00CA5171" w:rsidRPr="00CA5171" w:rsidRDefault="00CA5171" w:rsidP="00CA5171">
      <w:pPr>
        <w:suppressAutoHyphens/>
        <w:jc w:val="both"/>
        <w:rPr>
          <w:rFonts w:ascii="Tahoma" w:hAnsi="Tahoma" w:cs="Tahoma"/>
        </w:rPr>
      </w:pPr>
      <w:r w:rsidRPr="00CA5171">
        <w:rPr>
          <w:rFonts w:ascii="Tahoma" w:hAnsi="Tahoma" w:cs="Tahoma"/>
        </w:rPr>
        <w:t>.......................................................................</w:t>
      </w:r>
      <w:r w:rsidR="00E63B15">
        <w:rPr>
          <w:rFonts w:ascii="Tahoma" w:hAnsi="Tahoma" w:cs="Tahoma"/>
        </w:rPr>
        <w:t>...............................</w:t>
      </w:r>
    </w:p>
    <w:p w14:paraId="7207C8D5" w14:textId="77777777" w:rsidR="00CA5171" w:rsidRPr="00CA5171" w:rsidRDefault="00CA5171" w:rsidP="00CA5171">
      <w:pPr>
        <w:suppressAutoHyphens/>
        <w:jc w:val="both"/>
        <w:rPr>
          <w:rFonts w:ascii="Tahoma" w:eastAsia="Tahoma" w:hAnsi="Tahoma" w:cs="Tahoma"/>
        </w:rPr>
      </w:pPr>
      <w:r w:rsidRPr="00CA5171">
        <w:rPr>
          <w:rFonts w:ascii="Tahoma" w:eastAsia="Tahoma" w:hAnsi="Tahoma" w:cs="Tahoma"/>
        </w:rPr>
        <w:lastRenderedPageBreak/>
        <w:t xml:space="preserve"> </w:t>
      </w:r>
    </w:p>
    <w:p w14:paraId="2FB07B4E" w14:textId="77777777" w:rsidR="00CA5171" w:rsidRPr="00CA5171" w:rsidRDefault="00CA5171" w:rsidP="00CA5171">
      <w:pPr>
        <w:suppressAutoHyphens/>
        <w:jc w:val="both"/>
        <w:rPr>
          <w:rFonts w:ascii="Tahoma" w:hAnsi="Tahoma" w:cs="Tahoma"/>
        </w:rPr>
      </w:pPr>
      <w:r w:rsidRPr="00CA5171">
        <w:rPr>
          <w:rFonts w:ascii="Tahoma" w:hAnsi="Tahoma" w:cs="Tahoma"/>
        </w:rPr>
        <w:t>9. Osoba/y odpowiedzialna/e za nadzór nad stanem bezpieczeństwa pożarowego w toku wykonywania prac…………………………………………………………………....................</w:t>
      </w:r>
      <w:r w:rsidRPr="00CA5171">
        <w:rPr>
          <w:rFonts w:ascii="Tahoma" w:hAnsi="Tahoma" w:cs="Tahoma"/>
        </w:rPr>
        <w:br/>
        <w:t>…………………………………………………………………………………………………...</w:t>
      </w:r>
      <w:r w:rsidRPr="00CA5171">
        <w:rPr>
          <w:rFonts w:ascii="Tahoma" w:hAnsi="Tahoma" w:cs="Tahoma"/>
        </w:rPr>
        <w:br/>
      </w:r>
    </w:p>
    <w:p w14:paraId="207736C8" w14:textId="77777777" w:rsidR="00CA5171" w:rsidRPr="00CA5171" w:rsidRDefault="00CA5171" w:rsidP="00CA5171">
      <w:pPr>
        <w:suppressAutoHyphens/>
        <w:jc w:val="both"/>
        <w:rPr>
          <w:rFonts w:ascii="Tahoma" w:hAnsi="Tahoma" w:cs="Tahoma"/>
        </w:rPr>
      </w:pPr>
      <w:r w:rsidRPr="00CA5171">
        <w:rPr>
          <w:rFonts w:ascii="Tahoma" w:hAnsi="Tahoma" w:cs="Tahoma"/>
        </w:rPr>
        <w:t>10. Osoby zobowiązane do przeprowadzenia kontroli rejonu prac po ich zakończeniu /określenie ilości i częstotliwości kontroli/……………………………………………………...</w:t>
      </w:r>
      <w:r w:rsidRPr="00CA5171">
        <w:rPr>
          <w:rFonts w:ascii="Tahoma" w:hAnsi="Tahoma" w:cs="Tahoma"/>
        </w:rPr>
        <w:br/>
        <w:t>…………………………………………………………………………………………………...</w:t>
      </w:r>
    </w:p>
    <w:p w14:paraId="187D4929" w14:textId="77777777" w:rsidR="00CA5171" w:rsidRPr="00CA5171" w:rsidRDefault="00CA5171" w:rsidP="00CA5171">
      <w:pPr>
        <w:suppressAutoHyphens/>
        <w:jc w:val="both"/>
        <w:rPr>
          <w:rFonts w:ascii="Tahoma" w:hAnsi="Tahoma" w:cs="Tahoma"/>
        </w:rPr>
      </w:pPr>
    </w:p>
    <w:p w14:paraId="196C6DB5" w14:textId="77777777" w:rsidR="00CA5171" w:rsidRPr="00CA5171" w:rsidRDefault="00CA5171" w:rsidP="00CA5171">
      <w:pPr>
        <w:suppressAutoHyphens/>
        <w:jc w:val="both"/>
        <w:rPr>
          <w:rFonts w:ascii="Arial" w:hAnsi="Arial"/>
          <w:b/>
          <w:sz w:val="72"/>
          <w:szCs w:val="20"/>
        </w:rPr>
      </w:pPr>
      <w:r w:rsidRPr="00CA5171">
        <w:rPr>
          <w:rFonts w:ascii="Tahoma" w:eastAsia="Tahoma" w:hAnsi="Tahoma" w:cs="Tahoma"/>
        </w:rPr>
        <w:t xml:space="preserve">                                       </w:t>
      </w:r>
      <w:r w:rsidRPr="00CA5171">
        <w:rPr>
          <w:rFonts w:ascii="Tahoma" w:hAnsi="Tahoma" w:cs="Tahoma"/>
        </w:rPr>
        <w:tab/>
      </w:r>
      <w:r w:rsidRPr="00CA5171">
        <w:rPr>
          <w:rFonts w:ascii="Tahoma" w:hAnsi="Tahoma" w:cs="Tahoma"/>
        </w:rPr>
        <w:tab/>
      </w:r>
      <w:r w:rsidRPr="00CA5171">
        <w:rPr>
          <w:rFonts w:ascii="Tahoma" w:hAnsi="Tahoma" w:cs="Tahoma"/>
        </w:rPr>
        <w:tab/>
        <w:t>Podpisy członków komisji</w:t>
      </w:r>
    </w:p>
    <w:p w14:paraId="6FB97AFD" w14:textId="77777777" w:rsidR="00CA5171" w:rsidRPr="00CA5171" w:rsidRDefault="00CA5171" w:rsidP="00CA5171">
      <w:pPr>
        <w:suppressAutoHyphens/>
        <w:jc w:val="both"/>
        <w:rPr>
          <w:rFonts w:ascii="Tahoma" w:hAnsi="Tahoma" w:cs="Tahoma"/>
        </w:rPr>
      </w:pPr>
    </w:p>
    <w:p w14:paraId="39B02BA1" w14:textId="77777777" w:rsidR="00CA5171" w:rsidRPr="00CA5171" w:rsidRDefault="00CA5171" w:rsidP="00CA5171">
      <w:pPr>
        <w:suppressAutoHyphens/>
        <w:jc w:val="both"/>
        <w:rPr>
          <w:rFonts w:ascii="Tahoma" w:hAnsi="Tahoma" w:cs="Tahoma"/>
        </w:rPr>
      </w:pPr>
    </w:p>
    <w:p w14:paraId="368692BC" w14:textId="77777777" w:rsidR="00CA5171" w:rsidRPr="00CA5171" w:rsidRDefault="00CA5171" w:rsidP="00CA5171">
      <w:pPr>
        <w:suppressAutoHyphens/>
        <w:jc w:val="both"/>
        <w:rPr>
          <w:rFonts w:ascii="Tahoma" w:hAnsi="Tahoma" w:cs="Tahoma"/>
        </w:rPr>
      </w:pPr>
      <w:r w:rsidRPr="00CA5171">
        <w:rPr>
          <w:rFonts w:ascii="Tahoma" w:hAnsi="Tahoma" w:cs="Tahoma"/>
        </w:rPr>
        <w:tab/>
      </w:r>
      <w:r w:rsidRPr="00CA5171">
        <w:rPr>
          <w:rFonts w:ascii="Tahoma" w:hAnsi="Tahoma" w:cs="Tahoma"/>
        </w:rPr>
        <w:tab/>
      </w:r>
      <w:r w:rsidRPr="00CA5171">
        <w:rPr>
          <w:rFonts w:ascii="Tahoma" w:hAnsi="Tahoma" w:cs="Tahoma"/>
        </w:rPr>
        <w:tab/>
      </w:r>
      <w:r w:rsidRPr="00CA5171">
        <w:rPr>
          <w:rFonts w:ascii="Tahoma" w:hAnsi="Tahoma" w:cs="Tahoma"/>
        </w:rPr>
        <w:tab/>
      </w:r>
      <w:r w:rsidRPr="00CA5171">
        <w:rPr>
          <w:rFonts w:ascii="Tahoma" w:hAnsi="Tahoma" w:cs="Tahoma"/>
        </w:rPr>
        <w:tab/>
        <w:t>……………………………………………..………………………….</w:t>
      </w:r>
    </w:p>
    <w:p w14:paraId="63B80891" w14:textId="77777777" w:rsidR="00CA5171" w:rsidRPr="00CA5171" w:rsidRDefault="00CA5171" w:rsidP="00CA5171">
      <w:pPr>
        <w:suppressAutoHyphens/>
        <w:jc w:val="both"/>
        <w:rPr>
          <w:rFonts w:ascii="Arial" w:hAnsi="Arial"/>
          <w:b/>
          <w:sz w:val="72"/>
          <w:szCs w:val="20"/>
        </w:rPr>
      </w:pPr>
      <w:r w:rsidRPr="00CA5171">
        <w:rPr>
          <w:rFonts w:ascii="Tahoma" w:eastAsia="Tahoma" w:hAnsi="Tahoma" w:cs="Tahoma"/>
        </w:rPr>
        <w:t xml:space="preserve">                                     </w:t>
      </w:r>
      <w:r w:rsidRPr="00CA5171">
        <w:rPr>
          <w:rFonts w:ascii="Tahoma" w:hAnsi="Tahoma" w:cs="Tahoma"/>
        </w:rPr>
        <w:tab/>
      </w:r>
      <w:r w:rsidRPr="00CA5171">
        <w:rPr>
          <w:rFonts w:ascii="Tahoma" w:hAnsi="Tahoma" w:cs="Tahoma"/>
        </w:rPr>
        <w:tab/>
        <w:t xml:space="preserve">  /imię, nazwisko i rodzaj zajmowanego stanowiska)</w:t>
      </w:r>
    </w:p>
    <w:p w14:paraId="262D8D73" w14:textId="77777777" w:rsidR="00CA5171" w:rsidRPr="00CA5171" w:rsidRDefault="00CA5171" w:rsidP="00CA5171">
      <w:pPr>
        <w:suppressAutoHyphens/>
        <w:jc w:val="both"/>
        <w:rPr>
          <w:rFonts w:ascii="Arial" w:hAnsi="Arial"/>
          <w:b/>
          <w:sz w:val="72"/>
          <w:szCs w:val="20"/>
        </w:rPr>
      </w:pPr>
      <w:r w:rsidRPr="00CA5171">
        <w:rPr>
          <w:rFonts w:ascii="Tahoma" w:eastAsia="Tahoma" w:hAnsi="Tahoma" w:cs="Tahoma"/>
        </w:rPr>
        <w:t xml:space="preserve">                                     </w:t>
      </w:r>
      <w:r w:rsidRPr="00CA5171">
        <w:rPr>
          <w:rFonts w:ascii="Tahoma" w:hAnsi="Tahoma" w:cs="Tahoma"/>
        </w:rPr>
        <w:tab/>
      </w:r>
    </w:p>
    <w:p w14:paraId="3C984866" w14:textId="77777777" w:rsidR="00CA5171" w:rsidRPr="00CA5171" w:rsidRDefault="00CA5171" w:rsidP="00CA5171">
      <w:pPr>
        <w:suppressAutoHyphens/>
        <w:spacing w:line="360" w:lineRule="auto"/>
        <w:rPr>
          <w:rFonts w:ascii="Tahoma" w:eastAsia="Calibri" w:hAnsi="Tahoma" w:cs="Tahoma"/>
          <w:b/>
          <w:bCs/>
          <w:color w:val="000000"/>
          <w:szCs w:val="26"/>
          <w:u w:val="single"/>
        </w:rPr>
      </w:pPr>
      <w:r w:rsidRPr="00CA5171">
        <w:rPr>
          <w:rFonts w:eastAsia="Calibri" w:cs="Arial"/>
        </w:rPr>
        <w:br w:type="page"/>
      </w:r>
    </w:p>
    <w:p w14:paraId="391E3FCE" w14:textId="4D9F52D0" w:rsidR="00CA5171" w:rsidRPr="00CA5171" w:rsidRDefault="00CA5171" w:rsidP="00CA5171">
      <w:pPr>
        <w:keepNext/>
        <w:keepLines/>
        <w:numPr>
          <w:ilvl w:val="1"/>
          <w:numId w:val="0"/>
        </w:numPr>
        <w:tabs>
          <w:tab w:val="num" w:pos="0"/>
        </w:tabs>
        <w:suppressAutoHyphens/>
        <w:spacing w:before="200" w:line="276" w:lineRule="auto"/>
        <w:jc w:val="both"/>
        <w:outlineLvl w:val="1"/>
        <w:rPr>
          <w:rFonts w:ascii="Arial" w:eastAsia="Calibri" w:hAnsi="Arial" w:cs="Tahoma"/>
          <w:b/>
          <w:bCs/>
          <w:color w:val="000000"/>
          <w:szCs w:val="26"/>
          <w:u w:val="single"/>
        </w:rPr>
      </w:pPr>
      <w:bookmarkStart w:id="63" w:name="_Toc181476087"/>
      <w:r w:rsidRPr="00CA5171">
        <w:rPr>
          <w:rFonts w:ascii="Arial" w:eastAsia="Calibri" w:hAnsi="Arial" w:cs="Tahoma"/>
          <w:b/>
          <w:bCs/>
          <w:color w:val="000000"/>
          <w:szCs w:val="26"/>
          <w:u w:val="single"/>
        </w:rPr>
        <w:lastRenderedPageBreak/>
        <w:t>Załącznik nr 4</w:t>
      </w:r>
      <w:r w:rsidR="00FB79CB">
        <w:rPr>
          <w:rFonts w:ascii="Arial" w:eastAsia="Calibri" w:hAnsi="Arial" w:cs="Tahoma"/>
          <w:b/>
          <w:bCs/>
          <w:color w:val="000000"/>
          <w:szCs w:val="26"/>
          <w:u w:val="single"/>
        </w:rPr>
        <w:t xml:space="preserve"> zezwolenie prowadzenie prac niebezpiecznych pożarowo</w:t>
      </w:r>
      <w:bookmarkEnd w:id="63"/>
    </w:p>
    <w:p w14:paraId="58829801" w14:textId="77777777" w:rsidR="00CA5171" w:rsidRPr="00CA5171" w:rsidRDefault="00CA5171" w:rsidP="00CA5171">
      <w:pPr>
        <w:suppressAutoHyphens/>
        <w:spacing w:line="360" w:lineRule="auto"/>
        <w:jc w:val="center"/>
        <w:rPr>
          <w:rFonts w:ascii="Arial" w:eastAsia="Calibri" w:hAnsi="Arial" w:cs="Arial"/>
          <w:sz w:val="21"/>
          <w:szCs w:val="21"/>
        </w:rPr>
      </w:pPr>
      <w:r w:rsidRPr="00CA5171">
        <w:rPr>
          <w:rFonts w:ascii="Arial" w:eastAsia="Calibri" w:hAnsi="Arial"/>
          <w:b/>
          <w:sz w:val="21"/>
          <w:szCs w:val="21"/>
        </w:rPr>
        <w:t>ZEZWOLENIE Nr</w:t>
      </w:r>
      <w:r w:rsidRPr="00CA5171">
        <w:rPr>
          <w:rFonts w:ascii="Arial" w:eastAsia="Calibri" w:hAnsi="Arial"/>
          <w:sz w:val="21"/>
          <w:szCs w:val="21"/>
        </w:rPr>
        <w:t xml:space="preserve"> ……… z dnia ……………………………..</w:t>
      </w:r>
    </w:p>
    <w:p w14:paraId="250E33DC" w14:textId="77777777" w:rsidR="00CA5171" w:rsidRPr="00CA5171" w:rsidRDefault="00CA5171" w:rsidP="00CA5171">
      <w:pPr>
        <w:suppressAutoHyphens/>
        <w:spacing w:line="360" w:lineRule="auto"/>
        <w:jc w:val="center"/>
        <w:rPr>
          <w:rFonts w:ascii="Arial" w:eastAsia="Calibri" w:hAnsi="Arial"/>
          <w:b/>
          <w:sz w:val="21"/>
          <w:szCs w:val="21"/>
        </w:rPr>
      </w:pPr>
      <w:r w:rsidRPr="00CA5171">
        <w:rPr>
          <w:rFonts w:ascii="Arial" w:eastAsia="Calibri" w:hAnsi="Arial"/>
          <w:b/>
          <w:sz w:val="21"/>
          <w:szCs w:val="21"/>
        </w:rPr>
        <w:t>Na przeprowadzenie prac niebezpiecznych pożarowo</w:t>
      </w:r>
    </w:p>
    <w:p w14:paraId="2CE83C11" w14:textId="77777777" w:rsidR="00CA5171" w:rsidRPr="00CA5171" w:rsidRDefault="00CA5171" w:rsidP="00052DA3">
      <w:pPr>
        <w:numPr>
          <w:ilvl w:val="0"/>
          <w:numId w:val="39"/>
        </w:numPr>
        <w:suppressAutoHyphens/>
        <w:spacing w:line="360" w:lineRule="auto"/>
        <w:jc w:val="both"/>
        <w:rPr>
          <w:rFonts w:ascii="Arial" w:eastAsia="Calibri" w:hAnsi="Arial"/>
          <w:b/>
          <w:bCs/>
          <w:sz w:val="21"/>
          <w:szCs w:val="21"/>
          <w:lang w:eastAsia="ar-SA"/>
        </w:rPr>
      </w:pPr>
      <w:r w:rsidRPr="00CA5171">
        <w:rPr>
          <w:rFonts w:ascii="Arial" w:eastAsia="Calibri" w:hAnsi="Arial"/>
          <w:b/>
          <w:bCs/>
          <w:sz w:val="21"/>
          <w:szCs w:val="21"/>
          <w:lang w:eastAsia="ar-SA"/>
        </w:rPr>
        <w:t>Miejsce pracy ……………………………………………………………………………</w:t>
      </w:r>
    </w:p>
    <w:p w14:paraId="6455140B" w14:textId="77777777" w:rsidR="00CA5171" w:rsidRPr="00CA5171" w:rsidRDefault="00CA5171" w:rsidP="00052DA3">
      <w:pPr>
        <w:numPr>
          <w:ilvl w:val="0"/>
          <w:numId w:val="39"/>
        </w:numPr>
        <w:suppressAutoHyphens/>
        <w:spacing w:line="360" w:lineRule="auto"/>
        <w:jc w:val="both"/>
        <w:rPr>
          <w:rFonts w:ascii="Arial" w:eastAsia="Calibri" w:hAnsi="Arial"/>
          <w:b/>
          <w:bCs/>
          <w:sz w:val="21"/>
          <w:szCs w:val="21"/>
          <w:lang w:eastAsia="ar-SA"/>
        </w:rPr>
      </w:pPr>
      <w:r w:rsidRPr="00CA5171">
        <w:rPr>
          <w:rFonts w:ascii="Arial" w:eastAsia="Calibri" w:hAnsi="Arial"/>
          <w:b/>
          <w:bCs/>
          <w:sz w:val="21"/>
          <w:szCs w:val="21"/>
          <w:lang w:eastAsia="ar-SA"/>
        </w:rPr>
        <w:t>Rodzaj pracy……………………………………………………………………………</w:t>
      </w:r>
    </w:p>
    <w:p w14:paraId="2EEEC8DB" w14:textId="77777777" w:rsidR="00CA5171" w:rsidRPr="00CA5171" w:rsidRDefault="00CA5171" w:rsidP="00052DA3">
      <w:pPr>
        <w:numPr>
          <w:ilvl w:val="0"/>
          <w:numId w:val="39"/>
        </w:numPr>
        <w:suppressAutoHyphens/>
        <w:spacing w:line="360" w:lineRule="auto"/>
        <w:jc w:val="both"/>
        <w:rPr>
          <w:rFonts w:ascii="Arial" w:eastAsia="Calibri" w:hAnsi="Arial"/>
          <w:b/>
          <w:bCs/>
          <w:sz w:val="21"/>
          <w:szCs w:val="21"/>
          <w:lang w:eastAsia="ar-SA"/>
        </w:rPr>
      </w:pPr>
      <w:r w:rsidRPr="00CA5171">
        <w:rPr>
          <w:rFonts w:ascii="Arial" w:eastAsia="Calibri" w:hAnsi="Arial"/>
          <w:b/>
          <w:bCs/>
          <w:sz w:val="21"/>
          <w:szCs w:val="21"/>
          <w:lang w:eastAsia="ar-SA"/>
        </w:rPr>
        <w:t>Czas pracy, dnia ………………………….od godz. ……… do godz. ………………………</w:t>
      </w:r>
    </w:p>
    <w:p w14:paraId="199C51C0" w14:textId="77777777" w:rsidR="00CA5171" w:rsidRPr="00CA5171" w:rsidRDefault="00CA5171" w:rsidP="00052DA3">
      <w:pPr>
        <w:numPr>
          <w:ilvl w:val="0"/>
          <w:numId w:val="39"/>
        </w:numPr>
        <w:suppressAutoHyphens/>
        <w:spacing w:line="360" w:lineRule="auto"/>
        <w:jc w:val="both"/>
        <w:rPr>
          <w:rFonts w:ascii="Arial" w:eastAsia="Calibri" w:hAnsi="Arial"/>
          <w:b/>
          <w:bCs/>
          <w:sz w:val="21"/>
          <w:szCs w:val="21"/>
          <w:lang w:eastAsia="ar-SA"/>
        </w:rPr>
      </w:pPr>
      <w:r w:rsidRPr="00CA5171">
        <w:rPr>
          <w:rFonts w:ascii="Arial" w:eastAsia="Calibri" w:hAnsi="Arial"/>
          <w:b/>
          <w:bCs/>
          <w:sz w:val="21"/>
          <w:szCs w:val="21"/>
          <w:lang w:eastAsia="ar-SA"/>
        </w:rPr>
        <w:t>Zagrożenie    a. Pożarowe:  TAK / NIE                            b. Wybuchowe: TAK / NIE</w:t>
      </w:r>
    </w:p>
    <w:p w14:paraId="1CF90493" w14:textId="77777777" w:rsidR="00CA5171" w:rsidRPr="00CA5171" w:rsidRDefault="00CA5171" w:rsidP="00052DA3">
      <w:pPr>
        <w:numPr>
          <w:ilvl w:val="0"/>
          <w:numId w:val="39"/>
        </w:numPr>
        <w:suppressAutoHyphens/>
        <w:spacing w:line="360" w:lineRule="auto"/>
        <w:jc w:val="both"/>
        <w:rPr>
          <w:rFonts w:ascii="Arial" w:eastAsia="Calibri" w:hAnsi="Arial"/>
          <w:b/>
          <w:bCs/>
          <w:sz w:val="21"/>
          <w:szCs w:val="21"/>
          <w:lang w:eastAsia="ar-SA"/>
        </w:rPr>
      </w:pPr>
      <w:r w:rsidRPr="00CA5171">
        <w:rPr>
          <w:rFonts w:ascii="Arial" w:eastAsia="Calibri" w:hAnsi="Arial"/>
          <w:b/>
          <w:bCs/>
          <w:sz w:val="21"/>
          <w:szCs w:val="21"/>
          <w:lang w:eastAsia="ar-SA"/>
        </w:rPr>
        <w:t>Podczas prowadzenie prac pożarowo niebezpiecznych należy zachować bezpieczną odległości od materiałów łatwopalnych, najlepiej 11m.</w:t>
      </w:r>
    </w:p>
    <w:p w14:paraId="18313C5E" w14:textId="77777777" w:rsidR="00CA5171" w:rsidRPr="00CA5171" w:rsidRDefault="00CA5171" w:rsidP="00052DA3">
      <w:pPr>
        <w:numPr>
          <w:ilvl w:val="0"/>
          <w:numId w:val="39"/>
        </w:numPr>
        <w:suppressAutoHyphens/>
        <w:spacing w:line="360" w:lineRule="auto"/>
        <w:jc w:val="both"/>
        <w:rPr>
          <w:rFonts w:ascii="Arial" w:eastAsia="Calibri" w:hAnsi="Arial"/>
          <w:b/>
          <w:bCs/>
          <w:sz w:val="21"/>
          <w:szCs w:val="21"/>
          <w:lang w:eastAsia="ar-SA"/>
        </w:rPr>
      </w:pPr>
      <w:r w:rsidRPr="00CA5171">
        <w:rPr>
          <w:rFonts w:ascii="Arial" w:eastAsia="Calibri" w:hAnsi="Arial"/>
          <w:b/>
          <w:bCs/>
          <w:sz w:val="21"/>
          <w:szCs w:val="21"/>
          <w:lang w:eastAsia="ar-SA"/>
        </w:rPr>
        <w:t>Sposób zabezpieczenia przed możliwością powstania pożaru ……………………………</w:t>
      </w:r>
    </w:p>
    <w:p w14:paraId="33E5A822" w14:textId="77777777" w:rsidR="00CA5171" w:rsidRPr="00CA5171" w:rsidRDefault="00CA5171" w:rsidP="00052DA3">
      <w:pPr>
        <w:numPr>
          <w:ilvl w:val="0"/>
          <w:numId w:val="41"/>
        </w:numPr>
        <w:suppressAutoHyphens/>
        <w:spacing w:line="360" w:lineRule="auto"/>
        <w:ind w:left="1080" w:hanging="357"/>
        <w:jc w:val="both"/>
        <w:rPr>
          <w:rFonts w:ascii="Arial" w:eastAsia="Calibri" w:hAnsi="Arial"/>
          <w:sz w:val="21"/>
          <w:szCs w:val="21"/>
          <w:lang w:eastAsia="ar-SA"/>
        </w:rPr>
      </w:pPr>
      <w:r w:rsidRPr="00CA5171">
        <w:rPr>
          <w:rFonts w:ascii="Arial" w:eastAsia="Calibri" w:hAnsi="Arial"/>
          <w:sz w:val="21"/>
          <w:szCs w:val="21"/>
          <w:lang w:eastAsia="ar-SA"/>
        </w:rPr>
        <w:t>Wyłączeni (urządzeni, maszyny) spod napięcia – TAK/NIE</w:t>
      </w:r>
    </w:p>
    <w:p w14:paraId="0C6FECDB" w14:textId="77777777" w:rsidR="00CA5171" w:rsidRPr="00CA5171" w:rsidRDefault="00CA5171" w:rsidP="00CA5171">
      <w:pPr>
        <w:numPr>
          <w:ilvl w:val="0"/>
          <w:numId w:val="4"/>
        </w:numPr>
        <w:suppressAutoHyphens/>
        <w:spacing w:line="360" w:lineRule="auto"/>
        <w:ind w:left="1080" w:hanging="357"/>
        <w:jc w:val="both"/>
        <w:rPr>
          <w:rFonts w:ascii="Arial" w:eastAsia="Calibri" w:hAnsi="Arial"/>
          <w:sz w:val="21"/>
          <w:szCs w:val="21"/>
          <w:lang w:eastAsia="ar-SA"/>
        </w:rPr>
      </w:pPr>
      <w:r w:rsidRPr="00CA5171">
        <w:rPr>
          <w:rFonts w:ascii="Arial" w:eastAsia="Calibri" w:hAnsi="Arial"/>
          <w:sz w:val="21"/>
          <w:szCs w:val="21"/>
          <w:lang w:eastAsia="ar-SA"/>
        </w:rPr>
        <w:t>porządek na stanowisku –  TAK/ NIE</w:t>
      </w:r>
    </w:p>
    <w:p w14:paraId="3CDE527E" w14:textId="77777777" w:rsidR="00CA5171" w:rsidRPr="00CA5171" w:rsidRDefault="00CA5171" w:rsidP="00CA5171">
      <w:pPr>
        <w:numPr>
          <w:ilvl w:val="0"/>
          <w:numId w:val="4"/>
        </w:numPr>
        <w:suppressAutoHyphens/>
        <w:spacing w:line="360" w:lineRule="auto"/>
        <w:ind w:left="1080" w:hanging="357"/>
        <w:jc w:val="both"/>
        <w:rPr>
          <w:rFonts w:ascii="Arial" w:eastAsia="Calibri" w:hAnsi="Arial"/>
          <w:sz w:val="21"/>
          <w:szCs w:val="21"/>
          <w:lang w:eastAsia="ar-SA"/>
        </w:rPr>
      </w:pPr>
      <w:r w:rsidRPr="00CA5171">
        <w:rPr>
          <w:rFonts w:ascii="Arial" w:eastAsia="Calibri" w:hAnsi="Arial"/>
          <w:sz w:val="21"/>
          <w:szCs w:val="21"/>
          <w:lang w:eastAsia="ar-SA"/>
        </w:rPr>
        <w:t>zabezpieczenie ppoż. (wykorzystanie hydrantu wewnętrznego) –TAK/NIE</w:t>
      </w:r>
    </w:p>
    <w:p w14:paraId="380F89CF" w14:textId="77777777" w:rsidR="00CA5171" w:rsidRPr="00CA5171" w:rsidRDefault="00CA5171" w:rsidP="00052DA3">
      <w:pPr>
        <w:numPr>
          <w:ilvl w:val="0"/>
          <w:numId w:val="40"/>
        </w:numPr>
        <w:suppressAutoHyphens/>
        <w:spacing w:line="360" w:lineRule="auto"/>
        <w:ind w:left="397"/>
        <w:contextualSpacing/>
        <w:jc w:val="both"/>
        <w:rPr>
          <w:rFonts w:ascii="Arial" w:eastAsia="Calibri" w:hAnsi="Arial"/>
          <w:b/>
          <w:bCs/>
          <w:sz w:val="21"/>
          <w:szCs w:val="21"/>
          <w:lang w:eastAsia="ar-SA"/>
        </w:rPr>
      </w:pPr>
      <w:r w:rsidRPr="00CA5171">
        <w:rPr>
          <w:rFonts w:ascii="Arial" w:eastAsia="Calibri" w:hAnsi="Arial"/>
          <w:b/>
          <w:bCs/>
          <w:sz w:val="21"/>
          <w:szCs w:val="21"/>
          <w:lang w:eastAsia="ar-SA"/>
        </w:rPr>
        <w:t>Zezwolenie wydawane jest na 1 dzień.</w:t>
      </w:r>
    </w:p>
    <w:p w14:paraId="4726A277" w14:textId="77777777" w:rsidR="00CA5171" w:rsidRPr="00CA5171" w:rsidRDefault="00CA5171" w:rsidP="00052DA3">
      <w:pPr>
        <w:numPr>
          <w:ilvl w:val="0"/>
          <w:numId w:val="40"/>
        </w:numPr>
        <w:suppressAutoHyphens/>
        <w:spacing w:line="360" w:lineRule="auto"/>
        <w:jc w:val="both"/>
        <w:rPr>
          <w:rFonts w:ascii="Arial" w:eastAsia="Calibri" w:hAnsi="Arial" w:cs="Arial"/>
          <w:sz w:val="21"/>
          <w:szCs w:val="21"/>
          <w:lang w:eastAsia="ar-SA"/>
        </w:rPr>
      </w:pPr>
      <w:r w:rsidRPr="00CA5171">
        <w:rPr>
          <w:rFonts w:ascii="Arial" w:eastAsia="Calibri" w:hAnsi="Arial"/>
          <w:b/>
          <w:sz w:val="21"/>
          <w:szCs w:val="21"/>
          <w:lang w:eastAsia="ar-SA"/>
        </w:rPr>
        <w:t>Odpowiedzialni za przygotowanie miejsca pracy, środków zabezpieczających                                           i zabezpieczenia toku prac</w:t>
      </w:r>
      <w:r w:rsidRPr="00CA5171">
        <w:rPr>
          <w:rFonts w:ascii="Arial" w:eastAsia="Calibri" w:hAnsi="Arial"/>
          <w:sz w:val="21"/>
          <w:szCs w:val="21"/>
          <w:lang w:eastAsia="ar-SA"/>
        </w:rPr>
        <w:t>……………………………………………………………..                                                                                 (Dział)</w:t>
      </w:r>
    </w:p>
    <w:p w14:paraId="30338806" w14:textId="77777777" w:rsidR="00CA5171" w:rsidRPr="00CA5171" w:rsidRDefault="00CA5171" w:rsidP="00CA5171">
      <w:pPr>
        <w:suppressAutoHyphens/>
        <w:spacing w:line="360" w:lineRule="auto"/>
        <w:jc w:val="right"/>
        <w:rPr>
          <w:rFonts w:ascii="Arial" w:eastAsia="Calibri" w:hAnsi="Arial" w:cs="Arial"/>
          <w:sz w:val="21"/>
          <w:szCs w:val="21"/>
        </w:rPr>
      </w:pPr>
      <w:r w:rsidRPr="00CA5171">
        <w:rPr>
          <w:rFonts w:ascii="Arial" w:hAnsi="Arial"/>
          <w:b/>
          <w:sz w:val="21"/>
          <w:szCs w:val="21"/>
        </w:rPr>
        <w:t xml:space="preserve"> </w:t>
      </w:r>
      <w:r w:rsidRPr="00CA5171">
        <w:rPr>
          <w:rFonts w:ascii="Arial" w:eastAsia="Calibri" w:hAnsi="Arial"/>
          <w:b/>
          <w:sz w:val="21"/>
          <w:szCs w:val="21"/>
        </w:rPr>
        <w:t>Zezwalam na rozpoczęcie prac</w:t>
      </w:r>
    </w:p>
    <w:p w14:paraId="43F60B06" w14:textId="77777777" w:rsidR="00CA5171" w:rsidRPr="00CA5171" w:rsidRDefault="00CA5171" w:rsidP="00CA5171">
      <w:pPr>
        <w:suppressAutoHyphens/>
        <w:jc w:val="right"/>
        <w:rPr>
          <w:rFonts w:ascii="Arial" w:eastAsia="Calibri" w:hAnsi="Arial" w:cs="Arial"/>
          <w:sz w:val="21"/>
          <w:szCs w:val="21"/>
        </w:rPr>
      </w:pPr>
      <w:r w:rsidRPr="00CA5171">
        <w:rPr>
          <w:rFonts w:ascii="Arial" w:eastAsia="Calibri" w:hAnsi="Arial"/>
          <w:sz w:val="21"/>
          <w:szCs w:val="21"/>
        </w:rPr>
        <w:t>……………………………………...</w:t>
      </w:r>
    </w:p>
    <w:p w14:paraId="5111AB89" w14:textId="77777777" w:rsidR="00CA5171" w:rsidRPr="00CA5171" w:rsidRDefault="00CA5171" w:rsidP="00CA5171">
      <w:pPr>
        <w:suppressAutoHyphens/>
        <w:jc w:val="right"/>
        <w:rPr>
          <w:rFonts w:ascii="Arial" w:eastAsia="Calibri" w:hAnsi="Arial"/>
          <w:sz w:val="21"/>
          <w:szCs w:val="21"/>
        </w:rPr>
      </w:pPr>
      <w:r w:rsidRPr="00CA5171">
        <w:rPr>
          <w:rFonts w:ascii="Arial" w:eastAsia="Calibri" w:hAnsi="Arial"/>
          <w:sz w:val="21"/>
          <w:szCs w:val="21"/>
        </w:rPr>
        <w:t>(imię i nazwisko, podpis Kierownika)</w:t>
      </w:r>
    </w:p>
    <w:p w14:paraId="2DEE961D" w14:textId="77777777" w:rsidR="00CA5171" w:rsidRPr="00CA5171" w:rsidRDefault="00CA5171" w:rsidP="00052DA3">
      <w:pPr>
        <w:numPr>
          <w:ilvl w:val="0"/>
          <w:numId w:val="40"/>
        </w:numPr>
        <w:suppressAutoHyphens/>
        <w:spacing w:line="360" w:lineRule="auto"/>
        <w:jc w:val="both"/>
        <w:rPr>
          <w:rFonts w:ascii="Arial" w:eastAsia="Calibri" w:hAnsi="Arial" w:cs="Arial"/>
          <w:sz w:val="21"/>
          <w:szCs w:val="21"/>
          <w:lang w:eastAsia="ar-SA"/>
        </w:rPr>
      </w:pPr>
      <w:r w:rsidRPr="00CA5171">
        <w:rPr>
          <w:rFonts w:ascii="Arial" w:eastAsia="Calibri" w:hAnsi="Arial"/>
          <w:b/>
          <w:sz w:val="21"/>
          <w:szCs w:val="21"/>
          <w:lang w:eastAsia="ar-SA"/>
        </w:rPr>
        <w:t>Pracę zakończono dnia</w:t>
      </w:r>
      <w:r w:rsidRPr="00CA5171">
        <w:rPr>
          <w:rFonts w:ascii="Arial" w:eastAsia="Calibri" w:hAnsi="Arial"/>
          <w:sz w:val="21"/>
          <w:szCs w:val="21"/>
          <w:lang w:eastAsia="ar-SA"/>
        </w:rPr>
        <w:t xml:space="preserve"> ……………………</w:t>
      </w:r>
      <w:r w:rsidRPr="00CA5171">
        <w:rPr>
          <w:rFonts w:ascii="Arial" w:eastAsia="Calibri" w:hAnsi="Arial"/>
          <w:b/>
          <w:sz w:val="21"/>
          <w:szCs w:val="21"/>
          <w:lang w:eastAsia="ar-SA"/>
        </w:rPr>
        <w:t xml:space="preserve">godzina </w:t>
      </w:r>
      <w:r w:rsidRPr="00CA5171">
        <w:rPr>
          <w:rFonts w:ascii="Arial" w:eastAsia="Calibri" w:hAnsi="Arial"/>
          <w:sz w:val="21"/>
          <w:szCs w:val="21"/>
          <w:lang w:eastAsia="ar-SA"/>
        </w:rPr>
        <w:t>……………………………...</w:t>
      </w:r>
    </w:p>
    <w:p w14:paraId="3501AD3A" w14:textId="77777777" w:rsidR="00CA5171" w:rsidRPr="00CA5171" w:rsidRDefault="00CA5171" w:rsidP="00CA5171">
      <w:pPr>
        <w:suppressAutoHyphens/>
        <w:spacing w:line="360" w:lineRule="auto"/>
        <w:ind w:left="708"/>
        <w:jc w:val="right"/>
        <w:rPr>
          <w:rFonts w:ascii="Arial" w:eastAsia="Calibri" w:hAnsi="Arial" w:cs="Arial"/>
          <w:sz w:val="21"/>
          <w:szCs w:val="21"/>
          <w:lang w:eastAsia="ar-SA"/>
        </w:rPr>
      </w:pPr>
      <w:r w:rsidRPr="00CA5171">
        <w:rPr>
          <w:rFonts w:ascii="Arial" w:eastAsia="Calibri" w:hAnsi="Arial"/>
          <w:sz w:val="21"/>
          <w:szCs w:val="21"/>
          <w:lang w:eastAsia="ar-SA"/>
        </w:rPr>
        <w:t>……………………………………...</w:t>
      </w:r>
    </w:p>
    <w:p w14:paraId="1C5F69FB" w14:textId="77777777" w:rsidR="00CA5171" w:rsidRPr="00CA5171" w:rsidRDefault="00CA5171" w:rsidP="00CA5171">
      <w:pPr>
        <w:suppressAutoHyphens/>
        <w:spacing w:line="360" w:lineRule="auto"/>
        <w:ind w:left="708"/>
        <w:jc w:val="right"/>
        <w:rPr>
          <w:rFonts w:ascii="Arial" w:eastAsia="Calibri" w:hAnsi="Arial"/>
          <w:sz w:val="21"/>
          <w:szCs w:val="21"/>
          <w:lang w:eastAsia="ar-SA"/>
        </w:rPr>
      </w:pPr>
      <w:r w:rsidRPr="00CA5171">
        <w:rPr>
          <w:rFonts w:ascii="Arial" w:eastAsia="Calibri" w:hAnsi="Arial"/>
          <w:sz w:val="21"/>
          <w:szCs w:val="21"/>
          <w:lang w:eastAsia="ar-SA"/>
        </w:rPr>
        <w:t>(podpis Wykonawcy/ Nazwa Firmy)</w:t>
      </w:r>
    </w:p>
    <w:p w14:paraId="137188D8" w14:textId="77777777" w:rsidR="00CA5171" w:rsidRPr="00CA5171" w:rsidRDefault="00CA5171" w:rsidP="00052DA3">
      <w:pPr>
        <w:numPr>
          <w:ilvl w:val="0"/>
          <w:numId w:val="40"/>
        </w:numPr>
        <w:suppressAutoHyphens/>
        <w:spacing w:line="360" w:lineRule="auto"/>
        <w:jc w:val="both"/>
        <w:rPr>
          <w:rFonts w:ascii="Arial" w:eastAsia="Calibri" w:hAnsi="Arial"/>
          <w:b/>
          <w:sz w:val="21"/>
          <w:szCs w:val="21"/>
          <w:lang w:eastAsia="ar-SA"/>
        </w:rPr>
      </w:pPr>
      <w:r w:rsidRPr="00CA5171">
        <w:rPr>
          <w:rFonts w:ascii="Arial" w:eastAsia="Calibri" w:hAnsi="Arial"/>
          <w:b/>
          <w:sz w:val="21"/>
          <w:szCs w:val="21"/>
          <w:lang w:eastAsia="ar-SA"/>
        </w:rPr>
        <w:t>Stanowisko  pracy i jego otoczenia sprawdzono i nie stwierdzono zaniedbań mogących zainicjować pożar po zakończeniu prac.</w:t>
      </w:r>
    </w:p>
    <w:p w14:paraId="059B84F6" w14:textId="77777777" w:rsidR="00CA5171" w:rsidRPr="00CA5171" w:rsidRDefault="00CA5171" w:rsidP="00CA5171">
      <w:pPr>
        <w:suppressAutoHyphens/>
        <w:spacing w:line="360" w:lineRule="auto"/>
        <w:ind w:left="708"/>
        <w:jc w:val="right"/>
        <w:rPr>
          <w:rFonts w:ascii="Arial" w:eastAsia="Calibri" w:hAnsi="Arial" w:cs="Arial"/>
          <w:sz w:val="21"/>
          <w:szCs w:val="21"/>
          <w:lang w:eastAsia="ar-SA"/>
        </w:rPr>
      </w:pPr>
      <w:r w:rsidRPr="00CA5171">
        <w:rPr>
          <w:rFonts w:ascii="Arial" w:eastAsia="Calibri" w:hAnsi="Arial"/>
          <w:sz w:val="21"/>
          <w:szCs w:val="21"/>
          <w:lang w:eastAsia="ar-SA"/>
        </w:rPr>
        <w:t>……..…………………………………………………</w:t>
      </w:r>
    </w:p>
    <w:p w14:paraId="3A489793" w14:textId="77777777" w:rsidR="00CA5171" w:rsidRPr="00CA5171" w:rsidRDefault="00CA5171" w:rsidP="00CA5171">
      <w:pPr>
        <w:suppressAutoHyphens/>
        <w:spacing w:line="360" w:lineRule="auto"/>
        <w:ind w:left="708"/>
        <w:jc w:val="right"/>
        <w:rPr>
          <w:rFonts w:ascii="Arial" w:eastAsia="Calibri" w:hAnsi="Arial"/>
          <w:sz w:val="21"/>
          <w:szCs w:val="21"/>
          <w:lang w:eastAsia="ar-SA"/>
        </w:rPr>
      </w:pPr>
      <w:r w:rsidRPr="00CA5171">
        <w:rPr>
          <w:rFonts w:ascii="Arial" w:eastAsia="Calibri" w:hAnsi="Arial"/>
          <w:sz w:val="21"/>
          <w:szCs w:val="21"/>
          <w:lang w:eastAsia="ar-SA"/>
        </w:rPr>
        <w:t>(podpis kontrolującego/ Kierownika/ organizatora pracy)</w:t>
      </w:r>
    </w:p>
    <w:p w14:paraId="0DEBC3D0" w14:textId="77777777" w:rsidR="00CA5171" w:rsidRPr="00CA5171" w:rsidRDefault="00CA5171" w:rsidP="00052DA3">
      <w:pPr>
        <w:numPr>
          <w:ilvl w:val="0"/>
          <w:numId w:val="40"/>
        </w:numPr>
        <w:suppressAutoHyphens/>
        <w:spacing w:line="360" w:lineRule="auto"/>
        <w:jc w:val="both"/>
        <w:rPr>
          <w:rFonts w:ascii="Arial" w:eastAsia="Calibri" w:hAnsi="Arial"/>
          <w:b/>
          <w:sz w:val="21"/>
          <w:szCs w:val="21"/>
          <w:lang w:eastAsia="ar-SA"/>
        </w:rPr>
      </w:pPr>
      <w:r w:rsidRPr="00CA5171">
        <w:rPr>
          <w:rFonts w:ascii="Arial" w:eastAsia="Calibri" w:hAnsi="Arial"/>
          <w:b/>
          <w:sz w:val="21"/>
          <w:szCs w:val="21"/>
          <w:lang w:eastAsia="ar-SA"/>
        </w:rPr>
        <w:t>Kontrola po zakończeniu prac:</w:t>
      </w:r>
    </w:p>
    <w:tbl>
      <w:tblPr>
        <w:tblW w:w="8575" w:type="dxa"/>
        <w:tblInd w:w="602" w:type="dxa"/>
        <w:tblLayout w:type="fixed"/>
        <w:tblLook w:val="04A0" w:firstRow="1" w:lastRow="0" w:firstColumn="1" w:lastColumn="0" w:noHBand="0" w:noVBand="1"/>
      </w:tblPr>
      <w:tblGrid>
        <w:gridCol w:w="675"/>
        <w:gridCol w:w="2399"/>
        <w:gridCol w:w="2075"/>
        <w:gridCol w:w="1708"/>
        <w:gridCol w:w="1718"/>
      </w:tblGrid>
      <w:tr w:rsidR="00CA5171" w:rsidRPr="00CA5171" w14:paraId="427703CB" w14:textId="77777777" w:rsidTr="00501BF2">
        <w:tc>
          <w:tcPr>
            <w:tcW w:w="675" w:type="dxa"/>
            <w:tcBorders>
              <w:top w:val="single" w:sz="4" w:space="0" w:color="000000"/>
              <w:left w:val="single" w:sz="4" w:space="0" w:color="000000"/>
              <w:bottom w:val="single" w:sz="4" w:space="0" w:color="000000"/>
              <w:right w:val="single" w:sz="4" w:space="0" w:color="000000"/>
            </w:tcBorders>
          </w:tcPr>
          <w:p w14:paraId="28C3BB23" w14:textId="77777777" w:rsidR="00CA5171" w:rsidRPr="00CA5171" w:rsidRDefault="00CA5171" w:rsidP="00CA5171">
            <w:pPr>
              <w:widowControl w:val="0"/>
              <w:suppressAutoHyphens/>
              <w:contextualSpacing/>
              <w:rPr>
                <w:rFonts w:ascii="Arial" w:eastAsia="Calibri" w:hAnsi="Arial"/>
                <w:sz w:val="20"/>
                <w:szCs w:val="20"/>
              </w:rPr>
            </w:pPr>
            <w:r w:rsidRPr="00CA5171">
              <w:rPr>
                <w:rFonts w:ascii="Arial" w:eastAsia="Calibri" w:hAnsi="Arial"/>
                <w:sz w:val="20"/>
                <w:szCs w:val="20"/>
              </w:rPr>
              <w:t>Lp.</w:t>
            </w:r>
          </w:p>
        </w:tc>
        <w:tc>
          <w:tcPr>
            <w:tcW w:w="2399" w:type="dxa"/>
            <w:tcBorders>
              <w:top w:val="single" w:sz="4" w:space="0" w:color="000000"/>
              <w:left w:val="single" w:sz="4" w:space="0" w:color="000000"/>
              <w:bottom w:val="single" w:sz="4" w:space="0" w:color="000000"/>
              <w:right w:val="single" w:sz="4" w:space="0" w:color="000000"/>
            </w:tcBorders>
          </w:tcPr>
          <w:p w14:paraId="77EEE682" w14:textId="77777777" w:rsidR="00CA5171" w:rsidRPr="00CA5171" w:rsidRDefault="00CA5171" w:rsidP="00CA5171">
            <w:pPr>
              <w:widowControl w:val="0"/>
              <w:suppressAutoHyphens/>
              <w:contextualSpacing/>
              <w:rPr>
                <w:rFonts w:ascii="Arial" w:eastAsia="Calibri" w:hAnsi="Arial"/>
                <w:sz w:val="20"/>
                <w:szCs w:val="20"/>
              </w:rPr>
            </w:pPr>
            <w:r w:rsidRPr="00CA5171">
              <w:rPr>
                <w:rFonts w:ascii="Arial" w:eastAsia="Calibri" w:hAnsi="Arial"/>
                <w:sz w:val="20"/>
                <w:szCs w:val="20"/>
              </w:rPr>
              <w:t>Czas sprawdzenia</w:t>
            </w:r>
          </w:p>
        </w:tc>
        <w:tc>
          <w:tcPr>
            <w:tcW w:w="2075" w:type="dxa"/>
            <w:tcBorders>
              <w:top w:val="single" w:sz="4" w:space="0" w:color="000000"/>
              <w:left w:val="single" w:sz="4" w:space="0" w:color="000000"/>
              <w:bottom w:val="single" w:sz="4" w:space="0" w:color="000000"/>
              <w:right w:val="single" w:sz="4" w:space="0" w:color="000000"/>
            </w:tcBorders>
          </w:tcPr>
          <w:p w14:paraId="230DFD4B" w14:textId="77777777" w:rsidR="00CA5171" w:rsidRPr="00CA5171" w:rsidRDefault="00CA5171" w:rsidP="00CA5171">
            <w:pPr>
              <w:widowControl w:val="0"/>
              <w:suppressAutoHyphens/>
              <w:contextualSpacing/>
              <w:rPr>
                <w:rFonts w:ascii="Arial" w:eastAsia="Calibri" w:hAnsi="Arial"/>
                <w:sz w:val="20"/>
                <w:szCs w:val="20"/>
              </w:rPr>
            </w:pPr>
            <w:r w:rsidRPr="00CA5171">
              <w:rPr>
                <w:rFonts w:ascii="Arial" w:eastAsia="Calibri" w:hAnsi="Arial"/>
                <w:sz w:val="20"/>
                <w:szCs w:val="20"/>
              </w:rPr>
              <w:t>Godzina</w:t>
            </w:r>
          </w:p>
        </w:tc>
        <w:tc>
          <w:tcPr>
            <w:tcW w:w="1708" w:type="dxa"/>
            <w:tcBorders>
              <w:top w:val="single" w:sz="4" w:space="0" w:color="000000"/>
              <w:left w:val="single" w:sz="4" w:space="0" w:color="000000"/>
              <w:bottom w:val="single" w:sz="4" w:space="0" w:color="000000"/>
              <w:right w:val="single" w:sz="4" w:space="0" w:color="000000"/>
            </w:tcBorders>
          </w:tcPr>
          <w:p w14:paraId="6ABAE7A8" w14:textId="77777777" w:rsidR="00CA5171" w:rsidRPr="00CA5171" w:rsidRDefault="00CA5171" w:rsidP="00CA5171">
            <w:pPr>
              <w:widowControl w:val="0"/>
              <w:suppressAutoHyphens/>
              <w:contextualSpacing/>
              <w:rPr>
                <w:rFonts w:ascii="Arial" w:eastAsia="Calibri" w:hAnsi="Arial"/>
                <w:sz w:val="20"/>
                <w:szCs w:val="20"/>
              </w:rPr>
            </w:pPr>
            <w:r w:rsidRPr="00CA5171">
              <w:rPr>
                <w:rFonts w:ascii="Arial" w:eastAsia="Calibri" w:hAnsi="Arial"/>
                <w:sz w:val="20"/>
                <w:szCs w:val="20"/>
              </w:rPr>
              <w:t>Uwagi</w:t>
            </w:r>
          </w:p>
        </w:tc>
        <w:tc>
          <w:tcPr>
            <w:tcW w:w="1718" w:type="dxa"/>
            <w:tcBorders>
              <w:top w:val="single" w:sz="4" w:space="0" w:color="000000"/>
              <w:left w:val="single" w:sz="4" w:space="0" w:color="000000"/>
              <w:bottom w:val="single" w:sz="4" w:space="0" w:color="000000"/>
              <w:right w:val="single" w:sz="4" w:space="0" w:color="000000"/>
            </w:tcBorders>
          </w:tcPr>
          <w:p w14:paraId="1F5607D4" w14:textId="77777777" w:rsidR="00CA5171" w:rsidRPr="00CA5171" w:rsidRDefault="00CA5171" w:rsidP="00CA5171">
            <w:pPr>
              <w:widowControl w:val="0"/>
              <w:suppressAutoHyphens/>
              <w:contextualSpacing/>
              <w:rPr>
                <w:rFonts w:ascii="Arial" w:eastAsia="Calibri" w:hAnsi="Arial"/>
                <w:sz w:val="20"/>
                <w:szCs w:val="20"/>
              </w:rPr>
            </w:pPr>
            <w:r w:rsidRPr="00CA5171">
              <w:rPr>
                <w:rFonts w:ascii="Arial" w:eastAsia="Calibri" w:hAnsi="Arial"/>
                <w:sz w:val="20"/>
                <w:szCs w:val="20"/>
              </w:rPr>
              <w:t>Podpis</w:t>
            </w:r>
          </w:p>
        </w:tc>
      </w:tr>
      <w:tr w:rsidR="00CA5171" w:rsidRPr="00CA5171" w14:paraId="399E2E2C" w14:textId="77777777" w:rsidTr="00501BF2">
        <w:tc>
          <w:tcPr>
            <w:tcW w:w="675" w:type="dxa"/>
            <w:tcBorders>
              <w:top w:val="single" w:sz="4" w:space="0" w:color="000000"/>
              <w:left w:val="single" w:sz="4" w:space="0" w:color="000000"/>
              <w:bottom w:val="single" w:sz="4" w:space="0" w:color="000000"/>
              <w:right w:val="single" w:sz="4" w:space="0" w:color="000000"/>
            </w:tcBorders>
          </w:tcPr>
          <w:p w14:paraId="6AD949ED" w14:textId="77777777" w:rsidR="00CA5171" w:rsidRPr="00CA5171" w:rsidRDefault="00CA5171" w:rsidP="00CA5171">
            <w:pPr>
              <w:widowControl w:val="0"/>
              <w:suppressAutoHyphens/>
              <w:contextualSpacing/>
              <w:rPr>
                <w:rFonts w:ascii="Arial" w:eastAsia="Calibri" w:hAnsi="Arial"/>
                <w:sz w:val="20"/>
                <w:szCs w:val="20"/>
              </w:rPr>
            </w:pPr>
            <w:r w:rsidRPr="00CA5171">
              <w:rPr>
                <w:rFonts w:ascii="Arial" w:eastAsia="Calibri" w:hAnsi="Arial"/>
                <w:sz w:val="20"/>
                <w:szCs w:val="20"/>
              </w:rPr>
              <w:t>1</w:t>
            </w:r>
          </w:p>
        </w:tc>
        <w:tc>
          <w:tcPr>
            <w:tcW w:w="2399" w:type="dxa"/>
            <w:tcBorders>
              <w:top w:val="single" w:sz="4" w:space="0" w:color="000000"/>
              <w:left w:val="single" w:sz="4" w:space="0" w:color="000000"/>
              <w:bottom w:val="single" w:sz="4" w:space="0" w:color="000000"/>
              <w:right w:val="single" w:sz="4" w:space="0" w:color="000000"/>
            </w:tcBorders>
          </w:tcPr>
          <w:p w14:paraId="2CF5F85E" w14:textId="77777777" w:rsidR="00CA5171" w:rsidRPr="00CA5171" w:rsidRDefault="00CA5171" w:rsidP="00CA5171">
            <w:pPr>
              <w:widowControl w:val="0"/>
              <w:suppressAutoHyphens/>
              <w:contextualSpacing/>
              <w:rPr>
                <w:rFonts w:ascii="Arial" w:eastAsia="Calibri" w:hAnsi="Arial"/>
                <w:sz w:val="20"/>
                <w:szCs w:val="20"/>
              </w:rPr>
            </w:pPr>
            <w:r w:rsidRPr="00CA5171">
              <w:rPr>
                <w:rFonts w:ascii="Arial" w:eastAsia="Calibri" w:hAnsi="Arial"/>
                <w:sz w:val="20"/>
                <w:szCs w:val="20"/>
              </w:rPr>
              <w:t>30 minut po zakończeniu</w:t>
            </w:r>
          </w:p>
        </w:tc>
        <w:tc>
          <w:tcPr>
            <w:tcW w:w="3783" w:type="dxa"/>
            <w:gridSpan w:val="2"/>
            <w:tcBorders>
              <w:top w:val="single" w:sz="4" w:space="0" w:color="000000"/>
              <w:left w:val="single" w:sz="4" w:space="0" w:color="000000"/>
              <w:bottom w:val="single" w:sz="4" w:space="0" w:color="000000"/>
              <w:right w:val="single" w:sz="4" w:space="0" w:color="000000"/>
            </w:tcBorders>
          </w:tcPr>
          <w:p w14:paraId="7345FDF2" w14:textId="77777777" w:rsidR="00CA5171" w:rsidRPr="00CA5171" w:rsidRDefault="00CA5171" w:rsidP="00CA5171">
            <w:pPr>
              <w:widowControl w:val="0"/>
              <w:suppressAutoHyphens/>
              <w:contextualSpacing/>
              <w:rPr>
                <w:rFonts w:ascii="Arial" w:eastAsia="Calibri" w:hAnsi="Arial"/>
                <w:sz w:val="20"/>
                <w:szCs w:val="20"/>
              </w:rPr>
            </w:pPr>
            <w:r w:rsidRPr="00CA5171">
              <w:rPr>
                <w:rFonts w:ascii="Arial" w:eastAsia="Calibri" w:hAnsi="Arial"/>
                <w:sz w:val="20"/>
                <w:szCs w:val="20"/>
              </w:rPr>
              <w:t>30 minutowy stały monitoring  po zakończeniu</w:t>
            </w:r>
          </w:p>
        </w:tc>
        <w:tc>
          <w:tcPr>
            <w:tcW w:w="1718" w:type="dxa"/>
            <w:tcBorders>
              <w:top w:val="single" w:sz="4" w:space="0" w:color="000000"/>
              <w:left w:val="single" w:sz="4" w:space="0" w:color="000000"/>
              <w:bottom w:val="single" w:sz="4" w:space="0" w:color="000000"/>
              <w:right w:val="single" w:sz="4" w:space="0" w:color="000000"/>
            </w:tcBorders>
          </w:tcPr>
          <w:p w14:paraId="5F2C17E9" w14:textId="77777777" w:rsidR="00CA5171" w:rsidRPr="00CA5171" w:rsidRDefault="00CA5171" w:rsidP="00CA5171">
            <w:pPr>
              <w:widowControl w:val="0"/>
              <w:suppressAutoHyphens/>
              <w:snapToGrid w:val="0"/>
              <w:contextualSpacing/>
              <w:rPr>
                <w:rFonts w:ascii="Arial" w:eastAsia="Calibri" w:hAnsi="Arial"/>
                <w:sz w:val="20"/>
                <w:szCs w:val="20"/>
                <w:lang w:eastAsia="ar-SA"/>
              </w:rPr>
            </w:pPr>
          </w:p>
        </w:tc>
      </w:tr>
      <w:tr w:rsidR="00CA5171" w:rsidRPr="00CA5171" w14:paraId="2D27F9A1" w14:textId="77777777" w:rsidTr="00501BF2">
        <w:tc>
          <w:tcPr>
            <w:tcW w:w="675" w:type="dxa"/>
            <w:tcBorders>
              <w:top w:val="single" w:sz="4" w:space="0" w:color="000000"/>
              <w:left w:val="single" w:sz="4" w:space="0" w:color="000000"/>
              <w:bottom w:val="single" w:sz="4" w:space="0" w:color="000000"/>
              <w:right w:val="single" w:sz="4" w:space="0" w:color="000000"/>
            </w:tcBorders>
          </w:tcPr>
          <w:p w14:paraId="045E1060" w14:textId="77777777" w:rsidR="00CA5171" w:rsidRPr="00CA5171" w:rsidRDefault="00CA5171" w:rsidP="00CA5171">
            <w:pPr>
              <w:widowControl w:val="0"/>
              <w:suppressAutoHyphens/>
              <w:contextualSpacing/>
              <w:rPr>
                <w:rFonts w:ascii="Arial" w:eastAsia="Calibri" w:hAnsi="Arial"/>
                <w:sz w:val="20"/>
                <w:szCs w:val="20"/>
              </w:rPr>
            </w:pPr>
            <w:r w:rsidRPr="00CA5171">
              <w:rPr>
                <w:rFonts w:ascii="Arial" w:eastAsia="Calibri" w:hAnsi="Arial"/>
                <w:sz w:val="20"/>
                <w:szCs w:val="20"/>
              </w:rPr>
              <w:t>2</w:t>
            </w:r>
          </w:p>
        </w:tc>
        <w:tc>
          <w:tcPr>
            <w:tcW w:w="2399" w:type="dxa"/>
            <w:tcBorders>
              <w:top w:val="single" w:sz="4" w:space="0" w:color="000000"/>
              <w:left w:val="single" w:sz="4" w:space="0" w:color="000000"/>
              <w:bottom w:val="single" w:sz="4" w:space="0" w:color="000000"/>
              <w:right w:val="single" w:sz="4" w:space="0" w:color="000000"/>
            </w:tcBorders>
          </w:tcPr>
          <w:p w14:paraId="27A6E3CE" w14:textId="77777777" w:rsidR="00CA5171" w:rsidRPr="00CA5171" w:rsidRDefault="00CA5171" w:rsidP="00CA5171">
            <w:pPr>
              <w:widowControl w:val="0"/>
              <w:suppressAutoHyphens/>
              <w:rPr>
                <w:rFonts w:ascii="Arial" w:eastAsia="Calibri" w:hAnsi="Arial"/>
                <w:sz w:val="20"/>
                <w:szCs w:val="20"/>
              </w:rPr>
            </w:pPr>
            <w:r w:rsidRPr="00CA5171">
              <w:rPr>
                <w:rFonts w:ascii="Arial" w:eastAsia="Calibri" w:hAnsi="Arial"/>
                <w:sz w:val="20"/>
                <w:szCs w:val="20"/>
              </w:rPr>
              <w:t>60 minut po zakończeniu</w:t>
            </w:r>
          </w:p>
        </w:tc>
        <w:tc>
          <w:tcPr>
            <w:tcW w:w="2075" w:type="dxa"/>
            <w:tcBorders>
              <w:top w:val="single" w:sz="4" w:space="0" w:color="000000"/>
              <w:left w:val="single" w:sz="4" w:space="0" w:color="000000"/>
              <w:bottom w:val="single" w:sz="4" w:space="0" w:color="000000"/>
              <w:right w:val="single" w:sz="4" w:space="0" w:color="000000"/>
            </w:tcBorders>
          </w:tcPr>
          <w:p w14:paraId="487E20C4" w14:textId="77777777" w:rsidR="00CA5171" w:rsidRPr="00CA5171" w:rsidRDefault="00CA5171" w:rsidP="00CA5171">
            <w:pPr>
              <w:widowControl w:val="0"/>
              <w:suppressAutoHyphens/>
              <w:snapToGrid w:val="0"/>
              <w:contextualSpacing/>
              <w:rPr>
                <w:rFonts w:ascii="Arial" w:eastAsia="Calibri" w:hAnsi="Arial"/>
                <w:sz w:val="20"/>
                <w:szCs w:val="20"/>
                <w:lang w:eastAsia="ar-SA"/>
              </w:rPr>
            </w:pPr>
          </w:p>
        </w:tc>
        <w:tc>
          <w:tcPr>
            <w:tcW w:w="1708" w:type="dxa"/>
            <w:tcBorders>
              <w:top w:val="single" w:sz="4" w:space="0" w:color="000000"/>
              <w:left w:val="single" w:sz="4" w:space="0" w:color="000000"/>
              <w:bottom w:val="single" w:sz="4" w:space="0" w:color="000000"/>
              <w:right w:val="single" w:sz="4" w:space="0" w:color="000000"/>
            </w:tcBorders>
          </w:tcPr>
          <w:p w14:paraId="29BBCB42" w14:textId="77777777" w:rsidR="00CA5171" w:rsidRPr="00CA5171" w:rsidRDefault="00CA5171" w:rsidP="00CA5171">
            <w:pPr>
              <w:widowControl w:val="0"/>
              <w:suppressAutoHyphens/>
              <w:snapToGrid w:val="0"/>
              <w:contextualSpacing/>
              <w:rPr>
                <w:rFonts w:ascii="Arial" w:eastAsia="Calibri" w:hAnsi="Arial"/>
                <w:sz w:val="20"/>
                <w:szCs w:val="20"/>
                <w:lang w:eastAsia="ar-SA"/>
              </w:rPr>
            </w:pPr>
          </w:p>
        </w:tc>
        <w:tc>
          <w:tcPr>
            <w:tcW w:w="1718" w:type="dxa"/>
            <w:tcBorders>
              <w:top w:val="single" w:sz="4" w:space="0" w:color="000000"/>
              <w:left w:val="single" w:sz="4" w:space="0" w:color="000000"/>
              <w:bottom w:val="single" w:sz="4" w:space="0" w:color="000000"/>
              <w:right w:val="single" w:sz="4" w:space="0" w:color="000000"/>
            </w:tcBorders>
          </w:tcPr>
          <w:p w14:paraId="24716477" w14:textId="77777777" w:rsidR="00CA5171" w:rsidRPr="00CA5171" w:rsidRDefault="00CA5171" w:rsidP="00CA5171">
            <w:pPr>
              <w:widowControl w:val="0"/>
              <w:suppressAutoHyphens/>
              <w:snapToGrid w:val="0"/>
              <w:contextualSpacing/>
              <w:rPr>
                <w:rFonts w:ascii="Arial" w:eastAsia="Calibri" w:hAnsi="Arial"/>
                <w:sz w:val="20"/>
                <w:szCs w:val="20"/>
                <w:lang w:eastAsia="ar-SA"/>
              </w:rPr>
            </w:pPr>
          </w:p>
        </w:tc>
      </w:tr>
      <w:tr w:rsidR="00CA5171" w:rsidRPr="00CA5171" w14:paraId="76A9B1D1" w14:textId="77777777" w:rsidTr="00501BF2">
        <w:tc>
          <w:tcPr>
            <w:tcW w:w="675" w:type="dxa"/>
            <w:tcBorders>
              <w:top w:val="single" w:sz="4" w:space="0" w:color="000000"/>
              <w:left w:val="single" w:sz="4" w:space="0" w:color="000000"/>
              <w:bottom w:val="single" w:sz="4" w:space="0" w:color="000000"/>
              <w:right w:val="single" w:sz="4" w:space="0" w:color="000000"/>
            </w:tcBorders>
          </w:tcPr>
          <w:p w14:paraId="71A06B81" w14:textId="77777777" w:rsidR="00CA5171" w:rsidRPr="00CA5171" w:rsidRDefault="00CA5171" w:rsidP="00CA5171">
            <w:pPr>
              <w:widowControl w:val="0"/>
              <w:suppressAutoHyphens/>
              <w:contextualSpacing/>
              <w:rPr>
                <w:rFonts w:ascii="Arial" w:eastAsia="Calibri" w:hAnsi="Arial"/>
                <w:sz w:val="20"/>
                <w:szCs w:val="20"/>
              </w:rPr>
            </w:pPr>
            <w:r w:rsidRPr="00CA5171">
              <w:rPr>
                <w:rFonts w:ascii="Arial" w:eastAsia="Calibri" w:hAnsi="Arial"/>
                <w:sz w:val="20"/>
                <w:szCs w:val="20"/>
              </w:rPr>
              <w:t>3</w:t>
            </w:r>
          </w:p>
        </w:tc>
        <w:tc>
          <w:tcPr>
            <w:tcW w:w="2399" w:type="dxa"/>
            <w:tcBorders>
              <w:top w:val="single" w:sz="4" w:space="0" w:color="000000"/>
              <w:left w:val="single" w:sz="4" w:space="0" w:color="000000"/>
              <w:bottom w:val="single" w:sz="4" w:space="0" w:color="000000"/>
              <w:right w:val="single" w:sz="4" w:space="0" w:color="000000"/>
            </w:tcBorders>
          </w:tcPr>
          <w:p w14:paraId="324921C9" w14:textId="77777777" w:rsidR="00CA5171" w:rsidRPr="00CA5171" w:rsidRDefault="00CA5171" w:rsidP="00CA5171">
            <w:pPr>
              <w:widowControl w:val="0"/>
              <w:suppressAutoHyphens/>
              <w:rPr>
                <w:rFonts w:ascii="Arial" w:eastAsia="Calibri" w:hAnsi="Arial"/>
                <w:sz w:val="20"/>
                <w:szCs w:val="20"/>
              </w:rPr>
            </w:pPr>
            <w:r w:rsidRPr="00CA5171">
              <w:rPr>
                <w:rFonts w:ascii="Arial" w:eastAsia="Calibri" w:hAnsi="Arial"/>
                <w:sz w:val="20"/>
                <w:szCs w:val="20"/>
              </w:rPr>
              <w:t>120 minut po zakończeniu</w:t>
            </w:r>
          </w:p>
        </w:tc>
        <w:tc>
          <w:tcPr>
            <w:tcW w:w="2075" w:type="dxa"/>
            <w:tcBorders>
              <w:top w:val="single" w:sz="4" w:space="0" w:color="000000"/>
              <w:left w:val="single" w:sz="4" w:space="0" w:color="000000"/>
              <w:bottom w:val="single" w:sz="4" w:space="0" w:color="000000"/>
              <w:right w:val="single" w:sz="4" w:space="0" w:color="000000"/>
            </w:tcBorders>
          </w:tcPr>
          <w:p w14:paraId="3AA1E17B" w14:textId="77777777" w:rsidR="00CA5171" w:rsidRPr="00CA5171" w:rsidRDefault="00CA5171" w:rsidP="00CA5171">
            <w:pPr>
              <w:widowControl w:val="0"/>
              <w:suppressAutoHyphens/>
              <w:snapToGrid w:val="0"/>
              <w:contextualSpacing/>
              <w:rPr>
                <w:rFonts w:ascii="Arial" w:eastAsia="Calibri" w:hAnsi="Arial"/>
                <w:sz w:val="20"/>
                <w:szCs w:val="20"/>
                <w:lang w:eastAsia="ar-SA"/>
              </w:rPr>
            </w:pPr>
          </w:p>
        </w:tc>
        <w:tc>
          <w:tcPr>
            <w:tcW w:w="1708" w:type="dxa"/>
            <w:tcBorders>
              <w:top w:val="single" w:sz="4" w:space="0" w:color="000000"/>
              <w:left w:val="single" w:sz="4" w:space="0" w:color="000000"/>
              <w:bottom w:val="single" w:sz="4" w:space="0" w:color="000000"/>
              <w:right w:val="single" w:sz="4" w:space="0" w:color="000000"/>
            </w:tcBorders>
          </w:tcPr>
          <w:p w14:paraId="6F53EDC5" w14:textId="77777777" w:rsidR="00CA5171" w:rsidRPr="00CA5171" w:rsidRDefault="00CA5171" w:rsidP="00CA5171">
            <w:pPr>
              <w:widowControl w:val="0"/>
              <w:suppressAutoHyphens/>
              <w:snapToGrid w:val="0"/>
              <w:contextualSpacing/>
              <w:rPr>
                <w:rFonts w:ascii="Arial" w:eastAsia="Calibri" w:hAnsi="Arial"/>
                <w:sz w:val="20"/>
                <w:szCs w:val="20"/>
                <w:lang w:eastAsia="ar-SA"/>
              </w:rPr>
            </w:pPr>
          </w:p>
        </w:tc>
        <w:tc>
          <w:tcPr>
            <w:tcW w:w="1718" w:type="dxa"/>
            <w:tcBorders>
              <w:top w:val="single" w:sz="4" w:space="0" w:color="000000"/>
              <w:left w:val="single" w:sz="4" w:space="0" w:color="000000"/>
              <w:bottom w:val="single" w:sz="4" w:space="0" w:color="000000"/>
              <w:right w:val="single" w:sz="4" w:space="0" w:color="000000"/>
            </w:tcBorders>
          </w:tcPr>
          <w:p w14:paraId="01D5805A" w14:textId="77777777" w:rsidR="00CA5171" w:rsidRPr="00CA5171" w:rsidRDefault="00CA5171" w:rsidP="00CA5171">
            <w:pPr>
              <w:widowControl w:val="0"/>
              <w:suppressAutoHyphens/>
              <w:snapToGrid w:val="0"/>
              <w:contextualSpacing/>
              <w:rPr>
                <w:rFonts w:ascii="Arial" w:eastAsia="Calibri" w:hAnsi="Arial"/>
                <w:sz w:val="20"/>
                <w:szCs w:val="20"/>
                <w:lang w:eastAsia="ar-SA"/>
              </w:rPr>
            </w:pPr>
          </w:p>
        </w:tc>
      </w:tr>
      <w:tr w:rsidR="00CA5171" w:rsidRPr="00CA5171" w14:paraId="45B09D97" w14:textId="77777777" w:rsidTr="00501BF2">
        <w:tc>
          <w:tcPr>
            <w:tcW w:w="675" w:type="dxa"/>
            <w:tcBorders>
              <w:top w:val="single" w:sz="4" w:space="0" w:color="000000"/>
              <w:left w:val="single" w:sz="4" w:space="0" w:color="000000"/>
              <w:bottom w:val="single" w:sz="4" w:space="0" w:color="000000"/>
              <w:right w:val="single" w:sz="4" w:space="0" w:color="000000"/>
            </w:tcBorders>
          </w:tcPr>
          <w:p w14:paraId="671796D0" w14:textId="77777777" w:rsidR="00CA5171" w:rsidRPr="00CA5171" w:rsidRDefault="00CA5171" w:rsidP="00CA5171">
            <w:pPr>
              <w:widowControl w:val="0"/>
              <w:suppressAutoHyphens/>
              <w:contextualSpacing/>
              <w:rPr>
                <w:rFonts w:ascii="Arial" w:eastAsia="Calibri" w:hAnsi="Arial"/>
                <w:sz w:val="20"/>
                <w:szCs w:val="20"/>
              </w:rPr>
            </w:pPr>
            <w:r w:rsidRPr="00CA5171">
              <w:rPr>
                <w:rFonts w:ascii="Arial" w:eastAsia="Calibri" w:hAnsi="Arial"/>
                <w:sz w:val="20"/>
                <w:szCs w:val="20"/>
              </w:rPr>
              <w:t>4</w:t>
            </w:r>
          </w:p>
        </w:tc>
        <w:tc>
          <w:tcPr>
            <w:tcW w:w="2399" w:type="dxa"/>
            <w:tcBorders>
              <w:top w:val="single" w:sz="4" w:space="0" w:color="000000"/>
              <w:left w:val="single" w:sz="4" w:space="0" w:color="000000"/>
              <w:bottom w:val="single" w:sz="4" w:space="0" w:color="000000"/>
              <w:right w:val="single" w:sz="4" w:space="0" w:color="000000"/>
            </w:tcBorders>
          </w:tcPr>
          <w:p w14:paraId="0F018C19" w14:textId="77777777" w:rsidR="00CA5171" w:rsidRPr="00CA5171" w:rsidRDefault="00CA5171" w:rsidP="00CA5171">
            <w:pPr>
              <w:widowControl w:val="0"/>
              <w:suppressAutoHyphens/>
              <w:rPr>
                <w:rFonts w:ascii="Arial" w:eastAsia="Calibri" w:hAnsi="Arial"/>
                <w:sz w:val="20"/>
                <w:szCs w:val="20"/>
              </w:rPr>
            </w:pPr>
            <w:r w:rsidRPr="00CA5171">
              <w:rPr>
                <w:rFonts w:ascii="Arial" w:eastAsia="Calibri" w:hAnsi="Arial"/>
                <w:sz w:val="20"/>
                <w:szCs w:val="20"/>
              </w:rPr>
              <w:t>180 minut po zakończeniu</w:t>
            </w:r>
          </w:p>
        </w:tc>
        <w:tc>
          <w:tcPr>
            <w:tcW w:w="2075" w:type="dxa"/>
            <w:tcBorders>
              <w:top w:val="single" w:sz="4" w:space="0" w:color="000000"/>
              <w:left w:val="single" w:sz="4" w:space="0" w:color="000000"/>
              <w:bottom w:val="single" w:sz="4" w:space="0" w:color="000000"/>
              <w:right w:val="single" w:sz="4" w:space="0" w:color="000000"/>
            </w:tcBorders>
          </w:tcPr>
          <w:p w14:paraId="49684916" w14:textId="77777777" w:rsidR="00CA5171" w:rsidRPr="00CA5171" w:rsidRDefault="00CA5171" w:rsidP="00CA5171">
            <w:pPr>
              <w:widowControl w:val="0"/>
              <w:suppressAutoHyphens/>
              <w:snapToGrid w:val="0"/>
              <w:contextualSpacing/>
              <w:rPr>
                <w:rFonts w:ascii="Arial" w:eastAsia="Calibri" w:hAnsi="Arial"/>
                <w:sz w:val="20"/>
                <w:szCs w:val="20"/>
                <w:lang w:eastAsia="ar-SA"/>
              </w:rPr>
            </w:pPr>
          </w:p>
        </w:tc>
        <w:tc>
          <w:tcPr>
            <w:tcW w:w="1708" w:type="dxa"/>
            <w:tcBorders>
              <w:top w:val="single" w:sz="4" w:space="0" w:color="000000"/>
              <w:left w:val="single" w:sz="4" w:space="0" w:color="000000"/>
              <w:bottom w:val="single" w:sz="4" w:space="0" w:color="000000"/>
              <w:right w:val="single" w:sz="4" w:space="0" w:color="000000"/>
            </w:tcBorders>
          </w:tcPr>
          <w:p w14:paraId="40C8BF10" w14:textId="77777777" w:rsidR="00CA5171" w:rsidRPr="00CA5171" w:rsidRDefault="00CA5171" w:rsidP="00CA5171">
            <w:pPr>
              <w:widowControl w:val="0"/>
              <w:suppressAutoHyphens/>
              <w:snapToGrid w:val="0"/>
              <w:contextualSpacing/>
              <w:rPr>
                <w:rFonts w:ascii="Arial" w:eastAsia="Calibri" w:hAnsi="Arial"/>
                <w:sz w:val="20"/>
                <w:szCs w:val="20"/>
                <w:lang w:eastAsia="ar-SA"/>
              </w:rPr>
            </w:pPr>
          </w:p>
        </w:tc>
        <w:tc>
          <w:tcPr>
            <w:tcW w:w="1718" w:type="dxa"/>
            <w:tcBorders>
              <w:top w:val="single" w:sz="4" w:space="0" w:color="000000"/>
              <w:left w:val="single" w:sz="4" w:space="0" w:color="000000"/>
              <w:bottom w:val="single" w:sz="4" w:space="0" w:color="000000"/>
              <w:right w:val="single" w:sz="4" w:space="0" w:color="000000"/>
            </w:tcBorders>
          </w:tcPr>
          <w:p w14:paraId="70569C21" w14:textId="77777777" w:rsidR="00CA5171" w:rsidRPr="00CA5171" w:rsidRDefault="00CA5171" w:rsidP="00CA5171">
            <w:pPr>
              <w:widowControl w:val="0"/>
              <w:suppressAutoHyphens/>
              <w:snapToGrid w:val="0"/>
              <w:contextualSpacing/>
              <w:rPr>
                <w:rFonts w:ascii="Arial" w:eastAsia="Calibri" w:hAnsi="Arial"/>
                <w:sz w:val="20"/>
                <w:szCs w:val="20"/>
                <w:lang w:eastAsia="ar-SA"/>
              </w:rPr>
            </w:pPr>
          </w:p>
        </w:tc>
      </w:tr>
      <w:tr w:rsidR="00CA5171" w:rsidRPr="00CA5171" w14:paraId="1415F698" w14:textId="77777777" w:rsidTr="00501BF2">
        <w:tc>
          <w:tcPr>
            <w:tcW w:w="675" w:type="dxa"/>
            <w:tcBorders>
              <w:top w:val="single" w:sz="4" w:space="0" w:color="000000"/>
              <w:left w:val="single" w:sz="4" w:space="0" w:color="000000"/>
              <w:bottom w:val="single" w:sz="4" w:space="0" w:color="000000"/>
              <w:right w:val="single" w:sz="4" w:space="0" w:color="000000"/>
            </w:tcBorders>
          </w:tcPr>
          <w:p w14:paraId="239A9096" w14:textId="77777777" w:rsidR="00CA5171" w:rsidRPr="00CA5171" w:rsidRDefault="00CA5171" w:rsidP="00CA5171">
            <w:pPr>
              <w:widowControl w:val="0"/>
              <w:suppressAutoHyphens/>
              <w:contextualSpacing/>
              <w:rPr>
                <w:rFonts w:ascii="Arial" w:eastAsia="Calibri" w:hAnsi="Arial"/>
                <w:sz w:val="20"/>
                <w:szCs w:val="20"/>
              </w:rPr>
            </w:pPr>
            <w:r w:rsidRPr="00CA5171">
              <w:rPr>
                <w:rFonts w:ascii="Arial" w:eastAsia="Calibri" w:hAnsi="Arial"/>
                <w:sz w:val="20"/>
                <w:szCs w:val="20"/>
              </w:rPr>
              <w:t>5</w:t>
            </w:r>
          </w:p>
        </w:tc>
        <w:tc>
          <w:tcPr>
            <w:tcW w:w="2399" w:type="dxa"/>
            <w:tcBorders>
              <w:top w:val="single" w:sz="4" w:space="0" w:color="000000"/>
              <w:left w:val="single" w:sz="4" w:space="0" w:color="000000"/>
              <w:bottom w:val="single" w:sz="4" w:space="0" w:color="000000"/>
              <w:right w:val="single" w:sz="4" w:space="0" w:color="000000"/>
            </w:tcBorders>
          </w:tcPr>
          <w:p w14:paraId="7BA97F17" w14:textId="77777777" w:rsidR="00CA5171" w:rsidRPr="00CA5171" w:rsidRDefault="00CA5171" w:rsidP="00CA5171">
            <w:pPr>
              <w:widowControl w:val="0"/>
              <w:suppressAutoHyphens/>
              <w:rPr>
                <w:rFonts w:ascii="Arial" w:eastAsia="Calibri" w:hAnsi="Arial"/>
                <w:sz w:val="20"/>
                <w:szCs w:val="20"/>
              </w:rPr>
            </w:pPr>
            <w:r w:rsidRPr="00CA5171">
              <w:rPr>
                <w:rFonts w:ascii="Arial" w:eastAsia="Calibri" w:hAnsi="Arial"/>
                <w:sz w:val="20"/>
                <w:szCs w:val="20"/>
              </w:rPr>
              <w:t>240 minut po zakończeniu</w:t>
            </w:r>
          </w:p>
        </w:tc>
        <w:tc>
          <w:tcPr>
            <w:tcW w:w="2075" w:type="dxa"/>
            <w:tcBorders>
              <w:top w:val="single" w:sz="4" w:space="0" w:color="000000"/>
              <w:left w:val="single" w:sz="4" w:space="0" w:color="000000"/>
              <w:bottom w:val="single" w:sz="4" w:space="0" w:color="000000"/>
              <w:right w:val="single" w:sz="4" w:space="0" w:color="000000"/>
            </w:tcBorders>
          </w:tcPr>
          <w:p w14:paraId="307D82D4" w14:textId="77777777" w:rsidR="00CA5171" w:rsidRPr="00CA5171" w:rsidRDefault="00CA5171" w:rsidP="00CA5171">
            <w:pPr>
              <w:widowControl w:val="0"/>
              <w:suppressAutoHyphens/>
              <w:snapToGrid w:val="0"/>
              <w:contextualSpacing/>
              <w:rPr>
                <w:rFonts w:ascii="Arial" w:eastAsia="Calibri" w:hAnsi="Arial"/>
                <w:sz w:val="20"/>
                <w:szCs w:val="20"/>
                <w:lang w:eastAsia="ar-SA"/>
              </w:rPr>
            </w:pPr>
          </w:p>
        </w:tc>
        <w:tc>
          <w:tcPr>
            <w:tcW w:w="1708" w:type="dxa"/>
            <w:tcBorders>
              <w:top w:val="single" w:sz="4" w:space="0" w:color="000000"/>
              <w:left w:val="single" w:sz="4" w:space="0" w:color="000000"/>
              <w:bottom w:val="single" w:sz="4" w:space="0" w:color="000000"/>
              <w:right w:val="single" w:sz="4" w:space="0" w:color="000000"/>
            </w:tcBorders>
          </w:tcPr>
          <w:p w14:paraId="5A10C107" w14:textId="77777777" w:rsidR="00CA5171" w:rsidRPr="00CA5171" w:rsidRDefault="00CA5171" w:rsidP="00CA5171">
            <w:pPr>
              <w:widowControl w:val="0"/>
              <w:suppressAutoHyphens/>
              <w:snapToGrid w:val="0"/>
              <w:contextualSpacing/>
              <w:rPr>
                <w:rFonts w:ascii="Arial" w:eastAsia="Calibri" w:hAnsi="Arial"/>
                <w:sz w:val="20"/>
                <w:szCs w:val="20"/>
                <w:lang w:eastAsia="ar-SA"/>
              </w:rPr>
            </w:pPr>
          </w:p>
        </w:tc>
        <w:tc>
          <w:tcPr>
            <w:tcW w:w="1718" w:type="dxa"/>
            <w:tcBorders>
              <w:top w:val="single" w:sz="4" w:space="0" w:color="000000"/>
              <w:left w:val="single" w:sz="4" w:space="0" w:color="000000"/>
              <w:bottom w:val="single" w:sz="4" w:space="0" w:color="000000"/>
              <w:right w:val="single" w:sz="4" w:space="0" w:color="000000"/>
            </w:tcBorders>
          </w:tcPr>
          <w:p w14:paraId="4FCA045B" w14:textId="77777777" w:rsidR="00CA5171" w:rsidRPr="00CA5171" w:rsidRDefault="00CA5171" w:rsidP="00CA5171">
            <w:pPr>
              <w:widowControl w:val="0"/>
              <w:suppressAutoHyphens/>
              <w:snapToGrid w:val="0"/>
              <w:contextualSpacing/>
              <w:rPr>
                <w:rFonts w:ascii="Arial" w:eastAsia="Calibri" w:hAnsi="Arial"/>
                <w:sz w:val="20"/>
                <w:szCs w:val="20"/>
                <w:lang w:eastAsia="ar-SA"/>
              </w:rPr>
            </w:pPr>
          </w:p>
        </w:tc>
      </w:tr>
    </w:tbl>
    <w:p w14:paraId="29A1EF66" w14:textId="77777777" w:rsidR="00CA5171" w:rsidRPr="00CA5171" w:rsidRDefault="00CA5171" w:rsidP="00CA5171">
      <w:pPr>
        <w:suppressAutoHyphens/>
        <w:spacing w:before="240" w:line="276" w:lineRule="auto"/>
        <w:jc w:val="center"/>
        <w:rPr>
          <w:rFonts w:ascii="Arial" w:eastAsia="Calibri" w:hAnsi="Arial"/>
        </w:rPr>
      </w:pPr>
      <w:r w:rsidRPr="00CA5171">
        <w:rPr>
          <w:rFonts w:ascii="Arial" w:eastAsia="Calibri" w:hAnsi="Arial"/>
          <w:i/>
        </w:rPr>
        <w:t xml:space="preserve">Zezwolenie należy posiadać w miejscu prowadzenia prac. Po zakończeniu procedury należy je zwrócić wydającemu zgodę na prowadzenie prac. </w:t>
      </w:r>
      <w:r w:rsidRPr="00CA5171">
        <w:rPr>
          <w:rFonts w:eastAsia="Calibri" w:cs="Arial"/>
        </w:rPr>
        <w:br w:type="page"/>
      </w:r>
    </w:p>
    <w:p w14:paraId="4469EF26" w14:textId="5B00FEE1" w:rsidR="00CA5171" w:rsidRPr="00CA5171" w:rsidRDefault="00CA5171" w:rsidP="00DB7D15">
      <w:pPr>
        <w:pStyle w:val="Default"/>
      </w:pPr>
      <w:r w:rsidRPr="00CA5171">
        <w:lastRenderedPageBreak/>
        <w:t>Załącznik nr 5</w:t>
      </w:r>
      <w:r w:rsidR="00FB79CB">
        <w:t xml:space="preserve"> wykaz znaków bezpieczeństwa i ewakuacji</w:t>
      </w:r>
    </w:p>
    <w:p w14:paraId="2F086F81" w14:textId="77777777" w:rsidR="00CA5171" w:rsidRPr="00CA5171" w:rsidRDefault="00CA5171" w:rsidP="00CA5171">
      <w:pPr>
        <w:suppressAutoHyphens/>
        <w:spacing w:line="360" w:lineRule="auto"/>
        <w:jc w:val="both"/>
        <w:rPr>
          <w:rFonts w:ascii="Tahoma" w:eastAsia="Calibri" w:hAnsi="Tahoma" w:cs="Tahoma"/>
        </w:rPr>
      </w:pPr>
    </w:p>
    <w:p w14:paraId="71AA7483" w14:textId="77777777" w:rsidR="00CA5171" w:rsidRPr="00CA5171" w:rsidRDefault="00CA5171" w:rsidP="00CA5171">
      <w:pPr>
        <w:suppressAutoHyphens/>
        <w:spacing w:line="360" w:lineRule="auto"/>
        <w:jc w:val="both"/>
        <w:rPr>
          <w:rFonts w:ascii="Tahoma" w:eastAsia="Calibri" w:hAnsi="Tahoma" w:cs="Tahoma"/>
        </w:rPr>
      </w:pPr>
      <w:r w:rsidRPr="00CA5171">
        <w:rPr>
          <w:rFonts w:ascii="Tahoma" w:eastAsia="Calibri" w:hAnsi="Tahoma" w:cs="Tahoma"/>
        </w:rPr>
        <w:t>WYKAZ ZNAKÓW BEZPIECZEŃSTWA WRAZ OPISEM ZNACZENIA</w:t>
      </w:r>
    </w:p>
    <w:tbl>
      <w:tblPr>
        <w:tblStyle w:val="Tabela-Siatka"/>
        <w:tblW w:w="0" w:type="auto"/>
        <w:tblLook w:val="04A0" w:firstRow="1" w:lastRow="0" w:firstColumn="1" w:lastColumn="0" w:noHBand="0" w:noVBand="1"/>
      </w:tblPr>
      <w:tblGrid>
        <w:gridCol w:w="580"/>
        <w:gridCol w:w="1937"/>
        <w:gridCol w:w="2957"/>
        <w:gridCol w:w="3612"/>
      </w:tblGrid>
      <w:tr w:rsidR="00684D58" w:rsidRPr="00B3530B" w14:paraId="72A8D4C1" w14:textId="77777777" w:rsidTr="0078570C">
        <w:tc>
          <w:tcPr>
            <w:tcW w:w="9062" w:type="dxa"/>
            <w:gridSpan w:val="4"/>
          </w:tcPr>
          <w:p w14:paraId="55A33EB0" w14:textId="77777777" w:rsidR="00684D58" w:rsidRPr="00B3530B" w:rsidRDefault="00684D58" w:rsidP="0078570C">
            <w:pPr>
              <w:rPr>
                <w:rFonts w:ascii="Tahoma" w:hAnsi="Tahoma" w:cs="Tahoma"/>
                <w:b/>
                <w:bCs/>
              </w:rPr>
            </w:pPr>
            <w:r w:rsidRPr="00B3530B">
              <w:rPr>
                <w:rFonts w:ascii="Tahoma" w:hAnsi="Tahoma" w:cs="Tahoma"/>
                <w:b/>
                <w:bCs/>
              </w:rPr>
              <w:t>Znaki ewakuacyjne wg PN – EN ISO 7010</w:t>
            </w:r>
          </w:p>
        </w:tc>
      </w:tr>
      <w:tr w:rsidR="00684D58" w:rsidRPr="00B3530B" w14:paraId="071F7273" w14:textId="77777777" w:rsidTr="0078570C">
        <w:tc>
          <w:tcPr>
            <w:tcW w:w="556" w:type="dxa"/>
          </w:tcPr>
          <w:p w14:paraId="51F6E2C1" w14:textId="77777777" w:rsidR="00684D58" w:rsidRPr="00B3530B" w:rsidRDefault="00684D58" w:rsidP="0078570C">
            <w:pPr>
              <w:jc w:val="center"/>
              <w:rPr>
                <w:rFonts w:ascii="Tahoma" w:hAnsi="Tahoma" w:cs="Tahoma"/>
                <w:b/>
                <w:bCs/>
              </w:rPr>
            </w:pPr>
            <w:r w:rsidRPr="00B3530B">
              <w:rPr>
                <w:rFonts w:ascii="Tahoma" w:hAnsi="Tahoma" w:cs="Tahoma"/>
                <w:b/>
                <w:bCs/>
              </w:rPr>
              <w:t>Lp.</w:t>
            </w:r>
          </w:p>
        </w:tc>
        <w:tc>
          <w:tcPr>
            <w:tcW w:w="1937" w:type="dxa"/>
          </w:tcPr>
          <w:p w14:paraId="0765DCA9" w14:textId="77777777" w:rsidR="00684D58" w:rsidRPr="00B3530B" w:rsidRDefault="00684D58" w:rsidP="0078570C">
            <w:pPr>
              <w:jc w:val="center"/>
              <w:rPr>
                <w:rFonts w:ascii="Tahoma" w:hAnsi="Tahoma" w:cs="Tahoma"/>
                <w:b/>
                <w:bCs/>
              </w:rPr>
            </w:pPr>
            <w:r w:rsidRPr="00B3530B">
              <w:rPr>
                <w:rFonts w:ascii="Tahoma" w:hAnsi="Tahoma" w:cs="Tahoma"/>
                <w:b/>
                <w:bCs/>
              </w:rPr>
              <w:t>grafika</w:t>
            </w:r>
          </w:p>
        </w:tc>
        <w:tc>
          <w:tcPr>
            <w:tcW w:w="2957" w:type="dxa"/>
          </w:tcPr>
          <w:p w14:paraId="69CEEB00" w14:textId="77777777" w:rsidR="00684D58" w:rsidRPr="00B3530B" w:rsidRDefault="00684D58" w:rsidP="0078570C">
            <w:pPr>
              <w:jc w:val="center"/>
              <w:rPr>
                <w:rFonts w:ascii="Tahoma" w:hAnsi="Tahoma" w:cs="Tahoma"/>
                <w:b/>
                <w:bCs/>
              </w:rPr>
            </w:pPr>
            <w:r w:rsidRPr="00B3530B">
              <w:rPr>
                <w:rFonts w:ascii="Tahoma" w:hAnsi="Tahoma" w:cs="Tahoma"/>
                <w:b/>
                <w:bCs/>
              </w:rPr>
              <w:t>nazwa znaku</w:t>
            </w:r>
          </w:p>
        </w:tc>
        <w:tc>
          <w:tcPr>
            <w:tcW w:w="3612" w:type="dxa"/>
          </w:tcPr>
          <w:p w14:paraId="421A5443" w14:textId="77777777" w:rsidR="00684D58" w:rsidRPr="00B3530B" w:rsidRDefault="00684D58" w:rsidP="0078570C">
            <w:pPr>
              <w:jc w:val="center"/>
              <w:rPr>
                <w:rFonts w:ascii="Tahoma" w:hAnsi="Tahoma" w:cs="Tahoma"/>
                <w:b/>
                <w:bCs/>
              </w:rPr>
            </w:pPr>
            <w:r w:rsidRPr="00B3530B">
              <w:rPr>
                <w:rFonts w:ascii="Tahoma" w:hAnsi="Tahoma" w:cs="Tahoma"/>
                <w:b/>
                <w:bCs/>
              </w:rPr>
              <w:t>zastosowanie</w:t>
            </w:r>
          </w:p>
        </w:tc>
      </w:tr>
      <w:tr w:rsidR="00684D58" w:rsidRPr="00B3530B" w14:paraId="410D75A5" w14:textId="77777777" w:rsidTr="0078570C">
        <w:tc>
          <w:tcPr>
            <w:tcW w:w="556" w:type="dxa"/>
          </w:tcPr>
          <w:p w14:paraId="5C764CAA" w14:textId="77777777" w:rsidR="00684D58" w:rsidRPr="00B3530B" w:rsidRDefault="00684D58" w:rsidP="0078570C">
            <w:pPr>
              <w:rPr>
                <w:rFonts w:ascii="Tahoma" w:hAnsi="Tahoma" w:cs="Tahoma"/>
              </w:rPr>
            </w:pPr>
            <w:r w:rsidRPr="00B3530B">
              <w:rPr>
                <w:rFonts w:ascii="Tahoma" w:hAnsi="Tahoma" w:cs="Tahoma"/>
              </w:rPr>
              <w:t>1</w:t>
            </w:r>
          </w:p>
        </w:tc>
        <w:tc>
          <w:tcPr>
            <w:tcW w:w="1937" w:type="dxa"/>
            <w:vAlign w:val="center"/>
          </w:tcPr>
          <w:p w14:paraId="4167FA03" w14:textId="77777777" w:rsidR="00684D58" w:rsidRPr="00B3530B" w:rsidRDefault="00684D58" w:rsidP="0078570C">
            <w:pPr>
              <w:jc w:val="center"/>
              <w:rPr>
                <w:rFonts w:ascii="Tahoma" w:hAnsi="Tahoma" w:cs="Tahoma"/>
              </w:rPr>
            </w:pPr>
            <w:r w:rsidRPr="00B3530B">
              <w:rPr>
                <w:rFonts w:ascii="Tahoma" w:hAnsi="Tahoma" w:cs="Tahoma"/>
                <w:noProof/>
              </w:rPr>
              <w:drawing>
                <wp:inline distT="0" distB="0" distL="0" distR="0" wp14:anchorId="4718B97C" wp14:editId="1A90AD68">
                  <wp:extent cx="738000" cy="727200"/>
                  <wp:effectExtent l="0" t="0" r="508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8000" cy="727200"/>
                          </a:xfrm>
                          <a:prstGeom prst="rect">
                            <a:avLst/>
                          </a:prstGeom>
                          <a:noFill/>
                          <a:ln>
                            <a:noFill/>
                          </a:ln>
                        </pic:spPr>
                      </pic:pic>
                    </a:graphicData>
                  </a:graphic>
                </wp:inline>
              </w:drawing>
            </w:r>
          </w:p>
        </w:tc>
        <w:tc>
          <w:tcPr>
            <w:tcW w:w="2957" w:type="dxa"/>
            <w:vAlign w:val="center"/>
          </w:tcPr>
          <w:p w14:paraId="4CEF2047" w14:textId="77777777" w:rsidR="00684D58" w:rsidRPr="00B3530B" w:rsidRDefault="00684D58" w:rsidP="0078570C">
            <w:pPr>
              <w:pStyle w:val="Pa5"/>
              <w:spacing w:before="140"/>
              <w:rPr>
                <w:rFonts w:ascii="Tahoma" w:hAnsi="Tahoma" w:cs="Tahoma"/>
                <w:color w:val="000000"/>
                <w:sz w:val="20"/>
                <w:szCs w:val="20"/>
              </w:rPr>
            </w:pPr>
            <w:r w:rsidRPr="00B3530B">
              <w:rPr>
                <w:rStyle w:val="A2"/>
                <w:rFonts w:ascii="Tahoma" w:hAnsi="Tahoma" w:cs="Tahoma"/>
              </w:rPr>
              <w:t>Wyjście ewakuacyjne(lewostronne)</w:t>
            </w:r>
          </w:p>
          <w:p w14:paraId="0CB61FCF" w14:textId="77777777" w:rsidR="00684D58" w:rsidRPr="00B3530B" w:rsidRDefault="00684D58" w:rsidP="0078570C">
            <w:pPr>
              <w:rPr>
                <w:rFonts w:ascii="Tahoma" w:hAnsi="Tahoma" w:cs="Tahoma"/>
              </w:rPr>
            </w:pPr>
          </w:p>
        </w:tc>
        <w:tc>
          <w:tcPr>
            <w:tcW w:w="3612" w:type="dxa"/>
          </w:tcPr>
          <w:p w14:paraId="41EEFDC6" w14:textId="77777777" w:rsidR="00684D58" w:rsidRPr="00B3530B" w:rsidRDefault="00684D58" w:rsidP="0078570C">
            <w:pPr>
              <w:pStyle w:val="Pa5"/>
              <w:spacing w:before="140"/>
              <w:rPr>
                <w:rFonts w:ascii="Tahoma" w:hAnsi="Tahoma" w:cs="Tahoma"/>
                <w:color w:val="000000"/>
                <w:sz w:val="20"/>
                <w:szCs w:val="20"/>
              </w:rPr>
            </w:pPr>
            <w:r w:rsidRPr="00B3530B">
              <w:rPr>
                <w:rStyle w:val="A2"/>
                <w:rFonts w:ascii="Tahoma" w:hAnsi="Tahoma" w:cs="Tahoma"/>
              </w:rPr>
              <w:t>Znak umieszczany nad drzwiami/przegrodami lub wzdłuż ciągów komunikacyjnych uzupełniony o znak „strzałki”.</w:t>
            </w:r>
          </w:p>
          <w:p w14:paraId="088A69E7" w14:textId="77777777" w:rsidR="00684D58" w:rsidRPr="00B3530B" w:rsidRDefault="00684D58" w:rsidP="0078570C">
            <w:pPr>
              <w:rPr>
                <w:rFonts w:ascii="Tahoma" w:hAnsi="Tahoma" w:cs="Tahoma"/>
              </w:rPr>
            </w:pPr>
            <w:r w:rsidRPr="00B3530B">
              <w:rPr>
                <w:rStyle w:val="A2"/>
                <w:rFonts w:ascii="Tahoma" w:hAnsi="Tahoma" w:cs="Tahoma"/>
              </w:rPr>
              <w:t>Wskazuje kierunek ewakuacji, w tym wyjście ewakuacyjne le</w:t>
            </w:r>
            <w:r w:rsidRPr="00B3530B">
              <w:rPr>
                <w:rStyle w:val="A2"/>
                <w:rFonts w:ascii="Tahoma" w:hAnsi="Tahoma" w:cs="Tahoma"/>
              </w:rPr>
              <w:softHyphen/>
              <w:t>wostronne będące drzwiami z pomieszczenia na drogę ewa</w:t>
            </w:r>
            <w:r w:rsidRPr="00B3530B">
              <w:rPr>
                <w:rStyle w:val="A2"/>
                <w:rFonts w:ascii="Tahoma" w:hAnsi="Tahoma" w:cs="Tahoma"/>
              </w:rPr>
              <w:softHyphen/>
              <w:t>kuacyjną bądź drzwiami zastoso</w:t>
            </w:r>
            <w:r w:rsidRPr="00B3530B">
              <w:rPr>
                <w:rStyle w:val="A2"/>
                <w:rFonts w:ascii="Tahoma" w:hAnsi="Tahoma" w:cs="Tahoma"/>
              </w:rPr>
              <w:softHyphen/>
              <w:t>wanymi na drodze ewakuacyjnej</w:t>
            </w:r>
          </w:p>
        </w:tc>
      </w:tr>
      <w:tr w:rsidR="00684D58" w:rsidRPr="00B3530B" w14:paraId="48774D76" w14:textId="77777777" w:rsidTr="0078570C">
        <w:tc>
          <w:tcPr>
            <w:tcW w:w="556" w:type="dxa"/>
          </w:tcPr>
          <w:p w14:paraId="3C6713A8" w14:textId="77777777" w:rsidR="00684D58" w:rsidRPr="00B3530B" w:rsidRDefault="00684D58" w:rsidP="0078570C">
            <w:pPr>
              <w:rPr>
                <w:rFonts w:ascii="Tahoma" w:hAnsi="Tahoma" w:cs="Tahoma"/>
              </w:rPr>
            </w:pPr>
            <w:r w:rsidRPr="00B3530B">
              <w:rPr>
                <w:rFonts w:ascii="Tahoma" w:hAnsi="Tahoma" w:cs="Tahoma"/>
              </w:rPr>
              <w:t>2</w:t>
            </w:r>
          </w:p>
        </w:tc>
        <w:tc>
          <w:tcPr>
            <w:tcW w:w="1937" w:type="dxa"/>
            <w:vAlign w:val="center"/>
          </w:tcPr>
          <w:p w14:paraId="5969F044" w14:textId="77777777" w:rsidR="00684D58" w:rsidRPr="00B3530B" w:rsidRDefault="00684D58" w:rsidP="0078570C">
            <w:pPr>
              <w:jc w:val="center"/>
              <w:rPr>
                <w:rFonts w:ascii="Tahoma" w:hAnsi="Tahoma" w:cs="Tahoma"/>
              </w:rPr>
            </w:pPr>
            <w:r w:rsidRPr="00B3530B">
              <w:rPr>
                <w:rFonts w:ascii="Tahoma" w:hAnsi="Tahoma" w:cs="Tahoma"/>
                <w:noProof/>
              </w:rPr>
              <w:drawing>
                <wp:inline distT="0" distB="0" distL="0" distR="0" wp14:anchorId="3B591CB7" wp14:editId="64AF5937">
                  <wp:extent cx="720000" cy="727200"/>
                  <wp:effectExtent l="0" t="0" r="4445"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0000" cy="727200"/>
                          </a:xfrm>
                          <a:prstGeom prst="rect">
                            <a:avLst/>
                          </a:prstGeom>
                          <a:noFill/>
                          <a:ln>
                            <a:noFill/>
                          </a:ln>
                        </pic:spPr>
                      </pic:pic>
                    </a:graphicData>
                  </a:graphic>
                </wp:inline>
              </w:drawing>
            </w:r>
          </w:p>
        </w:tc>
        <w:tc>
          <w:tcPr>
            <w:tcW w:w="2957" w:type="dxa"/>
            <w:vAlign w:val="center"/>
          </w:tcPr>
          <w:p w14:paraId="5033518B" w14:textId="77777777" w:rsidR="00684D58" w:rsidRPr="00B3530B" w:rsidRDefault="00684D58" w:rsidP="0078570C">
            <w:pPr>
              <w:pStyle w:val="Pa5"/>
              <w:spacing w:before="140"/>
              <w:rPr>
                <w:rFonts w:ascii="Tahoma" w:hAnsi="Tahoma" w:cs="Tahoma"/>
                <w:color w:val="000000"/>
                <w:sz w:val="20"/>
                <w:szCs w:val="20"/>
              </w:rPr>
            </w:pPr>
            <w:r w:rsidRPr="00B3530B">
              <w:rPr>
                <w:rStyle w:val="A2"/>
                <w:rFonts w:ascii="Tahoma" w:hAnsi="Tahoma" w:cs="Tahoma"/>
              </w:rPr>
              <w:t>Wyjście ewakuacyjne (prawostronne)</w:t>
            </w:r>
          </w:p>
          <w:p w14:paraId="5BCC3077" w14:textId="77777777" w:rsidR="00684D58" w:rsidRPr="00B3530B" w:rsidRDefault="00684D58" w:rsidP="0078570C">
            <w:pPr>
              <w:rPr>
                <w:rFonts w:ascii="Tahoma" w:hAnsi="Tahoma" w:cs="Tahoma"/>
              </w:rPr>
            </w:pPr>
          </w:p>
        </w:tc>
        <w:tc>
          <w:tcPr>
            <w:tcW w:w="3612" w:type="dxa"/>
          </w:tcPr>
          <w:p w14:paraId="436C1F72" w14:textId="77777777" w:rsidR="00684D58" w:rsidRPr="00B3530B" w:rsidRDefault="00684D58" w:rsidP="0078570C">
            <w:pPr>
              <w:rPr>
                <w:rFonts w:ascii="Tahoma" w:hAnsi="Tahoma" w:cs="Tahoma"/>
                <w:sz w:val="20"/>
                <w:szCs w:val="20"/>
              </w:rPr>
            </w:pPr>
            <w:r w:rsidRPr="00B3530B">
              <w:rPr>
                <w:rFonts w:ascii="Tahoma" w:hAnsi="Tahoma" w:cs="Tahoma"/>
                <w:sz w:val="20"/>
                <w:szCs w:val="20"/>
              </w:rPr>
              <w:t>Znak umieszczany nad drzwiami/przegrodami lub wzdłuż ciągów komunikacyjnych uzupełniony o znak „strzałki”.</w:t>
            </w:r>
          </w:p>
          <w:p w14:paraId="25FF2691" w14:textId="77777777" w:rsidR="00684D58" w:rsidRPr="00B3530B" w:rsidRDefault="00684D58" w:rsidP="0078570C">
            <w:pPr>
              <w:rPr>
                <w:rFonts w:ascii="Tahoma" w:hAnsi="Tahoma" w:cs="Tahoma"/>
                <w:sz w:val="20"/>
                <w:szCs w:val="20"/>
              </w:rPr>
            </w:pPr>
            <w:r w:rsidRPr="00B3530B">
              <w:rPr>
                <w:rFonts w:ascii="Tahoma" w:hAnsi="Tahoma" w:cs="Tahoma"/>
                <w:sz w:val="20"/>
                <w:szCs w:val="20"/>
              </w:rPr>
              <w:t>Wskazuje kierunek ewakuacji, w tym wyjście ewakuacyjne prawostronne będące drzwiami z pomieszczenia na drogę ewakuacyjną bądź drzwiami zastosowanymi na drodze ewakuacyjnej</w:t>
            </w:r>
          </w:p>
        </w:tc>
      </w:tr>
      <w:tr w:rsidR="00684D58" w:rsidRPr="00B3530B" w14:paraId="0453FBD0" w14:textId="77777777" w:rsidTr="0078570C">
        <w:tc>
          <w:tcPr>
            <w:tcW w:w="556" w:type="dxa"/>
          </w:tcPr>
          <w:p w14:paraId="23E377F8" w14:textId="77777777" w:rsidR="00684D58" w:rsidRPr="00B3530B" w:rsidRDefault="00684D58" w:rsidP="0078570C">
            <w:pPr>
              <w:rPr>
                <w:rFonts w:ascii="Tahoma" w:hAnsi="Tahoma" w:cs="Tahoma"/>
              </w:rPr>
            </w:pPr>
            <w:r w:rsidRPr="00B3530B">
              <w:rPr>
                <w:rFonts w:ascii="Tahoma" w:hAnsi="Tahoma" w:cs="Tahoma"/>
              </w:rPr>
              <w:t>3</w:t>
            </w:r>
          </w:p>
        </w:tc>
        <w:tc>
          <w:tcPr>
            <w:tcW w:w="1937" w:type="dxa"/>
            <w:vAlign w:val="center"/>
          </w:tcPr>
          <w:p w14:paraId="687E1F3C" w14:textId="77777777" w:rsidR="00684D58" w:rsidRPr="00B3530B" w:rsidRDefault="00684D58" w:rsidP="0078570C">
            <w:pPr>
              <w:jc w:val="center"/>
              <w:rPr>
                <w:rFonts w:ascii="Tahoma" w:hAnsi="Tahoma" w:cs="Tahoma"/>
              </w:rPr>
            </w:pPr>
            <w:r w:rsidRPr="00B3530B">
              <w:rPr>
                <w:rFonts w:ascii="Tahoma" w:hAnsi="Tahoma" w:cs="Tahoma"/>
                <w:noProof/>
              </w:rPr>
              <w:drawing>
                <wp:inline distT="0" distB="0" distL="0" distR="0" wp14:anchorId="35FE90C9" wp14:editId="020547E3">
                  <wp:extent cx="720000" cy="727200"/>
                  <wp:effectExtent l="0" t="0" r="4445"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0000" cy="727200"/>
                          </a:xfrm>
                          <a:prstGeom prst="rect">
                            <a:avLst/>
                          </a:prstGeom>
                          <a:noFill/>
                          <a:ln>
                            <a:noFill/>
                          </a:ln>
                        </pic:spPr>
                      </pic:pic>
                    </a:graphicData>
                  </a:graphic>
                </wp:inline>
              </w:drawing>
            </w:r>
          </w:p>
        </w:tc>
        <w:tc>
          <w:tcPr>
            <w:tcW w:w="2957" w:type="dxa"/>
            <w:vAlign w:val="center"/>
          </w:tcPr>
          <w:p w14:paraId="49813F33" w14:textId="77777777" w:rsidR="00684D58" w:rsidRPr="00B3530B" w:rsidRDefault="00684D58" w:rsidP="0078570C">
            <w:pPr>
              <w:rPr>
                <w:rFonts w:ascii="Tahoma" w:hAnsi="Tahoma" w:cs="Tahoma"/>
              </w:rPr>
            </w:pPr>
            <w:r w:rsidRPr="00B3530B">
              <w:rPr>
                <w:rFonts w:ascii="Tahoma" w:hAnsi="Tahoma" w:cs="Tahoma"/>
              </w:rPr>
              <w:t>Strzałka kierunku (kąt 90°)</w:t>
            </w:r>
          </w:p>
        </w:tc>
        <w:tc>
          <w:tcPr>
            <w:tcW w:w="3612" w:type="dxa"/>
          </w:tcPr>
          <w:p w14:paraId="7E6271C6" w14:textId="77777777" w:rsidR="00684D58" w:rsidRPr="00B3530B" w:rsidRDefault="00684D58" w:rsidP="0078570C">
            <w:pPr>
              <w:rPr>
                <w:rFonts w:ascii="Tahoma" w:hAnsi="Tahoma" w:cs="Tahoma"/>
                <w:sz w:val="20"/>
                <w:szCs w:val="20"/>
              </w:rPr>
            </w:pPr>
            <w:r w:rsidRPr="00B3530B">
              <w:rPr>
                <w:rFonts w:ascii="Tahoma" w:hAnsi="Tahoma" w:cs="Tahoma"/>
                <w:sz w:val="20"/>
                <w:szCs w:val="20"/>
              </w:rPr>
              <w:t>Wskazuje kierunek ewakuacji</w:t>
            </w:r>
          </w:p>
          <w:p w14:paraId="21B3A880" w14:textId="77777777" w:rsidR="00684D58" w:rsidRPr="00B3530B" w:rsidRDefault="00684D58" w:rsidP="0078570C">
            <w:pPr>
              <w:rPr>
                <w:rFonts w:ascii="Tahoma" w:hAnsi="Tahoma" w:cs="Tahoma"/>
                <w:sz w:val="20"/>
                <w:szCs w:val="20"/>
              </w:rPr>
            </w:pPr>
            <w:r w:rsidRPr="00B3530B">
              <w:rPr>
                <w:rFonts w:ascii="Tahoma" w:hAnsi="Tahoma" w:cs="Tahoma"/>
                <w:sz w:val="20"/>
                <w:szCs w:val="20"/>
              </w:rPr>
              <w:t>– do stosowania ze znakami „wyjście ewakuacyjne”. Strzałka może być obrócona o wielokrotność kąta 90° w odniesieniu do poziomu.</w:t>
            </w:r>
          </w:p>
        </w:tc>
      </w:tr>
      <w:tr w:rsidR="00684D58" w:rsidRPr="00B3530B" w14:paraId="6999489C" w14:textId="77777777" w:rsidTr="0078570C">
        <w:tc>
          <w:tcPr>
            <w:tcW w:w="556" w:type="dxa"/>
          </w:tcPr>
          <w:p w14:paraId="24F00EB7" w14:textId="77777777" w:rsidR="00684D58" w:rsidRPr="00B3530B" w:rsidRDefault="00684D58" w:rsidP="0078570C">
            <w:pPr>
              <w:rPr>
                <w:rFonts w:ascii="Tahoma" w:hAnsi="Tahoma" w:cs="Tahoma"/>
              </w:rPr>
            </w:pPr>
            <w:r w:rsidRPr="00B3530B">
              <w:rPr>
                <w:rFonts w:ascii="Tahoma" w:hAnsi="Tahoma" w:cs="Tahoma"/>
              </w:rPr>
              <w:t>4</w:t>
            </w:r>
          </w:p>
        </w:tc>
        <w:tc>
          <w:tcPr>
            <w:tcW w:w="1937" w:type="dxa"/>
            <w:vAlign w:val="center"/>
          </w:tcPr>
          <w:p w14:paraId="28714624" w14:textId="77777777" w:rsidR="00684D58" w:rsidRPr="00B3530B" w:rsidRDefault="00684D58" w:rsidP="0078570C">
            <w:pPr>
              <w:jc w:val="center"/>
              <w:rPr>
                <w:rFonts w:ascii="Tahoma" w:hAnsi="Tahoma" w:cs="Tahoma"/>
              </w:rPr>
            </w:pPr>
            <w:r w:rsidRPr="00B3530B">
              <w:rPr>
                <w:rFonts w:ascii="Tahoma" w:hAnsi="Tahoma" w:cs="Tahoma"/>
                <w:noProof/>
              </w:rPr>
              <w:drawing>
                <wp:inline distT="0" distB="0" distL="0" distR="0" wp14:anchorId="1FA39347" wp14:editId="6155CD08">
                  <wp:extent cx="702000" cy="694800"/>
                  <wp:effectExtent l="0" t="0" r="3175"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2000" cy="694800"/>
                          </a:xfrm>
                          <a:prstGeom prst="rect">
                            <a:avLst/>
                          </a:prstGeom>
                          <a:noFill/>
                          <a:ln>
                            <a:noFill/>
                          </a:ln>
                        </pic:spPr>
                      </pic:pic>
                    </a:graphicData>
                  </a:graphic>
                </wp:inline>
              </w:drawing>
            </w:r>
          </w:p>
        </w:tc>
        <w:tc>
          <w:tcPr>
            <w:tcW w:w="2957" w:type="dxa"/>
            <w:vAlign w:val="center"/>
          </w:tcPr>
          <w:p w14:paraId="1C9CADBE" w14:textId="77777777" w:rsidR="00684D58" w:rsidRPr="00B3530B" w:rsidRDefault="00684D58" w:rsidP="0078570C">
            <w:pPr>
              <w:pStyle w:val="Pa5"/>
              <w:spacing w:before="140"/>
              <w:rPr>
                <w:rFonts w:ascii="Tahoma" w:hAnsi="Tahoma" w:cs="Tahoma"/>
                <w:color w:val="000000"/>
                <w:sz w:val="20"/>
                <w:szCs w:val="20"/>
              </w:rPr>
            </w:pPr>
            <w:r w:rsidRPr="00B3530B">
              <w:rPr>
                <w:rStyle w:val="A2"/>
                <w:rFonts w:ascii="Tahoma" w:hAnsi="Tahoma" w:cs="Tahoma"/>
              </w:rPr>
              <w:t>Strzałka kierunku (kąt 45°)</w:t>
            </w:r>
          </w:p>
          <w:p w14:paraId="41C2239F" w14:textId="77777777" w:rsidR="00684D58" w:rsidRPr="00B3530B" w:rsidRDefault="00684D58" w:rsidP="0078570C">
            <w:pPr>
              <w:rPr>
                <w:rFonts w:ascii="Tahoma" w:hAnsi="Tahoma" w:cs="Tahoma"/>
              </w:rPr>
            </w:pPr>
          </w:p>
        </w:tc>
        <w:tc>
          <w:tcPr>
            <w:tcW w:w="3612" w:type="dxa"/>
          </w:tcPr>
          <w:p w14:paraId="4FDD5D2F" w14:textId="77777777" w:rsidR="00684D58" w:rsidRPr="00B3530B" w:rsidRDefault="00684D58" w:rsidP="0078570C">
            <w:pPr>
              <w:rPr>
                <w:rFonts w:ascii="Tahoma" w:hAnsi="Tahoma" w:cs="Tahoma"/>
                <w:sz w:val="20"/>
                <w:szCs w:val="20"/>
              </w:rPr>
            </w:pPr>
            <w:r w:rsidRPr="00B3530B">
              <w:rPr>
                <w:rFonts w:ascii="Tahoma" w:hAnsi="Tahoma" w:cs="Tahoma"/>
                <w:sz w:val="20"/>
                <w:szCs w:val="20"/>
              </w:rPr>
              <w:t>Wskazuje kierunek ewakuacji</w:t>
            </w:r>
          </w:p>
          <w:p w14:paraId="7A4CA66B" w14:textId="77777777" w:rsidR="00684D58" w:rsidRPr="00B3530B" w:rsidRDefault="00684D58" w:rsidP="0078570C">
            <w:pPr>
              <w:rPr>
                <w:rFonts w:ascii="Tahoma" w:hAnsi="Tahoma" w:cs="Tahoma"/>
                <w:sz w:val="20"/>
                <w:szCs w:val="20"/>
              </w:rPr>
            </w:pPr>
            <w:r w:rsidRPr="00B3530B">
              <w:rPr>
                <w:rFonts w:ascii="Tahoma" w:hAnsi="Tahoma" w:cs="Tahoma"/>
                <w:sz w:val="20"/>
                <w:szCs w:val="20"/>
              </w:rPr>
              <w:t>– do stosowania ze znakami „wyjście ewakuacyjne”. Strzałka może być obrócona o wielokrotność kąta 90° w odniesieniu do kąta 45°.</w:t>
            </w:r>
          </w:p>
        </w:tc>
      </w:tr>
      <w:tr w:rsidR="00684D58" w:rsidRPr="00B3530B" w14:paraId="493B511D" w14:textId="77777777" w:rsidTr="0078570C">
        <w:tc>
          <w:tcPr>
            <w:tcW w:w="556" w:type="dxa"/>
          </w:tcPr>
          <w:p w14:paraId="38837EAF" w14:textId="77777777" w:rsidR="00684D58" w:rsidRPr="00B3530B" w:rsidRDefault="00684D58" w:rsidP="0078570C">
            <w:pPr>
              <w:rPr>
                <w:rFonts w:ascii="Tahoma" w:hAnsi="Tahoma" w:cs="Tahoma"/>
              </w:rPr>
            </w:pPr>
            <w:r w:rsidRPr="00B3530B">
              <w:rPr>
                <w:rFonts w:ascii="Tahoma" w:hAnsi="Tahoma" w:cs="Tahoma"/>
              </w:rPr>
              <w:t>5</w:t>
            </w:r>
          </w:p>
        </w:tc>
        <w:tc>
          <w:tcPr>
            <w:tcW w:w="1937" w:type="dxa"/>
            <w:vAlign w:val="center"/>
          </w:tcPr>
          <w:p w14:paraId="279FDCA3" w14:textId="77777777" w:rsidR="00684D58" w:rsidRPr="00B3530B" w:rsidRDefault="00684D58" w:rsidP="0078570C">
            <w:pPr>
              <w:jc w:val="center"/>
              <w:rPr>
                <w:rFonts w:ascii="Tahoma" w:hAnsi="Tahoma" w:cs="Tahoma"/>
              </w:rPr>
            </w:pPr>
            <w:r w:rsidRPr="00B3530B">
              <w:rPr>
                <w:rFonts w:ascii="Tahoma" w:hAnsi="Tahoma" w:cs="Tahoma"/>
                <w:noProof/>
              </w:rPr>
              <w:drawing>
                <wp:inline distT="0" distB="0" distL="0" distR="0" wp14:anchorId="33A78C44" wp14:editId="3DBCD6CF">
                  <wp:extent cx="1092835" cy="516890"/>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2835" cy="516890"/>
                          </a:xfrm>
                          <a:prstGeom prst="rect">
                            <a:avLst/>
                          </a:prstGeom>
                          <a:noFill/>
                          <a:ln>
                            <a:noFill/>
                          </a:ln>
                        </pic:spPr>
                      </pic:pic>
                    </a:graphicData>
                  </a:graphic>
                </wp:inline>
              </w:drawing>
            </w:r>
          </w:p>
        </w:tc>
        <w:tc>
          <w:tcPr>
            <w:tcW w:w="2957" w:type="dxa"/>
            <w:vAlign w:val="center"/>
          </w:tcPr>
          <w:p w14:paraId="3AE0239F" w14:textId="77777777" w:rsidR="00684D58" w:rsidRPr="00B3530B" w:rsidRDefault="00684D58" w:rsidP="0078570C">
            <w:pPr>
              <w:pStyle w:val="Pa5"/>
              <w:spacing w:before="140"/>
              <w:rPr>
                <w:rFonts w:ascii="Tahoma" w:hAnsi="Tahoma" w:cs="Tahoma"/>
                <w:color w:val="000000"/>
                <w:sz w:val="20"/>
                <w:szCs w:val="20"/>
              </w:rPr>
            </w:pPr>
            <w:r w:rsidRPr="00B3530B">
              <w:rPr>
                <w:rStyle w:val="A2"/>
                <w:rFonts w:ascii="Tahoma" w:hAnsi="Tahoma" w:cs="Tahoma"/>
              </w:rPr>
              <w:t>Kierunek drogi ewakuacyjnej w lewo / wzdłuż</w:t>
            </w:r>
          </w:p>
          <w:p w14:paraId="43C34C66" w14:textId="77777777" w:rsidR="00684D58" w:rsidRPr="00B3530B" w:rsidRDefault="00684D58" w:rsidP="0078570C">
            <w:pPr>
              <w:rPr>
                <w:rFonts w:ascii="Tahoma" w:hAnsi="Tahoma" w:cs="Tahoma"/>
              </w:rPr>
            </w:pPr>
          </w:p>
        </w:tc>
        <w:tc>
          <w:tcPr>
            <w:tcW w:w="3612" w:type="dxa"/>
          </w:tcPr>
          <w:p w14:paraId="3656C364" w14:textId="77777777" w:rsidR="00684D58" w:rsidRPr="00B3530B" w:rsidRDefault="00684D58" w:rsidP="0078570C">
            <w:pPr>
              <w:rPr>
                <w:rFonts w:ascii="Tahoma" w:hAnsi="Tahoma" w:cs="Tahoma"/>
                <w:sz w:val="20"/>
                <w:szCs w:val="20"/>
              </w:rPr>
            </w:pPr>
            <w:r w:rsidRPr="00B3530B">
              <w:rPr>
                <w:rFonts w:ascii="Tahoma" w:hAnsi="Tahoma" w:cs="Tahoma"/>
                <w:sz w:val="20"/>
                <w:szCs w:val="20"/>
              </w:rPr>
              <w:t>Wskazuje kierunek ewakuacji</w:t>
            </w:r>
          </w:p>
          <w:p w14:paraId="3992A11B" w14:textId="77777777" w:rsidR="00684D58" w:rsidRPr="00B3530B" w:rsidRDefault="00684D58" w:rsidP="0078570C">
            <w:pPr>
              <w:rPr>
                <w:rFonts w:ascii="Tahoma" w:hAnsi="Tahoma" w:cs="Tahoma"/>
                <w:sz w:val="20"/>
                <w:szCs w:val="20"/>
              </w:rPr>
            </w:pPr>
            <w:r w:rsidRPr="00B3530B">
              <w:rPr>
                <w:rFonts w:ascii="Tahoma" w:hAnsi="Tahoma" w:cs="Tahoma"/>
                <w:sz w:val="20"/>
                <w:szCs w:val="20"/>
              </w:rPr>
              <w:t>na tym samym poziomie w lewo lub wzdłuż</w:t>
            </w:r>
          </w:p>
        </w:tc>
      </w:tr>
      <w:tr w:rsidR="00684D58" w:rsidRPr="00B3530B" w14:paraId="7BEC6F03" w14:textId="77777777" w:rsidTr="0078570C">
        <w:tc>
          <w:tcPr>
            <w:tcW w:w="556" w:type="dxa"/>
          </w:tcPr>
          <w:p w14:paraId="03A3AA3E" w14:textId="77777777" w:rsidR="00684D58" w:rsidRPr="00B3530B" w:rsidRDefault="00684D58" w:rsidP="0078570C">
            <w:pPr>
              <w:rPr>
                <w:rFonts w:ascii="Tahoma" w:hAnsi="Tahoma" w:cs="Tahoma"/>
              </w:rPr>
            </w:pPr>
            <w:r w:rsidRPr="00B3530B">
              <w:rPr>
                <w:rFonts w:ascii="Tahoma" w:hAnsi="Tahoma" w:cs="Tahoma"/>
              </w:rPr>
              <w:t>6</w:t>
            </w:r>
          </w:p>
        </w:tc>
        <w:tc>
          <w:tcPr>
            <w:tcW w:w="1937" w:type="dxa"/>
            <w:vAlign w:val="center"/>
          </w:tcPr>
          <w:p w14:paraId="38C6C4CC" w14:textId="77777777" w:rsidR="00684D58" w:rsidRPr="00B3530B" w:rsidRDefault="00684D58" w:rsidP="0078570C">
            <w:pPr>
              <w:jc w:val="center"/>
              <w:rPr>
                <w:rFonts w:ascii="Tahoma" w:hAnsi="Tahoma" w:cs="Tahoma"/>
              </w:rPr>
            </w:pPr>
            <w:r w:rsidRPr="00B3530B">
              <w:rPr>
                <w:rFonts w:ascii="Tahoma" w:hAnsi="Tahoma" w:cs="Tahoma"/>
                <w:noProof/>
              </w:rPr>
              <w:drawing>
                <wp:inline distT="0" distB="0" distL="0" distR="0" wp14:anchorId="10898F54" wp14:editId="084C51FA">
                  <wp:extent cx="1092835" cy="52260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2835" cy="522605"/>
                          </a:xfrm>
                          <a:prstGeom prst="rect">
                            <a:avLst/>
                          </a:prstGeom>
                          <a:noFill/>
                          <a:ln>
                            <a:noFill/>
                          </a:ln>
                        </pic:spPr>
                      </pic:pic>
                    </a:graphicData>
                  </a:graphic>
                </wp:inline>
              </w:drawing>
            </w:r>
          </w:p>
        </w:tc>
        <w:tc>
          <w:tcPr>
            <w:tcW w:w="2957" w:type="dxa"/>
            <w:vAlign w:val="center"/>
          </w:tcPr>
          <w:p w14:paraId="3C788965" w14:textId="77777777" w:rsidR="00684D58" w:rsidRPr="00B3530B" w:rsidRDefault="00684D58" w:rsidP="0078570C">
            <w:pPr>
              <w:pStyle w:val="Pa5"/>
              <w:spacing w:before="140"/>
              <w:rPr>
                <w:rFonts w:ascii="Tahoma" w:hAnsi="Tahoma" w:cs="Tahoma"/>
                <w:color w:val="000000"/>
                <w:sz w:val="20"/>
                <w:szCs w:val="20"/>
              </w:rPr>
            </w:pPr>
            <w:r w:rsidRPr="00B3530B">
              <w:rPr>
                <w:rStyle w:val="A2"/>
                <w:rFonts w:ascii="Tahoma" w:hAnsi="Tahoma" w:cs="Tahoma"/>
              </w:rPr>
              <w:t>Kierunek drogi ewakuacyjnej w prawo / wzdłuż</w:t>
            </w:r>
          </w:p>
          <w:p w14:paraId="773BC5E0" w14:textId="77777777" w:rsidR="00684D58" w:rsidRPr="00B3530B" w:rsidRDefault="00684D58" w:rsidP="0078570C">
            <w:pPr>
              <w:rPr>
                <w:rFonts w:ascii="Tahoma" w:hAnsi="Tahoma" w:cs="Tahoma"/>
              </w:rPr>
            </w:pPr>
          </w:p>
        </w:tc>
        <w:tc>
          <w:tcPr>
            <w:tcW w:w="3612" w:type="dxa"/>
          </w:tcPr>
          <w:p w14:paraId="4B230894" w14:textId="77777777" w:rsidR="00684D58" w:rsidRPr="00B3530B" w:rsidRDefault="00684D58" w:rsidP="0078570C">
            <w:pPr>
              <w:pStyle w:val="Pa5"/>
              <w:spacing w:before="140"/>
              <w:rPr>
                <w:rFonts w:ascii="Tahoma" w:hAnsi="Tahoma" w:cs="Tahoma"/>
                <w:color w:val="000000"/>
                <w:sz w:val="20"/>
                <w:szCs w:val="20"/>
              </w:rPr>
            </w:pPr>
            <w:r w:rsidRPr="00B3530B">
              <w:rPr>
                <w:rStyle w:val="A2"/>
                <w:rFonts w:ascii="Tahoma" w:hAnsi="Tahoma" w:cs="Tahoma"/>
              </w:rPr>
              <w:t>Wskazuje kierunek ewakuacji na tym samym poziomie w prawo lub wzdłuż</w:t>
            </w:r>
          </w:p>
          <w:p w14:paraId="1A0CE651" w14:textId="77777777" w:rsidR="00684D58" w:rsidRPr="00B3530B" w:rsidRDefault="00684D58" w:rsidP="0078570C">
            <w:pPr>
              <w:rPr>
                <w:rFonts w:ascii="Tahoma" w:hAnsi="Tahoma" w:cs="Tahoma"/>
              </w:rPr>
            </w:pPr>
          </w:p>
        </w:tc>
      </w:tr>
      <w:tr w:rsidR="00684D58" w:rsidRPr="00B3530B" w14:paraId="47A230E1" w14:textId="77777777" w:rsidTr="0078570C">
        <w:tc>
          <w:tcPr>
            <w:tcW w:w="556" w:type="dxa"/>
          </w:tcPr>
          <w:p w14:paraId="386BD222" w14:textId="77777777" w:rsidR="00684D58" w:rsidRPr="00B3530B" w:rsidRDefault="00684D58" w:rsidP="0078570C">
            <w:pPr>
              <w:rPr>
                <w:rFonts w:ascii="Tahoma" w:hAnsi="Tahoma" w:cs="Tahoma"/>
              </w:rPr>
            </w:pPr>
            <w:r w:rsidRPr="00B3530B">
              <w:rPr>
                <w:rFonts w:ascii="Tahoma" w:hAnsi="Tahoma" w:cs="Tahoma"/>
              </w:rPr>
              <w:t>7</w:t>
            </w:r>
          </w:p>
        </w:tc>
        <w:tc>
          <w:tcPr>
            <w:tcW w:w="1937" w:type="dxa"/>
            <w:vAlign w:val="center"/>
          </w:tcPr>
          <w:p w14:paraId="1B692890" w14:textId="77777777" w:rsidR="00684D58" w:rsidRPr="00B3530B" w:rsidRDefault="00684D58" w:rsidP="0078570C">
            <w:pPr>
              <w:jc w:val="center"/>
              <w:rPr>
                <w:rFonts w:ascii="Tahoma" w:hAnsi="Tahoma" w:cs="Tahoma"/>
              </w:rPr>
            </w:pPr>
            <w:r w:rsidRPr="00B3530B">
              <w:rPr>
                <w:rFonts w:ascii="Tahoma" w:hAnsi="Tahoma" w:cs="Tahoma"/>
                <w:noProof/>
              </w:rPr>
              <w:drawing>
                <wp:inline distT="0" distB="0" distL="0" distR="0" wp14:anchorId="72F189BB" wp14:editId="373DC7B1">
                  <wp:extent cx="1092835" cy="52260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2835" cy="522605"/>
                          </a:xfrm>
                          <a:prstGeom prst="rect">
                            <a:avLst/>
                          </a:prstGeom>
                          <a:noFill/>
                          <a:ln>
                            <a:noFill/>
                          </a:ln>
                        </pic:spPr>
                      </pic:pic>
                    </a:graphicData>
                  </a:graphic>
                </wp:inline>
              </w:drawing>
            </w:r>
          </w:p>
        </w:tc>
        <w:tc>
          <w:tcPr>
            <w:tcW w:w="2957" w:type="dxa"/>
            <w:vAlign w:val="center"/>
          </w:tcPr>
          <w:p w14:paraId="2C45D75C" w14:textId="77777777" w:rsidR="00684D58" w:rsidRPr="00B3530B" w:rsidRDefault="00684D58" w:rsidP="0078570C">
            <w:pPr>
              <w:pStyle w:val="Pa5"/>
              <w:spacing w:before="140"/>
              <w:rPr>
                <w:rFonts w:ascii="Tahoma" w:hAnsi="Tahoma" w:cs="Tahoma"/>
                <w:color w:val="000000"/>
                <w:sz w:val="20"/>
                <w:szCs w:val="20"/>
              </w:rPr>
            </w:pPr>
            <w:r w:rsidRPr="00B3530B">
              <w:rPr>
                <w:rStyle w:val="A2"/>
                <w:rFonts w:ascii="Tahoma" w:hAnsi="Tahoma" w:cs="Tahoma"/>
              </w:rPr>
              <w:t>Kierunek drogi ewakuacyjnej w dół w lewo</w:t>
            </w:r>
          </w:p>
          <w:p w14:paraId="0E639CFF" w14:textId="77777777" w:rsidR="00684D58" w:rsidRPr="00B3530B" w:rsidRDefault="00684D58" w:rsidP="0078570C">
            <w:pPr>
              <w:rPr>
                <w:rFonts w:ascii="Tahoma" w:hAnsi="Tahoma" w:cs="Tahoma"/>
              </w:rPr>
            </w:pPr>
          </w:p>
        </w:tc>
        <w:tc>
          <w:tcPr>
            <w:tcW w:w="3612" w:type="dxa"/>
          </w:tcPr>
          <w:p w14:paraId="1E8A9B6F" w14:textId="77777777" w:rsidR="00684D58" w:rsidRPr="00B3530B" w:rsidRDefault="00684D58" w:rsidP="0078570C">
            <w:pPr>
              <w:pStyle w:val="Pa5"/>
              <w:spacing w:before="140"/>
              <w:rPr>
                <w:rFonts w:ascii="Tahoma" w:hAnsi="Tahoma" w:cs="Tahoma"/>
                <w:color w:val="000000"/>
                <w:sz w:val="20"/>
                <w:szCs w:val="20"/>
              </w:rPr>
            </w:pPr>
            <w:r w:rsidRPr="00B3530B">
              <w:rPr>
                <w:rStyle w:val="A2"/>
                <w:rFonts w:ascii="Tahoma" w:hAnsi="Tahoma" w:cs="Tahoma"/>
              </w:rPr>
              <w:t>Wskazuje kierunek ewakuacji ze zmianą poziomu na niższy (w lewo)</w:t>
            </w:r>
          </w:p>
          <w:p w14:paraId="4679BF06" w14:textId="77777777" w:rsidR="00684D58" w:rsidRPr="00B3530B" w:rsidRDefault="00684D58" w:rsidP="0078570C">
            <w:pPr>
              <w:rPr>
                <w:rFonts w:ascii="Tahoma" w:hAnsi="Tahoma" w:cs="Tahoma"/>
              </w:rPr>
            </w:pPr>
          </w:p>
        </w:tc>
      </w:tr>
      <w:tr w:rsidR="00684D58" w:rsidRPr="00B3530B" w14:paraId="19B47D0F" w14:textId="77777777" w:rsidTr="0078570C">
        <w:tc>
          <w:tcPr>
            <w:tcW w:w="556" w:type="dxa"/>
          </w:tcPr>
          <w:p w14:paraId="343A1090" w14:textId="77777777" w:rsidR="00684D58" w:rsidRPr="00B3530B" w:rsidRDefault="00684D58" w:rsidP="0078570C">
            <w:pPr>
              <w:rPr>
                <w:rFonts w:ascii="Tahoma" w:hAnsi="Tahoma" w:cs="Tahoma"/>
              </w:rPr>
            </w:pPr>
            <w:r w:rsidRPr="00B3530B">
              <w:rPr>
                <w:rFonts w:ascii="Tahoma" w:hAnsi="Tahoma" w:cs="Tahoma"/>
              </w:rPr>
              <w:t>8</w:t>
            </w:r>
          </w:p>
        </w:tc>
        <w:tc>
          <w:tcPr>
            <w:tcW w:w="1937" w:type="dxa"/>
            <w:vAlign w:val="center"/>
          </w:tcPr>
          <w:p w14:paraId="329A4293" w14:textId="77777777" w:rsidR="00684D58" w:rsidRPr="00B3530B" w:rsidRDefault="00684D58" w:rsidP="0078570C">
            <w:pPr>
              <w:jc w:val="center"/>
              <w:rPr>
                <w:rFonts w:ascii="Tahoma" w:hAnsi="Tahoma" w:cs="Tahoma"/>
                <w:noProof/>
              </w:rPr>
            </w:pPr>
            <w:r w:rsidRPr="00B3530B">
              <w:rPr>
                <w:rFonts w:ascii="Tahoma" w:hAnsi="Tahoma" w:cs="Tahoma"/>
                <w:noProof/>
              </w:rPr>
              <w:drawing>
                <wp:inline distT="0" distB="0" distL="0" distR="0" wp14:anchorId="58229569" wp14:editId="41CABB41">
                  <wp:extent cx="1092835" cy="52260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2835" cy="522605"/>
                          </a:xfrm>
                          <a:prstGeom prst="rect">
                            <a:avLst/>
                          </a:prstGeom>
                          <a:noFill/>
                          <a:ln>
                            <a:noFill/>
                          </a:ln>
                        </pic:spPr>
                      </pic:pic>
                    </a:graphicData>
                  </a:graphic>
                </wp:inline>
              </w:drawing>
            </w:r>
          </w:p>
        </w:tc>
        <w:tc>
          <w:tcPr>
            <w:tcW w:w="2957" w:type="dxa"/>
            <w:vAlign w:val="center"/>
          </w:tcPr>
          <w:p w14:paraId="62F8C835"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Kierunek drogi ewakuacyjnej</w:t>
            </w:r>
          </w:p>
          <w:p w14:paraId="7D258C0A"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w dół w prawo</w:t>
            </w:r>
          </w:p>
        </w:tc>
        <w:tc>
          <w:tcPr>
            <w:tcW w:w="3612" w:type="dxa"/>
          </w:tcPr>
          <w:p w14:paraId="247A6654"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Wskazuje kierunek ewakuacji</w:t>
            </w:r>
          </w:p>
          <w:p w14:paraId="06B46063"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ze zmianą poziomu na niższy</w:t>
            </w:r>
          </w:p>
          <w:p w14:paraId="50E26E76"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(w prawo)</w:t>
            </w:r>
          </w:p>
        </w:tc>
      </w:tr>
      <w:tr w:rsidR="00684D58" w:rsidRPr="00B3530B" w14:paraId="51A9D465" w14:textId="77777777" w:rsidTr="0078570C">
        <w:tc>
          <w:tcPr>
            <w:tcW w:w="556" w:type="dxa"/>
          </w:tcPr>
          <w:p w14:paraId="3C2E7A45" w14:textId="77777777" w:rsidR="00684D58" w:rsidRPr="00B3530B" w:rsidRDefault="00684D58" w:rsidP="0078570C">
            <w:pPr>
              <w:rPr>
                <w:rFonts w:ascii="Tahoma" w:hAnsi="Tahoma" w:cs="Tahoma"/>
              </w:rPr>
            </w:pPr>
            <w:r w:rsidRPr="00B3530B">
              <w:rPr>
                <w:rFonts w:ascii="Tahoma" w:hAnsi="Tahoma" w:cs="Tahoma"/>
              </w:rPr>
              <w:t>9</w:t>
            </w:r>
          </w:p>
        </w:tc>
        <w:tc>
          <w:tcPr>
            <w:tcW w:w="1937" w:type="dxa"/>
            <w:vAlign w:val="center"/>
          </w:tcPr>
          <w:p w14:paraId="5E159064" w14:textId="77777777" w:rsidR="00684D58" w:rsidRPr="00B3530B" w:rsidRDefault="00684D58" w:rsidP="0078570C">
            <w:pPr>
              <w:jc w:val="center"/>
              <w:rPr>
                <w:rFonts w:ascii="Tahoma" w:hAnsi="Tahoma" w:cs="Tahoma"/>
                <w:noProof/>
              </w:rPr>
            </w:pPr>
            <w:r w:rsidRPr="00B3530B">
              <w:rPr>
                <w:rFonts w:ascii="Tahoma" w:hAnsi="Tahoma" w:cs="Tahoma"/>
                <w:noProof/>
              </w:rPr>
              <w:drawing>
                <wp:inline distT="0" distB="0" distL="0" distR="0" wp14:anchorId="197E8BDA" wp14:editId="26C7D881">
                  <wp:extent cx="1092835" cy="522605"/>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2835" cy="522605"/>
                          </a:xfrm>
                          <a:prstGeom prst="rect">
                            <a:avLst/>
                          </a:prstGeom>
                          <a:noFill/>
                          <a:ln>
                            <a:noFill/>
                          </a:ln>
                        </pic:spPr>
                      </pic:pic>
                    </a:graphicData>
                  </a:graphic>
                </wp:inline>
              </w:drawing>
            </w:r>
          </w:p>
        </w:tc>
        <w:tc>
          <w:tcPr>
            <w:tcW w:w="2957" w:type="dxa"/>
            <w:vAlign w:val="center"/>
          </w:tcPr>
          <w:p w14:paraId="7C5138AC" w14:textId="77777777" w:rsidR="00684D58" w:rsidRPr="00B3530B" w:rsidRDefault="00684D58" w:rsidP="0078570C">
            <w:pPr>
              <w:pStyle w:val="Pa5"/>
              <w:spacing w:before="140"/>
              <w:rPr>
                <w:rStyle w:val="A2"/>
                <w:rFonts w:ascii="Tahoma" w:hAnsi="Tahoma" w:cs="Tahoma"/>
              </w:rPr>
            </w:pPr>
            <w:r w:rsidRPr="00B3530B">
              <w:rPr>
                <w:rStyle w:val="A2"/>
                <w:rFonts w:ascii="Tahoma" w:hAnsi="Tahoma" w:cs="Tahoma"/>
              </w:rPr>
              <w:t>Kierunek drogi ewakuacyjnej w górę / na ukos w lewo</w:t>
            </w:r>
          </w:p>
        </w:tc>
        <w:tc>
          <w:tcPr>
            <w:tcW w:w="3612" w:type="dxa"/>
          </w:tcPr>
          <w:p w14:paraId="52F81159"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Wskazuje kierunek ewakuacji</w:t>
            </w:r>
          </w:p>
          <w:p w14:paraId="11BE6EB5"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 xml:space="preserve">ze zmianą poziomu na wyższy lub kierunek ewakuacji na tym samym poziomie po skosie w lewo w przestrzeni otwartej (open </w:t>
            </w:r>
            <w:proofErr w:type="spellStart"/>
            <w:r w:rsidRPr="00B3530B">
              <w:rPr>
                <w:rStyle w:val="A2"/>
                <w:rFonts w:ascii="Tahoma" w:hAnsi="Tahoma" w:cs="Tahoma"/>
              </w:rPr>
              <w:t>space</w:t>
            </w:r>
            <w:proofErr w:type="spellEnd"/>
            <w:r w:rsidRPr="00B3530B">
              <w:rPr>
                <w:rStyle w:val="A2"/>
                <w:rFonts w:ascii="Tahoma" w:hAnsi="Tahoma" w:cs="Tahoma"/>
              </w:rPr>
              <w:t>)</w:t>
            </w:r>
          </w:p>
        </w:tc>
      </w:tr>
      <w:tr w:rsidR="00684D58" w:rsidRPr="00B3530B" w14:paraId="687E5977" w14:textId="77777777" w:rsidTr="0078570C">
        <w:tc>
          <w:tcPr>
            <w:tcW w:w="556" w:type="dxa"/>
          </w:tcPr>
          <w:p w14:paraId="7B45FAD5" w14:textId="77777777" w:rsidR="00684D58" w:rsidRPr="00B3530B" w:rsidRDefault="00684D58" w:rsidP="0078570C">
            <w:pPr>
              <w:rPr>
                <w:rFonts w:ascii="Tahoma" w:hAnsi="Tahoma" w:cs="Tahoma"/>
              </w:rPr>
            </w:pPr>
            <w:r w:rsidRPr="00B3530B">
              <w:rPr>
                <w:rFonts w:ascii="Tahoma" w:hAnsi="Tahoma" w:cs="Tahoma"/>
              </w:rPr>
              <w:lastRenderedPageBreak/>
              <w:t>10</w:t>
            </w:r>
          </w:p>
        </w:tc>
        <w:tc>
          <w:tcPr>
            <w:tcW w:w="1937" w:type="dxa"/>
            <w:vAlign w:val="center"/>
          </w:tcPr>
          <w:p w14:paraId="46B4BCE8" w14:textId="77777777" w:rsidR="00684D58" w:rsidRPr="00B3530B" w:rsidRDefault="00684D58" w:rsidP="0078570C">
            <w:pPr>
              <w:jc w:val="center"/>
              <w:rPr>
                <w:rFonts w:ascii="Tahoma" w:hAnsi="Tahoma" w:cs="Tahoma"/>
                <w:noProof/>
              </w:rPr>
            </w:pPr>
            <w:r w:rsidRPr="00B3530B">
              <w:rPr>
                <w:rFonts w:ascii="Tahoma" w:hAnsi="Tahoma" w:cs="Tahoma"/>
                <w:noProof/>
              </w:rPr>
              <w:drawing>
                <wp:inline distT="0" distB="0" distL="0" distR="0" wp14:anchorId="5BC98A14" wp14:editId="5DC30A77">
                  <wp:extent cx="1092835" cy="52260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2835" cy="522605"/>
                          </a:xfrm>
                          <a:prstGeom prst="rect">
                            <a:avLst/>
                          </a:prstGeom>
                          <a:noFill/>
                          <a:ln>
                            <a:noFill/>
                          </a:ln>
                        </pic:spPr>
                      </pic:pic>
                    </a:graphicData>
                  </a:graphic>
                </wp:inline>
              </w:drawing>
            </w:r>
          </w:p>
        </w:tc>
        <w:tc>
          <w:tcPr>
            <w:tcW w:w="2957" w:type="dxa"/>
            <w:vAlign w:val="center"/>
          </w:tcPr>
          <w:p w14:paraId="1EBFF01E" w14:textId="77777777" w:rsidR="00684D58" w:rsidRPr="00B3530B" w:rsidRDefault="00684D58" w:rsidP="0078570C">
            <w:pPr>
              <w:pStyle w:val="Pa5"/>
              <w:spacing w:before="140"/>
              <w:rPr>
                <w:rStyle w:val="A2"/>
                <w:rFonts w:ascii="Tahoma" w:hAnsi="Tahoma" w:cs="Tahoma"/>
              </w:rPr>
            </w:pPr>
            <w:r w:rsidRPr="00B3530B">
              <w:rPr>
                <w:rStyle w:val="A2"/>
                <w:rFonts w:ascii="Tahoma" w:hAnsi="Tahoma" w:cs="Tahoma"/>
              </w:rPr>
              <w:t>Kierunek drogi ewakuacyjnej w górę / na ukos w prawo</w:t>
            </w:r>
          </w:p>
        </w:tc>
        <w:tc>
          <w:tcPr>
            <w:tcW w:w="3612" w:type="dxa"/>
          </w:tcPr>
          <w:p w14:paraId="446B6E96" w14:textId="77777777" w:rsidR="00684D58" w:rsidRPr="00B3530B" w:rsidRDefault="00684D58" w:rsidP="0078570C">
            <w:pPr>
              <w:pStyle w:val="Pa5"/>
              <w:spacing w:before="140"/>
              <w:rPr>
                <w:rStyle w:val="A2"/>
                <w:rFonts w:ascii="Tahoma" w:hAnsi="Tahoma" w:cs="Tahoma"/>
              </w:rPr>
            </w:pPr>
            <w:r w:rsidRPr="00B3530B">
              <w:rPr>
                <w:rStyle w:val="A2"/>
                <w:rFonts w:ascii="Tahoma" w:hAnsi="Tahoma" w:cs="Tahoma"/>
              </w:rPr>
              <w:t>Kierunek drogi ewakuacyjnej w górę / na ukos w prawo</w:t>
            </w:r>
          </w:p>
        </w:tc>
      </w:tr>
      <w:tr w:rsidR="00684D58" w:rsidRPr="00B3530B" w14:paraId="671AF3D8" w14:textId="77777777" w:rsidTr="0078570C">
        <w:tc>
          <w:tcPr>
            <w:tcW w:w="556" w:type="dxa"/>
          </w:tcPr>
          <w:p w14:paraId="523B166D" w14:textId="77777777" w:rsidR="00684D58" w:rsidRPr="00B3530B" w:rsidRDefault="00684D58" w:rsidP="0078570C">
            <w:pPr>
              <w:rPr>
                <w:rFonts w:ascii="Tahoma" w:hAnsi="Tahoma" w:cs="Tahoma"/>
              </w:rPr>
            </w:pPr>
            <w:r w:rsidRPr="00B3530B">
              <w:rPr>
                <w:rFonts w:ascii="Tahoma" w:hAnsi="Tahoma" w:cs="Tahoma"/>
              </w:rPr>
              <w:t>11</w:t>
            </w:r>
          </w:p>
        </w:tc>
        <w:tc>
          <w:tcPr>
            <w:tcW w:w="1937" w:type="dxa"/>
            <w:vAlign w:val="center"/>
          </w:tcPr>
          <w:p w14:paraId="3FD83887" w14:textId="77777777" w:rsidR="00684D58" w:rsidRPr="00B3530B" w:rsidRDefault="00684D58" w:rsidP="0078570C">
            <w:pPr>
              <w:jc w:val="center"/>
              <w:rPr>
                <w:rFonts w:ascii="Tahoma" w:hAnsi="Tahoma" w:cs="Tahoma"/>
                <w:noProof/>
              </w:rPr>
            </w:pPr>
            <w:r w:rsidRPr="00B3530B">
              <w:rPr>
                <w:rFonts w:ascii="Tahoma" w:hAnsi="Tahoma" w:cs="Tahoma"/>
                <w:noProof/>
              </w:rPr>
              <w:drawing>
                <wp:inline distT="0" distB="0" distL="0" distR="0" wp14:anchorId="1E7551F9" wp14:editId="15D66FA9">
                  <wp:extent cx="1092835" cy="52260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2835" cy="522605"/>
                          </a:xfrm>
                          <a:prstGeom prst="rect">
                            <a:avLst/>
                          </a:prstGeom>
                          <a:noFill/>
                          <a:ln>
                            <a:noFill/>
                          </a:ln>
                        </pic:spPr>
                      </pic:pic>
                    </a:graphicData>
                  </a:graphic>
                </wp:inline>
              </w:drawing>
            </w:r>
          </w:p>
        </w:tc>
        <w:tc>
          <w:tcPr>
            <w:tcW w:w="2957" w:type="dxa"/>
            <w:vAlign w:val="center"/>
          </w:tcPr>
          <w:p w14:paraId="64FD6038"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Kierunek drogi ewakuacyjnej</w:t>
            </w:r>
          </w:p>
          <w:p w14:paraId="676121A1"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w górę / na wprost / przez drzwi</w:t>
            </w:r>
          </w:p>
        </w:tc>
        <w:tc>
          <w:tcPr>
            <w:tcW w:w="3612" w:type="dxa"/>
          </w:tcPr>
          <w:p w14:paraId="1453FCCD"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Wskazuje kierunek ewakuacji ze zmianą poziomu na wyższy lub kierunek ewakuacji na tym samym poziomie na wprost lub gdy znak umieszczony nad drzwiami (prawostronnymi) informuje o kierunku ewakuacji prosto do drzwi</w:t>
            </w:r>
          </w:p>
          <w:p w14:paraId="7515F9BE"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i konieczności ich przekroczenia</w:t>
            </w:r>
          </w:p>
        </w:tc>
      </w:tr>
      <w:tr w:rsidR="00684D58" w:rsidRPr="00B3530B" w14:paraId="3B063D62" w14:textId="77777777" w:rsidTr="0078570C">
        <w:tc>
          <w:tcPr>
            <w:tcW w:w="556" w:type="dxa"/>
          </w:tcPr>
          <w:p w14:paraId="10098F32" w14:textId="77777777" w:rsidR="00684D58" w:rsidRPr="00B3530B" w:rsidRDefault="00684D58" w:rsidP="0078570C">
            <w:pPr>
              <w:rPr>
                <w:rFonts w:ascii="Tahoma" w:hAnsi="Tahoma" w:cs="Tahoma"/>
              </w:rPr>
            </w:pPr>
            <w:r w:rsidRPr="00B3530B">
              <w:rPr>
                <w:rFonts w:ascii="Tahoma" w:hAnsi="Tahoma" w:cs="Tahoma"/>
              </w:rPr>
              <w:t>12</w:t>
            </w:r>
          </w:p>
        </w:tc>
        <w:tc>
          <w:tcPr>
            <w:tcW w:w="1937" w:type="dxa"/>
            <w:vAlign w:val="center"/>
          </w:tcPr>
          <w:p w14:paraId="59C72FF4" w14:textId="77777777" w:rsidR="00684D58" w:rsidRPr="00B3530B" w:rsidRDefault="00684D58" w:rsidP="0078570C">
            <w:pPr>
              <w:jc w:val="center"/>
              <w:rPr>
                <w:rFonts w:ascii="Tahoma" w:hAnsi="Tahoma" w:cs="Tahoma"/>
                <w:noProof/>
              </w:rPr>
            </w:pPr>
            <w:r w:rsidRPr="00B3530B">
              <w:rPr>
                <w:rFonts w:ascii="Tahoma" w:hAnsi="Tahoma" w:cs="Tahoma"/>
                <w:noProof/>
              </w:rPr>
              <w:drawing>
                <wp:inline distT="0" distB="0" distL="0" distR="0" wp14:anchorId="5E8674B1" wp14:editId="6737A362">
                  <wp:extent cx="1011600" cy="482400"/>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1600" cy="482400"/>
                          </a:xfrm>
                          <a:prstGeom prst="rect">
                            <a:avLst/>
                          </a:prstGeom>
                          <a:noFill/>
                          <a:ln>
                            <a:noFill/>
                          </a:ln>
                        </pic:spPr>
                      </pic:pic>
                    </a:graphicData>
                  </a:graphic>
                </wp:inline>
              </w:drawing>
            </w:r>
          </w:p>
        </w:tc>
        <w:tc>
          <w:tcPr>
            <w:tcW w:w="2957" w:type="dxa"/>
            <w:vAlign w:val="center"/>
          </w:tcPr>
          <w:p w14:paraId="498785B9" w14:textId="77777777" w:rsidR="00684D58" w:rsidRPr="00B3530B" w:rsidRDefault="00684D58" w:rsidP="0078570C">
            <w:pPr>
              <w:pStyle w:val="Pa5"/>
              <w:rPr>
                <w:rStyle w:val="A2"/>
                <w:rFonts w:ascii="Tahoma" w:hAnsi="Tahoma" w:cs="Tahoma"/>
              </w:rPr>
            </w:pPr>
            <w:r w:rsidRPr="00B3530B">
              <w:rPr>
                <w:rStyle w:val="A2"/>
                <w:rFonts w:ascii="Tahoma" w:hAnsi="Tahoma" w:cs="Tahoma"/>
              </w:rPr>
              <w:t>Kierunek drogi ewakuacyjnej</w:t>
            </w:r>
          </w:p>
          <w:p w14:paraId="6F21DB21" w14:textId="77777777" w:rsidR="00684D58" w:rsidRPr="00B3530B" w:rsidRDefault="00684D58" w:rsidP="0078570C">
            <w:pPr>
              <w:pStyle w:val="Pa5"/>
              <w:rPr>
                <w:rStyle w:val="A2"/>
                <w:rFonts w:ascii="Tahoma" w:hAnsi="Tahoma" w:cs="Tahoma"/>
              </w:rPr>
            </w:pPr>
            <w:r w:rsidRPr="00B3530B">
              <w:rPr>
                <w:rStyle w:val="A2"/>
                <w:rFonts w:ascii="Tahoma" w:hAnsi="Tahoma" w:cs="Tahoma"/>
              </w:rPr>
              <w:t>w górę / na wprost / przez drzwi</w:t>
            </w:r>
          </w:p>
        </w:tc>
        <w:tc>
          <w:tcPr>
            <w:tcW w:w="3612" w:type="dxa"/>
          </w:tcPr>
          <w:p w14:paraId="00E0616D" w14:textId="77777777" w:rsidR="00684D58" w:rsidRPr="00B3530B" w:rsidRDefault="00684D58" w:rsidP="0078570C">
            <w:pPr>
              <w:pStyle w:val="Pa5"/>
              <w:spacing w:before="140"/>
              <w:rPr>
                <w:rStyle w:val="A2"/>
                <w:rFonts w:ascii="Tahoma" w:hAnsi="Tahoma" w:cs="Tahoma"/>
              </w:rPr>
            </w:pPr>
            <w:r w:rsidRPr="00B3530B">
              <w:rPr>
                <w:rStyle w:val="A2"/>
                <w:rFonts w:ascii="Tahoma" w:hAnsi="Tahoma" w:cs="Tahoma"/>
              </w:rPr>
              <w:t>Wskazuje kierunek ewakuacji ze zmianą poziomu na wyższy lub kierunek ewakuacji na tym samym poziomie na wprost lub gdy znak umieszczony nad drzwiami (lewostronnymi) informuje o kierunku ewakuacji prosto do drzwi i konieczności ich przekroczenia</w:t>
            </w:r>
          </w:p>
        </w:tc>
      </w:tr>
      <w:tr w:rsidR="00684D58" w:rsidRPr="00B3530B" w14:paraId="39D6FFF0" w14:textId="77777777" w:rsidTr="0078570C">
        <w:tc>
          <w:tcPr>
            <w:tcW w:w="556" w:type="dxa"/>
          </w:tcPr>
          <w:p w14:paraId="796DA793" w14:textId="77777777" w:rsidR="00684D58" w:rsidRPr="00B3530B" w:rsidRDefault="00684D58" w:rsidP="0078570C">
            <w:pPr>
              <w:rPr>
                <w:rFonts w:ascii="Tahoma" w:hAnsi="Tahoma" w:cs="Tahoma"/>
              </w:rPr>
            </w:pPr>
            <w:r w:rsidRPr="00B3530B">
              <w:rPr>
                <w:rFonts w:ascii="Tahoma" w:hAnsi="Tahoma" w:cs="Tahoma"/>
              </w:rPr>
              <w:t>13</w:t>
            </w:r>
          </w:p>
        </w:tc>
        <w:tc>
          <w:tcPr>
            <w:tcW w:w="1937" w:type="dxa"/>
            <w:vAlign w:val="center"/>
          </w:tcPr>
          <w:p w14:paraId="7EC2A8EF" w14:textId="77777777" w:rsidR="00684D58" w:rsidRPr="00B3530B" w:rsidRDefault="00684D58" w:rsidP="0078570C">
            <w:pPr>
              <w:jc w:val="center"/>
              <w:rPr>
                <w:rFonts w:ascii="Tahoma" w:hAnsi="Tahoma" w:cs="Tahoma"/>
                <w:noProof/>
              </w:rPr>
            </w:pPr>
            <w:r w:rsidRPr="00B3530B">
              <w:rPr>
                <w:rFonts w:ascii="Tahoma" w:hAnsi="Tahoma" w:cs="Tahoma"/>
                <w:noProof/>
              </w:rPr>
              <w:drawing>
                <wp:inline distT="0" distB="0" distL="0" distR="0" wp14:anchorId="5C83D4D2" wp14:editId="48885D8C">
                  <wp:extent cx="1092835" cy="534670"/>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2835" cy="534670"/>
                          </a:xfrm>
                          <a:prstGeom prst="rect">
                            <a:avLst/>
                          </a:prstGeom>
                          <a:noFill/>
                          <a:ln>
                            <a:noFill/>
                          </a:ln>
                        </pic:spPr>
                      </pic:pic>
                    </a:graphicData>
                  </a:graphic>
                </wp:inline>
              </w:drawing>
            </w:r>
          </w:p>
        </w:tc>
        <w:tc>
          <w:tcPr>
            <w:tcW w:w="2957" w:type="dxa"/>
            <w:vAlign w:val="center"/>
          </w:tcPr>
          <w:p w14:paraId="0CD7E6D1" w14:textId="77777777" w:rsidR="00684D58" w:rsidRPr="00B3530B" w:rsidRDefault="00684D58" w:rsidP="0078570C">
            <w:pPr>
              <w:pStyle w:val="Pa5"/>
              <w:spacing w:before="140"/>
              <w:rPr>
                <w:rStyle w:val="A2"/>
                <w:rFonts w:ascii="Tahoma" w:hAnsi="Tahoma" w:cs="Tahoma"/>
              </w:rPr>
            </w:pPr>
            <w:r w:rsidRPr="00B3530B">
              <w:rPr>
                <w:rStyle w:val="A2"/>
                <w:rFonts w:ascii="Tahoma" w:hAnsi="Tahoma" w:cs="Tahoma"/>
              </w:rPr>
              <w:t>Kierunek drogi ewakuacyjnej w dół</w:t>
            </w:r>
          </w:p>
        </w:tc>
        <w:tc>
          <w:tcPr>
            <w:tcW w:w="3612" w:type="dxa"/>
          </w:tcPr>
          <w:p w14:paraId="51BE9B7E"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Wskazuje kierunek ewakuacji</w:t>
            </w:r>
          </w:p>
          <w:p w14:paraId="18601A20"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ze zmianą poziomu na niższy (drzwi prawostronne)</w:t>
            </w:r>
          </w:p>
        </w:tc>
      </w:tr>
      <w:tr w:rsidR="00684D58" w:rsidRPr="00B3530B" w14:paraId="3B2C018D" w14:textId="77777777" w:rsidTr="0078570C">
        <w:tc>
          <w:tcPr>
            <w:tcW w:w="556" w:type="dxa"/>
          </w:tcPr>
          <w:p w14:paraId="08256A84" w14:textId="77777777" w:rsidR="00684D58" w:rsidRPr="00B3530B" w:rsidRDefault="00684D58" w:rsidP="0078570C">
            <w:pPr>
              <w:rPr>
                <w:rFonts w:ascii="Tahoma" w:hAnsi="Tahoma" w:cs="Tahoma"/>
              </w:rPr>
            </w:pPr>
            <w:r w:rsidRPr="00B3530B">
              <w:rPr>
                <w:rFonts w:ascii="Tahoma" w:hAnsi="Tahoma" w:cs="Tahoma"/>
              </w:rPr>
              <w:t>14</w:t>
            </w:r>
          </w:p>
        </w:tc>
        <w:tc>
          <w:tcPr>
            <w:tcW w:w="1937" w:type="dxa"/>
            <w:vAlign w:val="center"/>
          </w:tcPr>
          <w:p w14:paraId="1E73F2A4" w14:textId="77777777" w:rsidR="00684D58" w:rsidRPr="00B3530B" w:rsidRDefault="00684D58" w:rsidP="0078570C">
            <w:pPr>
              <w:jc w:val="center"/>
              <w:rPr>
                <w:rFonts w:ascii="Tahoma" w:hAnsi="Tahoma" w:cs="Tahoma"/>
                <w:noProof/>
              </w:rPr>
            </w:pPr>
            <w:r w:rsidRPr="00B3530B">
              <w:rPr>
                <w:rFonts w:ascii="Tahoma" w:hAnsi="Tahoma" w:cs="Tahoma"/>
                <w:noProof/>
              </w:rPr>
              <w:drawing>
                <wp:inline distT="0" distB="0" distL="0" distR="0" wp14:anchorId="327994DC" wp14:editId="7D507CF5">
                  <wp:extent cx="1090800" cy="54000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0800" cy="540000"/>
                          </a:xfrm>
                          <a:prstGeom prst="rect">
                            <a:avLst/>
                          </a:prstGeom>
                          <a:noFill/>
                          <a:ln>
                            <a:noFill/>
                          </a:ln>
                        </pic:spPr>
                      </pic:pic>
                    </a:graphicData>
                  </a:graphic>
                </wp:inline>
              </w:drawing>
            </w:r>
          </w:p>
        </w:tc>
        <w:tc>
          <w:tcPr>
            <w:tcW w:w="2957" w:type="dxa"/>
            <w:vAlign w:val="center"/>
          </w:tcPr>
          <w:p w14:paraId="61304941" w14:textId="77777777" w:rsidR="00684D58" w:rsidRPr="00B3530B" w:rsidRDefault="00684D58" w:rsidP="0078570C">
            <w:pPr>
              <w:pStyle w:val="Pa5"/>
              <w:spacing w:before="140"/>
              <w:rPr>
                <w:rStyle w:val="A2"/>
                <w:rFonts w:ascii="Tahoma" w:hAnsi="Tahoma" w:cs="Tahoma"/>
              </w:rPr>
            </w:pPr>
            <w:r w:rsidRPr="00B3530B">
              <w:rPr>
                <w:rStyle w:val="A2"/>
                <w:rFonts w:ascii="Tahoma" w:hAnsi="Tahoma" w:cs="Tahoma"/>
              </w:rPr>
              <w:t xml:space="preserve">Kierunek drogi ewakuacyjnej w dół </w:t>
            </w:r>
          </w:p>
        </w:tc>
        <w:tc>
          <w:tcPr>
            <w:tcW w:w="3612" w:type="dxa"/>
          </w:tcPr>
          <w:p w14:paraId="14772DFD" w14:textId="77777777" w:rsidR="00684D58" w:rsidRPr="00B3530B" w:rsidRDefault="00684D58" w:rsidP="0078570C">
            <w:pPr>
              <w:pStyle w:val="Pa5"/>
              <w:spacing w:before="140"/>
              <w:rPr>
                <w:rStyle w:val="A2"/>
                <w:rFonts w:ascii="Tahoma" w:hAnsi="Tahoma" w:cs="Tahoma"/>
              </w:rPr>
            </w:pPr>
            <w:r w:rsidRPr="00B3530B">
              <w:rPr>
                <w:rStyle w:val="A2"/>
                <w:rFonts w:ascii="Tahoma" w:hAnsi="Tahoma" w:cs="Tahoma"/>
              </w:rPr>
              <w:t>Wskazuje kierunek ewakuacji ze zmianą poziomu na niższy (drzwi lewostronne)</w:t>
            </w:r>
          </w:p>
        </w:tc>
      </w:tr>
      <w:tr w:rsidR="00684D58" w:rsidRPr="00B3530B" w14:paraId="2BCEB3B8" w14:textId="77777777" w:rsidTr="0078570C">
        <w:tc>
          <w:tcPr>
            <w:tcW w:w="556" w:type="dxa"/>
          </w:tcPr>
          <w:p w14:paraId="2244525F" w14:textId="77777777" w:rsidR="00684D58" w:rsidRPr="00B3530B" w:rsidRDefault="00684D58" w:rsidP="0078570C">
            <w:pPr>
              <w:rPr>
                <w:rFonts w:ascii="Tahoma" w:hAnsi="Tahoma" w:cs="Tahoma"/>
              </w:rPr>
            </w:pPr>
            <w:r w:rsidRPr="00B3530B">
              <w:rPr>
                <w:rFonts w:ascii="Tahoma" w:hAnsi="Tahoma" w:cs="Tahoma"/>
              </w:rPr>
              <w:t>15</w:t>
            </w:r>
          </w:p>
        </w:tc>
        <w:tc>
          <w:tcPr>
            <w:tcW w:w="1937" w:type="dxa"/>
            <w:vAlign w:val="center"/>
          </w:tcPr>
          <w:p w14:paraId="3218B950" w14:textId="77777777" w:rsidR="00684D58" w:rsidRPr="00B3530B" w:rsidRDefault="00684D58" w:rsidP="0078570C">
            <w:pPr>
              <w:jc w:val="center"/>
              <w:rPr>
                <w:rFonts w:ascii="Tahoma" w:hAnsi="Tahoma" w:cs="Tahoma"/>
                <w:noProof/>
              </w:rPr>
            </w:pPr>
            <w:r w:rsidRPr="00B3530B">
              <w:rPr>
                <w:rFonts w:ascii="Tahoma" w:hAnsi="Tahoma" w:cs="Tahoma"/>
                <w:noProof/>
              </w:rPr>
              <w:drawing>
                <wp:inline distT="0" distB="0" distL="0" distR="0" wp14:anchorId="13D6B652" wp14:editId="2F1D303F">
                  <wp:extent cx="563880" cy="1038860"/>
                  <wp:effectExtent l="0" t="0" r="7620" b="889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880" cy="1038860"/>
                          </a:xfrm>
                          <a:prstGeom prst="rect">
                            <a:avLst/>
                          </a:prstGeom>
                          <a:noFill/>
                          <a:ln>
                            <a:noFill/>
                          </a:ln>
                        </pic:spPr>
                      </pic:pic>
                    </a:graphicData>
                  </a:graphic>
                </wp:inline>
              </w:drawing>
            </w:r>
          </w:p>
        </w:tc>
        <w:tc>
          <w:tcPr>
            <w:tcW w:w="2957" w:type="dxa"/>
            <w:vAlign w:val="center"/>
          </w:tcPr>
          <w:p w14:paraId="798A11BE" w14:textId="77777777" w:rsidR="00684D58" w:rsidRPr="00B3530B" w:rsidRDefault="00684D58" w:rsidP="0078570C">
            <w:pPr>
              <w:pStyle w:val="Pa5"/>
              <w:spacing w:before="140"/>
              <w:rPr>
                <w:rStyle w:val="A2"/>
                <w:rFonts w:ascii="Tahoma" w:hAnsi="Tahoma" w:cs="Tahoma"/>
              </w:rPr>
            </w:pPr>
            <w:r w:rsidRPr="00B3530B">
              <w:rPr>
                <w:rStyle w:val="A2"/>
                <w:rFonts w:ascii="Tahoma" w:hAnsi="Tahoma" w:cs="Tahoma"/>
              </w:rPr>
              <w:t>Kierunek drogi ewakuacyjnej na wprost</w:t>
            </w:r>
          </w:p>
        </w:tc>
        <w:tc>
          <w:tcPr>
            <w:tcW w:w="3612" w:type="dxa"/>
          </w:tcPr>
          <w:p w14:paraId="40D7A481" w14:textId="77777777" w:rsidR="00684D58" w:rsidRPr="00B3530B" w:rsidRDefault="00684D58" w:rsidP="0078570C">
            <w:pPr>
              <w:pStyle w:val="Pa5"/>
              <w:spacing w:before="140"/>
              <w:rPr>
                <w:rStyle w:val="A2"/>
                <w:rFonts w:ascii="Tahoma" w:hAnsi="Tahoma" w:cs="Tahoma"/>
              </w:rPr>
            </w:pPr>
            <w:r w:rsidRPr="00B3530B">
              <w:rPr>
                <w:rStyle w:val="A2"/>
                <w:rFonts w:ascii="Tahoma" w:hAnsi="Tahoma" w:cs="Tahoma"/>
              </w:rPr>
              <w:t>Wskazuje kierunek ewakuacji na tym samym poziomie na wprost. Znak stosowany na podłodze</w:t>
            </w:r>
          </w:p>
        </w:tc>
      </w:tr>
      <w:tr w:rsidR="00684D58" w:rsidRPr="00B3530B" w14:paraId="144354AD" w14:textId="77777777" w:rsidTr="0078570C">
        <w:tc>
          <w:tcPr>
            <w:tcW w:w="556" w:type="dxa"/>
          </w:tcPr>
          <w:p w14:paraId="33D15EEE" w14:textId="77777777" w:rsidR="00684D58" w:rsidRPr="00B3530B" w:rsidRDefault="00684D58" w:rsidP="0078570C">
            <w:pPr>
              <w:rPr>
                <w:rFonts w:ascii="Tahoma" w:hAnsi="Tahoma" w:cs="Tahoma"/>
              </w:rPr>
            </w:pPr>
            <w:r w:rsidRPr="00B3530B">
              <w:rPr>
                <w:rFonts w:ascii="Tahoma" w:hAnsi="Tahoma" w:cs="Tahoma"/>
              </w:rPr>
              <w:t>16</w:t>
            </w:r>
          </w:p>
        </w:tc>
        <w:tc>
          <w:tcPr>
            <w:tcW w:w="1937" w:type="dxa"/>
            <w:vAlign w:val="center"/>
          </w:tcPr>
          <w:p w14:paraId="02339613" w14:textId="77777777" w:rsidR="00684D58" w:rsidRPr="00B3530B" w:rsidRDefault="00684D58" w:rsidP="0078570C">
            <w:pPr>
              <w:jc w:val="center"/>
              <w:rPr>
                <w:rFonts w:ascii="Tahoma" w:hAnsi="Tahoma" w:cs="Tahoma"/>
                <w:noProof/>
              </w:rPr>
            </w:pPr>
            <w:r w:rsidRPr="00B3530B">
              <w:rPr>
                <w:rFonts w:ascii="Tahoma" w:hAnsi="Tahoma" w:cs="Tahoma"/>
                <w:noProof/>
              </w:rPr>
              <w:drawing>
                <wp:inline distT="0" distB="0" distL="0" distR="0" wp14:anchorId="0DD0AD2B" wp14:editId="198FFAA7">
                  <wp:extent cx="950400" cy="471600"/>
                  <wp:effectExtent l="0" t="0" r="2540" b="508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0400" cy="471600"/>
                          </a:xfrm>
                          <a:prstGeom prst="rect">
                            <a:avLst/>
                          </a:prstGeom>
                          <a:noFill/>
                          <a:ln>
                            <a:noFill/>
                          </a:ln>
                        </pic:spPr>
                      </pic:pic>
                    </a:graphicData>
                  </a:graphic>
                </wp:inline>
              </w:drawing>
            </w:r>
          </w:p>
        </w:tc>
        <w:tc>
          <w:tcPr>
            <w:tcW w:w="2957" w:type="dxa"/>
            <w:vAlign w:val="center"/>
          </w:tcPr>
          <w:p w14:paraId="10110091"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Wyjście ewakuacyjne</w:t>
            </w:r>
          </w:p>
          <w:p w14:paraId="774F6DDA"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(lewostronne)</w:t>
            </w:r>
          </w:p>
        </w:tc>
        <w:tc>
          <w:tcPr>
            <w:tcW w:w="3612" w:type="dxa"/>
          </w:tcPr>
          <w:p w14:paraId="3D36375C"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Wskazuje drzwi ewakuacyjne</w:t>
            </w:r>
          </w:p>
          <w:p w14:paraId="63F6A54D"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lewostronne, takie jak:</w:t>
            </w:r>
          </w:p>
          <w:p w14:paraId="083075DC"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 wyjście z pomieszczeń, w których występują co najmniej dwa wyjścia ewakuacyjne,</w:t>
            </w:r>
          </w:p>
          <w:p w14:paraId="46262834"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 wyjście z budynku, obiektu</w:t>
            </w:r>
          </w:p>
          <w:p w14:paraId="40E11DF8"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budowlanego na zewnątrz,</w:t>
            </w:r>
          </w:p>
          <w:p w14:paraId="17478D16"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 wyjście prowadzące do innej strefy pożarowej, w tym obudowaną i zamkniętą drzwiami klatkę schodową budynku wysokiego i wysokościowego,</w:t>
            </w:r>
          </w:p>
          <w:p w14:paraId="2EFC3E3D"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 wyjście prowadzące przez przedsionek i drzwi wyjściowe</w:t>
            </w:r>
          </w:p>
          <w:p w14:paraId="1DEC7B4F"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z przedsionka</w:t>
            </w:r>
          </w:p>
        </w:tc>
      </w:tr>
      <w:tr w:rsidR="00684D58" w:rsidRPr="00B3530B" w14:paraId="394EA0F9" w14:textId="77777777" w:rsidTr="0078570C">
        <w:tc>
          <w:tcPr>
            <w:tcW w:w="556" w:type="dxa"/>
          </w:tcPr>
          <w:p w14:paraId="7614358E" w14:textId="77777777" w:rsidR="00684D58" w:rsidRPr="00B3530B" w:rsidRDefault="00684D58" w:rsidP="0078570C">
            <w:pPr>
              <w:rPr>
                <w:rFonts w:ascii="Tahoma" w:hAnsi="Tahoma" w:cs="Tahoma"/>
              </w:rPr>
            </w:pPr>
            <w:r w:rsidRPr="00B3530B">
              <w:rPr>
                <w:rFonts w:ascii="Tahoma" w:hAnsi="Tahoma" w:cs="Tahoma"/>
              </w:rPr>
              <w:t>17</w:t>
            </w:r>
          </w:p>
        </w:tc>
        <w:tc>
          <w:tcPr>
            <w:tcW w:w="1937" w:type="dxa"/>
            <w:vAlign w:val="center"/>
          </w:tcPr>
          <w:p w14:paraId="00577815" w14:textId="77777777" w:rsidR="00684D58" w:rsidRPr="00B3530B" w:rsidRDefault="00684D58" w:rsidP="0078570C">
            <w:pPr>
              <w:jc w:val="center"/>
              <w:rPr>
                <w:rFonts w:ascii="Tahoma" w:hAnsi="Tahoma" w:cs="Tahoma"/>
                <w:noProof/>
              </w:rPr>
            </w:pPr>
            <w:r w:rsidRPr="00B3530B">
              <w:rPr>
                <w:rFonts w:ascii="Tahoma" w:hAnsi="Tahoma" w:cs="Tahoma"/>
                <w:noProof/>
              </w:rPr>
              <w:drawing>
                <wp:inline distT="0" distB="0" distL="0" distR="0" wp14:anchorId="438F9CB4" wp14:editId="777B7C87">
                  <wp:extent cx="972000" cy="48240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2000" cy="482400"/>
                          </a:xfrm>
                          <a:prstGeom prst="rect">
                            <a:avLst/>
                          </a:prstGeom>
                          <a:noFill/>
                          <a:ln>
                            <a:noFill/>
                          </a:ln>
                        </pic:spPr>
                      </pic:pic>
                    </a:graphicData>
                  </a:graphic>
                </wp:inline>
              </w:drawing>
            </w:r>
          </w:p>
        </w:tc>
        <w:tc>
          <w:tcPr>
            <w:tcW w:w="2957" w:type="dxa"/>
            <w:vAlign w:val="center"/>
          </w:tcPr>
          <w:p w14:paraId="36A67BE5"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Wyjście ewakuacyjne (prawostronne)</w:t>
            </w:r>
          </w:p>
        </w:tc>
        <w:tc>
          <w:tcPr>
            <w:tcW w:w="3612" w:type="dxa"/>
          </w:tcPr>
          <w:p w14:paraId="2BEBD7DC"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Wskazuje drzwi ewakuacyjne prawostronne, takie jak:</w:t>
            </w:r>
          </w:p>
          <w:p w14:paraId="11C4E8B8"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–wyjście z pomieszczeń, w których występują co najmniej dwa wyjścia ewakuacyjne,</w:t>
            </w:r>
          </w:p>
          <w:p w14:paraId="4A208D7F"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–wyjście z budynku, obiektu budowlanego na zewnątrz,</w:t>
            </w:r>
          </w:p>
          <w:p w14:paraId="5DE112E2"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 xml:space="preserve">–wyjście prowadzące do innej strefy </w:t>
            </w:r>
            <w:r w:rsidRPr="00B3530B">
              <w:rPr>
                <w:rStyle w:val="A2"/>
                <w:rFonts w:ascii="Tahoma" w:hAnsi="Tahoma" w:cs="Tahoma"/>
              </w:rPr>
              <w:lastRenderedPageBreak/>
              <w:t>pożarowej, w tym obudowaną i zamkniętą drzwiami klatkę schodową budynku wysokiego i wysokościowego,</w:t>
            </w:r>
          </w:p>
          <w:p w14:paraId="1E9E4876"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–wyjście prowadzące przez przedsionek i drzwi wyjściowe z przedsionka</w:t>
            </w:r>
          </w:p>
        </w:tc>
      </w:tr>
      <w:tr w:rsidR="00684D58" w:rsidRPr="00B3530B" w14:paraId="611D9637" w14:textId="77777777" w:rsidTr="0078570C">
        <w:tc>
          <w:tcPr>
            <w:tcW w:w="556" w:type="dxa"/>
          </w:tcPr>
          <w:p w14:paraId="18823C96" w14:textId="77777777" w:rsidR="00684D58" w:rsidRPr="00B3530B" w:rsidRDefault="00684D58" w:rsidP="0078570C">
            <w:pPr>
              <w:rPr>
                <w:rFonts w:ascii="Tahoma" w:hAnsi="Tahoma" w:cs="Tahoma"/>
              </w:rPr>
            </w:pPr>
            <w:r w:rsidRPr="00B3530B">
              <w:rPr>
                <w:rFonts w:ascii="Tahoma" w:hAnsi="Tahoma" w:cs="Tahoma"/>
              </w:rPr>
              <w:lastRenderedPageBreak/>
              <w:t>18</w:t>
            </w:r>
          </w:p>
        </w:tc>
        <w:tc>
          <w:tcPr>
            <w:tcW w:w="1937" w:type="dxa"/>
            <w:vAlign w:val="center"/>
          </w:tcPr>
          <w:p w14:paraId="575B0EF2" w14:textId="77777777" w:rsidR="00684D58" w:rsidRPr="00B3530B" w:rsidRDefault="00684D58" w:rsidP="0078570C">
            <w:pPr>
              <w:jc w:val="center"/>
              <w:rPr>
                <w:rFonts w:ascii="Tahoma" w:hAnsi="Tahoma" w:cs="Tahoma"/>
                <w:noProof/>
              </w:rPr>
            </w:pPr>
            <w:r w:rsidRPr="00B3530B">
              <w:rPr>
                <w:rFonts w:ascii="Tahoma" w:hAnsi="Tahoma" w:cs="Tahoma"/>
                <w:noProof/>
              </w:rPr>
              <w:drawing>
                <wp:inline distT="0" distB="0" distL="0" distR="0" wp14:anchorId="576550C3" wp14:editId="64D81D48">
                  <wp:extent cx="543600" cy="547200"/>
                  <wp:effectExtent l="0" t="0" r="8890" b="571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3600" cy="547200"/>
                          </a:xfrm>
                          <a:prstGeom prst="rect">
                            <a:avLst/>
                          </a:prstGeom>
                          <a:noFill/>
                          <a:ln>
                            <a:noFill/>
                          </a:ln>
                        </pic:spPr>
                      </pic:pic>
                    </a:graphicData>
                  </a:graphic>
                </wp:inline>
              </w:drawing>
            </w:r>
          </w:p>
        </w:tc>
        <w:tc>
          <w:tcPr>
            <w:tcW w:w="2957" w:type="dxa"/>
            <w:vAlign w:val="center"/>
          </w:tcPr>
          <w:p w14:paraId="5B594C8E"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Miejsce zbiórki ewakuacji</w:t>
            </w:r>
          </w:p>
        </w:tc>
        <w:tc>
          <w:tcPr>
            <w:tcW w:w="3612" w:type="dxa"/>
          </w:tcPr>
          <w:p w14:paraId="0BDAB9FB"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Wskazuje bezpieczne miejsce zbiórki, w którym powinny zgromadzić się osoby po ewakuacji</w:t>
            </w:r>
          </w:p>
        </w:tc>
      </w:tr>
    </w:tbl>
    <w:p w14:paraId="4CB721B2" w14:textId="77777777" w:rsidR="00CA5171" w:rsidRPr="00CA5171" w:rsidRDefault="00CA5171" w:rsidP="00CA5171">
      <w:pPr>
        <w:suppressAutoHyphens/>
        <w:spacing w:line="360" w:lineRule="auto"/>
        <w:jc w:val="both"/>
        <w:rPr>
          <w:rFonts w:ascii="Tahoma" w:eastAsia="Calibri" w:hAnsi="Tahoma" w:cs="Tahoma"/>
        </w:rPr>
      </w:pPr>
    </w:p>
    <w:tbl>
      <w:tblPr>
        <w:tblStyle w:val="Tabela-Siatka"/>
        <w:tblW w:w="0" w:type="auto"/>
        <w:tblLook w:val="04A0" w:firstRow="1" w:lastRow="0" w:firstColumn="1" w:lastColumn="0" w:noHBand="0" w:noVBand="1"/>
      </w:tblPr>
      <w:tblGrid>
        <w:gridCol w:w="580"/>
        <w:gridCol w:w="1937"/>
        <w:gridCol w:w="2957"/>
        <w:gridCol w:w="3612"/>
      </w:tblGrid>
      <w:tr w:rsidR="00684D58" w:rsidRPr="00B3530B" w14:paraId="00F34644" w14:textId="77777777" w:rsidTr="0078570C">
        <w:tc>
          <w:tcPr>
            <w:tcW w:w="9062" w:type="dxa"/>
            <w:gridSpan w:val="4"/>
          </w:tcPr>
          <w:p w14:paraId="72AA0E4B" w14:textId="77777777" w:rsidR="00684D58" w:rsidRPr="00B3530B" w:rsidRDefault="00684D58" w:rsidP="0078570C">
            <w:pPr>
              <w:rPr>
                <w:rFonts w:ascii="Tahoma" w:hAnsi="Tahoma" w:cs="Tahoma"/>
                <w:b/>
                <w:bCs/>
              </w:rPr>
            </w:pPr>
            <w:r w:rsidRPr="00B3530B">
              <w:rPr>
                <w:rFonts w:ascii="Tahoma" w:hAnsi="Tahoma" w:cs="Tahoma"/>
                <w:b/>
                <w:bCs/>
              </w:rPr>
              <w:t>Znaki bezpieczeństwa wg PN – EN ISO 7010</w:t>
            </w:r>
          </w:p>
        </w:tc>
      </w:tr>
      <w:tr w:rsidR="00684D58" w:rsidRPr="00B3530B" w14:paraId="3AA25054" w14:textId="77777777" w:rsidTr="0078570C">
        <w:tc>
          <w:tcPr>
            <w:tcW w:w="556" w:type="dxa"/>
          </w:tcPr>
          <w:p w14:paraId="0FDB4B4A" w14:textId="77777777" w:rsidR="00684D58" w:rsidRPr="00B3530B" w:rsidRDefault="00684D58" w:rsidP="0078570C">
            <w:pPr>
              <w:jc w:val="center"/>
              <w:rPr>
                <w:rFonts w:ascii="Tahoma" w:hAnsi="Tahoma" w:cs="Tahoma"/>
                <w:b/>
                <w:bCs/>
              </w:rPr>
            </w:pPr>
            <w:r w:rsidRPr="00B3530B">
              <w:rPr>
                <w:rFonts w:ascii="Tahoma" w:hAnsi="Tahoma" w:cs="Tahoma"/>
                <w:b/>
                <w:bCs/>
              </w:rPr>
              <w:t>Lp.</w:t>
            </w:r>
          </w:p>
        </w:tc>
        <w:tc>
          <w:tcPr>
            <w:tcW w:w="1937" w:type="dxa"/>
          </w:tcPr>
          <w:p w14:paraId="6AE40C48" w14:textId="77777777" w:rsidR="00684D58" w:rsidRPr="00B3530B" w:rsidRDefault="00684D58" w:rsidP="0078570C">
            <w:pPr>
              <w:jc w:val="center"/>
              <w:rPr>
                <w:rFonts w:ascii="Tahoma" w:hAnsi="Tahoma" w:cs="Tahoma"/>
                <w:b/>
                <w:bCs/>
              </w:rPr>
            </w:pPr>
            <w:r w:rsidRPr="00B3530B">
              <w:rPr>
                <w:rFonts w:ascii="Tahoma" w:hAnsi="Tahoma" w:cs="Tahoma"/>
                <w:b/>
                <w:bCs/>
              </w:rPr>
              <w:t>grafika</w:t>
            </w:r>
          </w:p>
        </w:tc>
        <w:tc>
          <w:tcPr>
            <w:tcW w:w="2957" w:type="dxa"/>
          </w:tcPr>
          <w:p w14:paraId="49B8068D" w14:textId="77777777" w:rsidR="00684D58" w:rsidRPr="00B3530B" w:rsidRDefault="00684D58" w:rsidP="0078570C">
            <w:pPr>
              <w:jc w:val="center"/>
              <w:rPr>
                <w:rFonts w:ascii="Tahoma" w:hAnsi="Tahoma" w:cs="Tahoma"/>
                <w:b/>
                <w:bCs/>
              </w:rPr>
            </w:pPr>
            <w:r w:rsidRPr="00B3530B">
              <w:rPr>
                <w:rFonts w:ascii="Tahoma" w:hAnsi="Tahoma" w:cs="Tahoma"/>
                <w:b/>
                <w:bCs/>
              </w:rPr>
              <w:t>nazwa znaku</w:t>
            </w:r>
          </w:p>
        </w:tc>
        <w:tc>
          <w:tcPr>
            <w:tcW w:w="3612" w:type="dxa"/>
          </w:tcPr>
          <w:p w14:paraId="33E0301B" w14:textId="77777777" w:rsidR="00684D58" w:rsidRPr="00B3530B" w:rsidRDefault="00684D58" w:rsidP="0078570C">
            <w:pPr>
              <w:jc w:val="center"/>
              <w:rPr>
                <w:rFonts w:ascii="Tahoma" w:hAnsi="Tahoma" w:cs="Tahoma"/>
                <w:b/>
                <w:bCs/>
              </w:rPr>
            </w:pPr>
            <w:r w:rsidRPr="00B3530B">
              <w:rPr>
                <w:rFonts w:ascii="Tahoma" w:hAnsi="Tahoma" w:cs="Tahoma"/>
                <w:b/>
                <w:bCs/>
              </w:rPr>
              <w:t>zastosowanie</w:t>
            </w:r>
          </w:p>
        </w:tc>
      </w:tr>
      <w:tr w:rsidR="00684D58" w:rsidRPr="00B3530B" w14:paraId="66982738" w14:textId="77777777" w:rsidTr="0078570C">
        <w:tc>
          <w:tcPr>
            <w:tcW w:w="556" w:type="dxa"/>
          </w:tcPr>
          <w:p w14:paraId="7FF07C28" w14:textId="77777777" w:rsidR="00684D58" w:rsidRPr="00B3530B" w:rsidRDefault="00684D58" w:rsidP="0078570C">
            <w:pPr>
              <w:rPr>
                <w:rFonts w:ascii="Tahoma" w:hAnsi="Tahoma" w:cs="Tahoma"/>
              </w:rPr>
            </w:pPr>
            <w:r w:rsidRPr="00B3530B">
              <w:rPr>
                <w:rFonts w:ascii="Tahoma" w:hAnsi="Tahoma" w:cs="Tahoma"/>
              </w:rPr>
              <w:t>1</w:t>
            </w:r>
          </w:p>
        </w:tc>
        <w:tc>
          <w:tcPr>
            <w:tcW w:w="1937" w:type="dxa"/>
          </w:tcPr>
          <w:p w14:paraId="47D7FBF9" w14:textId="77777777" w:rsidR="00684D58" w:rsidRPr="00B3530B" w:rsidRDefault="00684D58" w:rsidP="0078570C">
            <w:pPr>
              <w:jc w:val="center"/>
              <w:rPr>
                <w:rFonts w:ascii="Tahoma" w:hAnsi="Tahoma" w:cs="Tahoma"/>
              </w:rPr>
            </w:pPr>
            <w:r w:rsidRPr="00B3530B">
              <w:rPr>
                <w:rFonts w:ascii="Tahoma" w:hAnsi="Tahoma" w:cs="Tahoma"/>
                <w:noProof/>
              </w:rPr>
              <w:drawing>
                <wp:inline distT="0" distB="0" distL="0" distR="0" wp14:anchorId="1FC26244" wp14:editId="7F409793">
                  <wp:extent cx="723600" cy="727200"/>
                  <wp:effectExtent l="0" t="0" r="63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3600" cy="727200"/>
                          </a:xfrm>
                          <a:prstGeom prst="rect">
                            <a:avLst/>
                          </a:prstGeom>
                          <a:noFill/>
                          <a:ln>
                            <a:noFill/>
                          </a:ln>
                        </pic:spPr>
                      </pic:pic>
                    </a:graphicData>
                  </a:graphic>
                </wp:inline>
              </w:drawing>
            </w:r>
          </w:p>
        </w:tc>
        <w:tc>
          <w:tcPr>
            <w:tcW w:w="2957" w:type="dxa"/>
          </w:tcPr>
          <w:p w14:paraId="43EA5999" w14:textId="77777777" w:rsidR="00684D58" w:rsidRPr="00B3530B" w:rsidRDefault="00684D58" w:rsidP="0078570C">
            <w:pPr>
              <w:pStyle w:val="Pa5"/>
              <w:spacing w:before="140"/>
              <w:rPr>
                <w:rFonts w:ascii="Tahoma" w:hAnsi="Tahoma" w:cs="Tahoma"/>
                <w:color w:val="000000"/>
                <w:sz w:val="20"/>
                <w:szCs w:val="20"/>
              </w:rPr>
            </w:pPr>
            <w:r w:rsidRPr="00B3530B">
              <w:rPr>
                <w:rStyle w:val="A2"/>
                <w:rFonts w:ascii="Tahoma" w:hAnsi="Tahoma" w:cs="Tahoma"/>
              </w:rPr>
              <w:t xml:space="preserve">Gaśnica </w:t>
            </w:r>
          </w:p>
          <w:p w14:paraId="107C09C4" w14:textId="77777777" w:rsidR="00684D58" w:rsidRPr="00B3530B" w:rsidRDefault="00684D58" w:rsidP="0078570C">
            <w:pPr>
              <w:rPr>
                <w:rFonts w:ascii="Tahoma" w:hAnsi="Tahoma" w:cs="Tahoma"/>
              </w:rPr>
            </w:pPr>
          </w:p>
        </w:tc>
        <w:tc>
          <w:tcPr>
            <w:tcW w:w="3612" w:type="dxa"/>
          </w:tcPr>
          <w:p w14:paraId="018F6D1D" w14:textId="77777777" w:rsidR="00684D58" w:rsidRPr="00B3530B" w:rsidRDefault="00684D58" w:rsidP="0078570C">
            <w:pPr>
              <w:rPr>
                <w:rFonts w:ascii="Tahoma" w:hAnsi="Tahoma" w:cs="Tahoma"/>
                <w:sz w:val="20"/>
                <w:szCs w:val="20"/>
              </w:rPr>
            </w:pPr>
            <w:r w:rsidRPr="00B3530B">
              <w:rPr>
                <w:rFonts w:ascii="Tahoma" w:hAnsi="Tahoma" w:cs="Tahoma"/>
                <w:sz w:val="20"/>
                <w:szCs w:val="20"/>
              </w:rPr>
              <w:t>Wskazuje lokalizację gaśnicy</w:t>
            </w:r>
          </w:p>
          <w:p w14:paraId="76599AE5" w14:textId="77777777" w:rsidR="00684D58" w:rsidRPr="00B3530B" w:rsidRDefault="00684D58" w:rsidP="0078570C">
            <w:pPr>
              <w:rPr>
                <w:rFonts w:ascii="Tahoma" w:hAnsi="Tahoma" w:cs="Tahoma"/>
                <w:sz w:val="20"/>
                <w:szCs w:val="20"/>
              </w:rPr>
            </w:pPr>
            <w:r w:rsidRPr="00B3530B">
              <w:rPr>
                <w:rFonts w:ascii="Tahoma" w:hAnsi="Tahoma" w:cs="Tahoma"/>
                <w:sz w:val="20"/>
                <w:szCs w:val="20"/>
              </w:rPr>
              <w:t>przenośnej</w:t>
            </w:r>
          </w:p>
        </w:tc>
      </w:tr>
      <w:tr w:rsidR="00684D58" w:rsidRPr="00B3530B" w14:paraId="4AA6A6E2" w14:textId="77777777" w:rsidTr="0078570C">
        <w:tc>
          <w:tcPr>
            <w:tcW w:w="556" w:type="dxa"/>
          </w:tcPr>
          <w:p w14:paraId="7625879A" w14:textId="77777777" w:rsidR="00684D58" w:rsidRPr="00B3530B" w:rsidRDefault="00684D58" w:rsidP="0078570C">
            <w:pPr>
              <w:rPr>
                <w:rFonts w:ascii="Tahoma" w:hAnsi="Tahoma" w:cs="Tahoma"/>
              </w:rPr>
            </w:pPr>
            <w:r w:rsidRPr="00B3530B">
              <w:rPr>
                <w:rFonts w:ascii="Tahoma" w:hAnsi="Tahoma" w:cs="Tahoma"/>
              </w:rPr>
              <w:t>2</w:t>
            </w:r>
          </w:p>
        </w:tc>
        <w:tc>
          <w:tcPr>
            <w:tcW w:w="1937" w:type="dxa"/>
          </w:tcPr>
          <w:p w14:paraId="18D00D3E" w14:textId="77777777" w:rsidR="00684D58" w:rsidRPr="00B3530B" w:rsidRDefault="00684D58" w:rsidP="0078570C">
            <w:pPr>
              <w:jc w:val="center"/>
              <w:rPr>
                <w:rFonts w:ascii="Tahoma" w:hAnsi="Tahoma" w:cs="Tahoma"/>
              </w:rPr>
            </w:pPr>
            <w:r w:rsidRPr="00B3530B">
              <w:rPr>
                <w:rFonts w:ascii="Tahoma" w:hAnsi="Tahoma" w:cs="Tahoma"/>
                <w:noProof/>
              </w:rPr>
              <w:drawing>
                <wp:inline distT="0" distB="0" distL="0" distR="0" wp14:anchorId="6C03F08A" wp14:editId="6E2FCE00">
                  <wp:extent cx="723600" cy="727200"/>
                  <wp:effectExtent l="0" t="0" r="63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3600" cy="727200"/>
                          </a:xfrm>
                          <a:prstGeom prst="rect">
                            <a:avLst/>
                          </a:prstGeom>
                          <a:noFill/>
                          <a:ln>
                            <a:noFill/>
                          </a:ln>
                        </pic:spPr>
                      </pic:pic>
                    </a:graphicData>
                  </a:graphic>
                </wp:inline>
              </w:drawing>
            </w:r>
          </w:p>
        </w:tc>
        <w:tc>
          <w:tcPr>
            <w:tcW w:w="2957" w:type="dxa"/>
          </w:tcPr>
          <w:p w14:paraId="0098C564" w14:textId="77777777" w:rsidR="00684D58" w:rsidRPr="00B3530B" w:rsidRDefault="00684D58" w:rsidP="0078570C">
            <w:pPr>
              <w:rPr>
                <w:rFonts w:ascii="Tahoma" w:hAnsi="Tahoma" w:cs="Tahoma"/>
              </w:rPr>
            </w:pPr>
            <w:r w:rsidRPr="00B3530B">
              <w:rPr>
                <w:rFonts w:ascii="Tahoma" w:hAnsi="Tahoma" w:cs="Tahoma"/>
              </w:rPr>
              <w:t>Hydrant wewnętrzny</w:t>
            </w:r>
          </w:p>
        </w:tc>
        <w:tc>
          <w:tcPr>
            <w:tcW w:w="3612" w:type="dxa"/>
          </w:tcPr>
          <w:p w14:paraId="7FD933D6" w14:textId="77777777" w:rsidR="00684D58" w:rsidRPr="00B3530B" w:rsidRDefault="00684D58" w:rsidP="0078570C">
            <w:pPr>
              <w:rPr>
                <w:rFonts w:ascii="Tahoma" w:hAnsi="Tahoma" w:cs="Tahoma"/>
                <w:sz w:val="20"/>
                <w:szCs w:val="20"/>
              </w:rPr>
            </w:pPr>
            <w:r w:rsidRPr="00B3530B">
              <w:rPr>
                <w:rFonts w:ascii="Tahoma" w:hAnsi="Tahoma" w:cs="Tahoma"/>
                <w:sz w:val="20"/>
                <w:szCs w:val="20"/>
              </w:rPr>
              <w:t>Wskazuje lokalizację hydrantu wewnętrznego</w:t>
            </w:r>
          </w:p>
        </w:tc>
      </w:tr>
      <w:tr w:rsidR="00684D58" w:rsidRPr="00B3530B" w14:paraId="69AD5782" w14:textId="77777777" w:rsidTr="0078570C">
        <w:tc>
          <w:tcPr>
            <w:tcW w:w="556" w:type="dxa"/>
          </w:tcPr>
          <w:p w14:paraId="765D0124" w14:textId="77777777" w:rsidR="00684D58" w:rsidRPr="00B3530B" w:rsidRDefault="00684D58" w:rsidP="0078570C">
            <w:pPr>
              <w:rPr>
                <w:rFonts w:ascii="Tahoma" w:hAnsi="Tahoma" w:cs="Tahoma"/>
              </w:rPr>
            </w:pPr>
            <w:r w:rsidRPr="00B3530B">
              <w:rPr>
                <w:rFonts w:ascii="Tahoma" w:hAnsi="Tahoma" w:cs="Tahoma"/>
              </w:rPr>
              <w:t>3</w:t>
            </w:r>
          </w:p>
        </w:tc>
        <w:tc>
          <w:tcPr>
            <w:tcW w:w="1937" w:type="dxa"/>
          </w:tcPr>
          <w:p w14:paraId="6901C87F" w14:textId="77777777" w:rsidR="00684D58" w:rsidRPr="00B3530B" w:rsidRDefault="00684D58" w:rsidP="0078570C">
            <w:pPr>
              <w:jc w:val="center"/>
              <w:rPr>
                <w:rFonts w:ascii="Tahoma" w:hAnsi="Tahoma" w:cs="Tahoma"/>
              </w:rPr>
            </w:pPr>
            <w:r w:rsidRPr="00B3530B">
              <w:rPr>
                <w:rFonts w:ascii="Tahoma" w:hAnsi="Tahoma" w:cs="Tahoma"/>
                <w:noProof/>
              </w:rPr>
              <w:drawing>
                <wp:inline distT="0" distB="0" distL="0" distR="0" wp14:anchorId="3AFEB72F" wp14:editId="58C6502D">
                  <wp:extent cx="723600" cy="727200"/>
                  <wp:effectExtent l="0" t="0" r="63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3600" cy="727200"/>
                          </a:xfrm>
                          <a:prstGeom prst="rect">
                            <a:avLst/>
                          </a:prstGeom>
                          <a:noFill/>
                          <a:ln>
                            <a:noFill/>
                          </a:ln>
                        </pic:spPr>
                      </pic:pic>
                    </a:graphicData>
                  </a:graphic>
                </wp:inline>
              </w:drawing>
            </w:r>
          </w:p>
        </w:tc>
        <w:tc>
          <w:tcPr>
            <w:tcW w:w="2957" w:type="dxa"/>
          </w:tcPr>
          <w:p w14:paraId="0475AB3F" w14:textId="77777777" w:rsidR="00684D58" w:rsidRPr="00B3530B" w:rsidRDefault="00684D58" w:rsidP="0078570C">
            <w:pPr>
              <w:rPr>
                <w:rFonts w:ascii="Tahoma" w:hAnsi="Tahoma" w:cs="Tahoma"/>
              </w:rPr>
            </w:pPr>
            <w:r w:rsidRPr="00B3530B">
              <w:rPr>
                <w:rFonts w:ascii="Tahoma" w:hAnsi="Tahoma" w:cs="Tahoma"/>
              </w:rPr>
              <w:t>Drabina pożarowa</w:t>
            </w:r>
          </w:p>
        </w:tc>
        <w:tc>
          <w:tcPr>
            <w:tcW w:w="3612" w:type="dxa"/>
          </w:tcPr>
          <w:p w14:paraId="31375413" w14:textId="77777777" w:rsidR="00684D58" w:rsidRPr="00B3530B" w:rsidRDefault="00684D58" w:rsidP="0078570C">
            <w:pPr>
              <w:rPr>
                <w:rFonts w:ascii="Tahoma" w:hAnsi="Tahoma" w:cs="Tahoma"/>
                <w:sz w:val="20"/>
                <w:szCs w:val="20"/>
              </w:rPr>
            </w:pPr>
            <w:r w:rsidRPr="00B3530B">
              <w:rPr>
                <w:rFonts w:ascii="Tahoma" w:hAnsi="Tahoma" w:cs="Tahoma"/>
                <w:sz w:val="20"/>
                <w:szCs w:val="20"/>
              </w:rPr>
              <w:t>Wskazuje lokalizację drabiny</w:t>
            </w:r>
          </w:p>
          <w:p w14:paraId="32A11B9E" w14:textId="77777777" w:rsidR="00684D58" w:rsidRPr="00B3530B" w:rsidRDefault="00684D58" w:rsidP="0078570C">
            <w:pPr>
              <w:rPr>
                <w:rFonts w:ascii="Tahoma" w:hAnsi="Tahoma" w:cs="Tahoma"/>
                <w:sz w:val="20"/>
                <w:szCs w:val="20"/>
              </w:rPr>
            </w:pPr>
            <w:r w:rsidRPr="00B3530B">
              <w:rPr>
                <w:rFonts w:ascii="Tahoma" w:hAnsi="Tahoma" w:cs="Tahoma"/>
                <w:sz w:val="20"/>
                <w:szCs w:val="20"/>
              </w:rPr>
              <w:t>pożarowej</w:t>
            </w:r>
          </w:p>
        </w:tc>
      </w:tr>
      <w:tr w:rsidR="00684D58" w:rsidRPr="00B3530B" w14:paraId="676A08E2" w14:textId="77777777" w:rsidTr="0078570C">
        <w:tc>
          <w:tcPr>
            <w:tcW w:w="556" w:type="dxa"/>
          </w:tcPr>
          <w:p w14:paraId="3A0311A2" w14:textId="77777777" w:rsidR="00684D58" w:rsidRPr="00B3530B" w:rsidRDefault="00684D58" w:rsidP="0078570C">
            <w:pPr>
              <w:rPr>
                <w:rFonts w:ascii="Tahoma" w:hAnsi="Tahoma" w:cs="Tahoma"/>
              </w:rPr>
            </w:pPr>
            <w:r w:rsidRPr="00B3530B">
              <w:rPr>
                <w:rFonts w:ascii="Tahoma" w:hAnsi="Tahoma" w:cs="Tahoma"/>
              </w:rPr>
              <w:t>4</w:t>
            </w:r>
          </w:p>
        </w:tc>
        <w:tc>
          <w:tcPr>
            <w:tcW w:w="1937" w:type="dxa"/>
          </w:tcPr>
          <w:p w14:paraId="22C853E9" w14:textId="77777777" w:rsidR="00684D58" w:rsidRPr="00B3530B" w:rsidRDefault="00684D58" w:rsidP="0078570C">
            <w:pPr>
              <w:jc w:val="center"/>
              <w:rPr>
                <w:rFonts w:ascii="Tahoma" w:hAnsi="Tahoma" w:cs="Tahoma"/>
              </w:rPr>
            </w:pPr>
            <w:r w:rsidRPr="00B3530B">
              <w:rPr>
                <w:rFonts w:ascii="Tahoma" w:hAnsi="Tahoma" w:cs="Tahoma"/>
                <w:noProof/>
              </w:rPr>
              <w:drawing>
                <wp:inline distT="0" distB="0" distL="0" distR="0" wp14:anchorId="4AFEC0D6" wp14:editId="2A38C090">
                  <wp:extent cx="723600" cy="727200"/>
                  <wp:effectExtent l="0" t="0" r="63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3600" cy="727200"/>
                          </a:xfrm>
                          <a:prstGeom prst="rect">
                            <a:avLst/>
                          </a:prstGeom>
                          <a:noFill/>
                          <a:ln>
                            <a:noFill/>
                          </a:ln>
                        </pic:spPr>
                      </pic:pic>
                    </a:graphicData>
                  </a:graphic>
                </wp:inline>
              </w:drawing>
            </w:r>
          </w:p>
        </w:tc>
        <w:tc>
          <w:tcPr>
            <w:tcW w:w="2957" w:type="dxa"/>
          </w:tcPr>
          <w:p w14:paraId="7A47E63C" w14:textId="77777777" w:rsidR="00684D58" w:rsidRPr="00B3530B" w:rsidRDefault="00684D58" w:rsidP="0078570C">
            <w:pPr>
              <w:rPr>
                <w:rFonts w:ascii="Tahoma" w:hAnsi="Tahoma" w:cs="Tahoma"/>
              </w:rPr>
            </w:pPr>
            <w:r w:rsidRPr="00B3530B">
              <w:rPr>
                <w:rFonts w:ascii="Tahoma" w:hAnsi="Tahoma" w:cs="Tahoma"/>
              </w:rPr>
              <w:t>Alarm pożarowy</w:t>
            </w:r>
          </w:p>
        </w:tc>
        <w:tc>
          <w:tcPr>
            <w:tcW w:w="3612" w:type="dxa"/>
          </w:tcPr>
          <w:p w14:paraId="33588EC6" w14:textId="77777777" w:rsidR="00684D58" w:rsidRPr="00B3530B" w:rsidRDefault="00684D58" w:rsidP="0078570C">
            <w:pPr>
              <w:rPr>
                <w:rFonts w:ascii="Tahoma" w:hAnsi="Tahoma" w:cs="Tahoma"/>
                <w:sz w:val="20"/>
                <w:szCs w:val="20"/>
              </w:rPr>
            </w:pPr>
            <w:r w:rsidRPr="00B3530B">
              <w:rPr>
                <w:rFonts w:ascii="Tahoma" w:hAnsi="Tahoma" w:cs="Tahoma"/>
                <w:sz w:val="20"/>
                <w:szCs w:val="20"/>
              </w:rPr>
              <w:t>Wskazuje lokalizację przycisku alarmu pożarowego</w:t>
            </w:r>
          </w:p>
        </w:tc>
      </w:tr>
      <w:tr w:rsidR="00684D58" w:rsidRPr="00B3530B" w14:paraId="273879F6" w14:textId="77777777" w:rsidTr="0078570C">
        <w:tc>
          <w:tcPr>
            <w:tcW w:w="556" w:type="dxa"/>
          </w:tcPr>
          <w:p w14:paraId="69E3C6D3" w14:textId="77777777" w:rsidR="00684D58" w:rsidRPr="00B3530B" w:rsidRDefault="00684D58" w:rsidP="0078570C">
            <w:pPr>
              <w:rPr>
                <w:rFonts w:ascii="Tahoma" w:hAnsi="Tahoma" w:cs="Tahoma"/>
              </w:rPr>
            </w:pPr>
            <w:r w:rsidRPr="00B3530B">
              <w:rPr>
                <w:rFonts w:ascii="Tahoma" w:hAnsi="Tahoma" w:cs="Tahoma"/>
              </w:rPr>
              <w:t>5</w:t>
            </w:r>
          </w:p>
        </w:tc>
        <w:tc>
          <w:tcPr>
            <w:tcW w:w="1937" w:type="dxa"/>
          </w:tcPr>
          <w:p w14:paraId="624F8F1A" w14:textId="77777777" w:rsidR="00684D58" w:rsidRPr="00B3530B" w:rsidRDefault="00684D58" w:rsidP="0078570C">
            <w:pPr>
              <w:jc w:val="center"/>
              <w:rPr>
                <w:rFonts w:ascii="Tahoma" w:hAnsi="Tahoma" w:cs="Tahoma"/>
              </w:rPr>
            </w:pPr>
            <w:r w:rsidRPr="00B3530B">
              <w:rPr>
                <w:rFonts w:ascii="Tahoma" w:hAnsi="Tahoma" w:cs="Tahoma"/>
                <w:noProof/>
              </w:rPr>
              <w:drawing>
                <wp:inline distT="0" distB="0" distL="0" distR="0" wp14:anchorId="5E402097" wp14:editId="5D2F173F">
                  <wp:extent cx="709200" cy="698400"/>
                  <wp:effectExtent l="0" t="0" r="0" b="698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9200" cy="698400"/>
                          </a:xfrm>
                          <a:prstGeom prst="rect">
                            <a:avLst/>
                          </a:prstGeom>
                          <a:noFill/>
                          <a:ln>
                            <a:noFill/>
                          </a:ln>
                        </pic:spPr>
                      </pic:pic>
                    </a:graphicData>
                  </a:graphic>
                </wp:inline>
              </w:drawing>
            </w:r>
          </w:p>
        </w:tc>
        <w:tc>
          <w:tcPr>
            <w:tcW w:w="2957" w:type="dxa"/>
          </w:tcPr>
          <w:p w14:paraId="2131BB5A" w14:textId="77777777" w:rsidR="00684D58" w:rsidRPr="00B3530B" w:rsidRDefault="00684D58" w:rsidP="0078570C">
            <w:pPr>
              <w:rPr>
                <w:rFonts w:ascii="Tahoma" w:hAnsi="Tahoma" w:cs="Tahoma"/>
              </w:rPr>
            </w:pPr>
            <w:r w:rsidRPr="00B3530B">
              <w:rPr>
                <w:rFonts w:ascii="Tahoma" w:hAnsi="Tahoma" w:cs="Tahoma"/>
              </w:rPr>
              <w:t>Gaśnica przewoźna</w:t>
            </w:r>
          </w:p>
        </w:tc>
        <w:tc>
          <w:tcPr>
            <w:tcW w:w="3612" w:type="dxa"/>
          </w:tcPr>
          <w:p w14:paraId="0BED3C8C" w14:textId="77777777" w:rsidR="00684D58" w:rsidRPr="00B3530B" w:rsidRDefault="00684D58" w:rsidP="0078570C">
            <w:pPr>
              <w:rPr>
                <w:rFonts w:ascii="Tahoma" w:hAnsi="Tahoma" w:cs="Tahoma"/>
                <w:sz w:val="20"/>
                <w:szCs w:val="20"/>
              </w:rPr>
            </w:pPr>
            <w:r w:rsidRPr="00B3530B">
              <w:rPr>
                <w:rFonts w:ascii="Tahoma" w:hAnsi="Tahoma" w:cs="Tahoma"/>
                <w:sz w:val="20"/>
                <w:szCs w:val="20"/>
              </w:rPr>
              <w:t>Wskazuje lokalizację gaśnicy przewoźnej</w:t>
            </w:r>
          </w:p>
        </w:tc>
      </w:tr>
      <w:tr w:rsidR="00684D58" w:rsidRPr="00B3530B" w14:paraId="130319E0" w14:textId="77777777" w:rsidTr="0078570C">
        <w:tc>
          <w:tcPr>
            <w:tcW w:w="556" w:type="dxa"/>
          </w:tcPr>
          <w:p w14:paraId="3CABA790" w14:textId="77777777" w:rsidR="00684D58" w:rsidRPr="00B3530B" w:rsidRDefault="00684D58" w:rsidP="0078570C">
            <w:pPr>
              <w:rPr>
                <w:rFonts w:ascii="Tahoma" w:hAnsi="Tahoma" w:cs="Tahoma"/>
              </w:rPr>
            </w:pPr>
            <w:r w:rsidRPr="00B3530B">
              <w:rPr>
                <w:rFonts w:ascii="Tahoma" w:hAnsi="Tahoma" w:cs="Tahoma"/>
              </w:rPr>
              <w:t>6</w:t>
            </w:r>
          </w:p>
        </w:tc>
        <w:tc>
          <w:tcPr>
            <w:tcW w:w="1937" w:type="dxa"/>
          </w:tcPr>
          <w:p w14:paraId="204806F2" w14:textId="77777777" w:rsidR="00684D58" w:rsidRPr="00B3530B" w:rsidRDefault="00684D58" w:rsidP="0078570C">
            <w:pPr>
              <w:jc w:val="center"/>
              <w:rPr>
                <w:rFonts w:ascii="Tahoma" w:hAnsi="Tahoma" w:cs="Tahoma"/>
              </w:rPr>
            </w:pPr>
            <w:r w:rsidRPr="00B3530B">
              <w:rPr>
                <w:rFonts w:ascii="Tahoma" w:hAnsi="Tahoma" w:cs="Tahoma"/>
                <w:noProof/>
              </w:rPr>
              <w:drawing>
                <wp:inline distT="0" distB="0" distL="0" distR="0" wp14:anchorId="729BB648" wp14:editId="5AACE5A9">
                  <wp:extent cx="734400" cy="720000"/>
                  <wp:effectExtent l="0" t="0" r="8890" b="444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4400" cy="720000"/>
                          </a:xfrm>
                          <a:prstGeom prst="rect">
                            <a:avLst/>
                          </a:prstGeom>
                          <a:noFill/>
                          <a:ln>
                            <a:noFill/>
                          </a:ln>
                        </pic:spPr>
                      </pic:pic>
                    </a:graphicData>
                  </a:graphic>
                </wp:inline>
              </w:drawing>
            </w:r>
          </w:p>
        </w:tc>
        <w:tc>
          <w:tcPr>
            <w:tcW w:w="2957" w:type="dxa"/>
          </w:tcPr>
          <w:p w14:paraId="063F3E45" w14:textId="77777777" w:rsidR="00684D58" w:rsidRPr="00B3530B" w:rsidRDefault="00684D58" w:rsidP="0078570C">
            <w:pPr>
              <w:rPr>
                <w:rFonts w:ascii="Tahoma" w:hAnsi="Tahoma" w:cs="Tahoma"/>
              </w:rPr>
            </w:pPr>
            <w:r w:rsidRPr="00B3530B">
              <w:rPr>
                <w:rFonts w:ascii="Tahoma" w:hAnsi="Tahoma" w:cs="Tahoma"/>
              </w:rPr>
              <w:t>Stała instalacja gaśnicza</w:t>
            </w:r>
          </w:p>
        </w:tc>
        <w:tc>
          <w:tcPr>
            <w:tcW w:w="3612" w:type="dxa"/>
          </w:tcPr>
          <w:p w14:paraId="43449410" w14:textId="77777777" w:rsidR="00684D58" w:rsidRPr="00B3530B" w:rsidRDefault="00684D58" w:rsidP="0078570C">
            <w:pPr>
              <w:rPr>
                <w:rFonts w:ascii="Tahoma" w:hAnsi="Tahoma" w:cs="Tahoma"/>
                <w:sz w:val="20"/>
                <w:szCs w:val="20"/>
              </w:rPr>
            </w:pPr>
            <w:r w:rsidRPr="00B3530B">
              <w:rPr>
                <w:rFonts w:ascii="Tahoma" w:hAnsi="Tahoma" w:cs="Tahoma"/>
                <w:sz w:val="20"/>
                <w:szCs w:val="20"/>
              </w:rPr>
              <w:t>Wskazuje lokalizację stałej</w:t>
            </w:r>
          </w:p>
          <w:p w14:paraId="38F11017" w14:textId="77777777" w:rsidR="00684D58" w:rsidRPr="00B3530B" w:rsidRDefault="00684D58" w:rsidP="0078570C">
            <w:pPr>
              <w:rPr>
                <w:rFonts w:ascii="Tahoma" w:hAnsi="Tahoma" w:cs="Tahoma"/>
                <w:sz w:val="20"/>
                <w:szCs w:val="20"/>
              </w:rPr>
            </w:pPr>
            <w:r w:rsidRPr="00B3530B">
              <w:rPr>
                <w:rFonts w:ascii="Tahoma" w:hAnsi="Tahoma" w:cs="Tahoma"/>
                <w:sz w:val="20"/>
                <w:szCs w:val="20"/>
              </w:rPr>
              <w:t>instalacji gaśniczej</w:t>
            </w:r>
          </w:p>
        </w:tc>
      </w:tr>
      <w:tr w:rsidR="00684D58" w:rsidRPr="00B3530B" w14:paraId="2B18C4BF" w14:textId="77777777" w:rsidTr="0078570C">
        <w:tc>
          <w:tcPr>
            <w:tcW w:w="556" w:type="dxa"/>
          </w:tcPr>
          <w:p w14:paraId="79045FD8" w14:textId="77777777" w:rsidR="00684D58" w:rsidRPr="00B3530B" w:rsidRDefault="00684D58" w:rsidP="0078570C">
            <w:pPr>
              <w:rPr>
                <w:rFonts w:ascii="Tahoma" w:hAnsi="Tahoma" w:cs="Tahoma"/>
              </w:rPr>
            </w:pPr>
            <w:r w:rsidRPr="00B3530B">
              <w:rPr>
                <w:rFonts w:ascii="Tahoma" w:hAnsi="Tahoma" w:cs="Tahoma"/>
              </w:rPr>
              <w:t>7</w:t>
            </w:r>
          </w:p>
        </w:tc>
        <w:tc>
          <w:tcPr>
            <w:tcW w:w="1937" w:type="dxa"/>
          </w:tcPr>
          <w:p w14:paraId="37DDC786" w14:textId="77777777" w:rsidR="00684D58" w:rsidRPr="00B3530B" w:rsidRDefault="00684D58" w:rsidP="0078570C">
            <w:pPr>
              <w:jc w:val="center"/>
              <w:rPr>
                <w:rFonts w:ascii="Tahoma" w:hAnsi="Tahoma" w:cs="Tahoma"/>
              </w:rPr>
            </w:pPr>
            <w:r w:rsidRPr="00B3530B">
              <w:rPr>
                <w:rFonts w:ascii="Tahoma" w:hAnsi="Tahoma" w:cs="Tahoma"/>
                <w:noProof/>
              </w:rPr>
              <w:drawing>
                <wp:inline distT="0" distB="0" distL="0" distR="0" wp14:anchorId="35F367D3" wp14:editId="55E2E4EA">
                  <wp:extent cx="738000" cy="727200"/>
                  <wp:effectExtent l="0" t="0" r="508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8000" cy="727200"/>
                          </a:xfrm>
                          <a:prstGeom prst="rect">
                            <a:avLst/>
                          </a:prstGeom>
                          <a:noFill/>
                          <a:ln>
                            <a:noFill/>
                          </a:ln>
                        </pic:spPr>
                      </pic:pic>
                    </a:graphicData>
                  </a:graphic>
                </wp:inline>
              </w:drawing>
            </w:r>
          </w:p>
        </w:tc>
        <w:tc>
          <w:tcPr>
            <w:tcW w:w="2957" w:type="dxa"/>
          </w:tcPr>
          <w:p w14:paraId="523C2271" w14:textId="77777777" w:rsidR="00684D58" w:rsidRPr="00B3530B" w:rsidRDefault="00684D58" w:rsidP="0078570C">
            <w:pPr>
              <w:rPr>
                <w:rFonts w:ascii="Tahoma" w:hAnsi="Tahoma" w:cs="Tahoma"/>
              </w:rPr>
            </w:pPr>
            <w:r w:rsidRPr="00B3530B">
              <w:rPr>
                <w:rFonts w:ascii="Tahoma" w:hAnsi="Tahoma" w:cs="Tahoma"/>
              </w:rPr>
              <w:t>Koc gaśniczy</w:t>
            </w:r>
          </w:p>
        </w:tc>
        <w:tc>
          <w:tcPr>
            <w:tcW w:w="3612" w:type="dxa"/>
          </w:tcPr>
          <w:p w14:paraId="68021CD2" w14:textId="77777777" w:rsidR="00684D58" w:rsidRPr="00B3530B" w:rsidRDefault="00684D58" w:rsidP="0078570C">
            <w:pPr>
              <w:rPr>
                <w:rFonts w:ascii="Tahoma" w:hAnsi="Tahoma" w:cs="Tahoma"/>
                <w:sz w:val="20"/>
                <w:szCs w:val="20"/>
              </w:rPr>
            </w:pPr>
            <w:r w:rsidRPr="00B3530B">
              <w:rPr>
                <w:rFonts w:ascii="Tahoma" w:hAnsi="Tahoma" w:cs="Tahoma"/>
                <w:sz w:val="20"/>
                <w:szCs w:val="20"/>
              </w:rPr>
              <w:t>Wskazuje lokalizację koca</w:t>
            </w:r>
          </w:p>
          <w:p w14:paraId="341880FA" w14:textId="77777777" w:rsidR="00684D58" w:rsidRPr="00B3530B" w:rsidRDefault="00684D58" w:rsidP="0078570C">
            <w:pPr>
              <w:rPr>
                <w:rFonts w:ascii="Tahoma" w:hAnsi="Tahoma" w:cs="Tahoma"/>
                <w:sz w:val="20"/>
                <w:szCs w:val="20"/>
              </w:rPr>
            </w:pPr>
            <w:r w:rsidRPr="00B3530B">
              <w:rPr>
                <w:rFonts w:ascii="Tahoma" w:hAnsi="Tahoma" w:cs="Tahoma"/>
                <w:sz w:val="20"/>
                <w:szCs w:val="20"/>
              </w:rPr>
              <w:t>gaśniczego</w:t>
            </w:r>
          </w:p>
        </w:tc>
      </w:tr>
      <w:tr w:rsidR="00684D58" w:rsidRPr="00B3530B" w14:paraId="61C2F421" w14:textId="77777777" w:rsidTr="0078570C">
        <w:tc>
          <w:tcPr>
            <w:tcW w:w="556" w:type="dxa"/>
          </w:tcPr>
          <w:p w14:paraId="7040A9A0" w14:textId="77777777" w:rsidR="00684D58" w:rsidRPr="00B3530B" w:rsidRDefault="00684D58" w:rsidP="0078570C">
            <w:pPr>
              <w:rPr>
                <w:rFonts w:ascii="Tahoma" w:hAnsi="Tahoma" w:cs="Tahoma"/>
              </w:rPr>
            </w:pPr>
            <w:r w:rsidRPr="00B3530B">
              <w:rPr>
                <w:rFonts w:ascii="Tahoma" w:hAnsi="Tahoma" w:cs="Tahoma"/>
              </w:rPr>
              <w:t>8</w:t>
            </w:r>
          </w:p>
        </w:tc>
        <w:tc>
          <w:tcPr>
            <w:tcW w:w="1937" w:type="dxa"/>
          </w:tcPr>
          <w:p w14:paraId="7BB861F2" w14:textId="77777777" w:rsidR="00684D58" w:rsidRPr="00B3530B" w:rsidRDefault="00684D58" w:rsidP="0078570C">
            <w:pPr>
              <w:jc w:val="center"/>
              <w:rPr>
                <w:rFonts w:ascii="Tahoma" w:hAnsi="Tahoma" w:cs="Tahoma"/>
                <w:noProof/>
              </w:rPr>
            </w:pPr>
            <w:r w:rsidRPr="00B3530B">
              <w:rPr>
                <w:rFonts w:ascii="Tahoma" w:hAnsi="Tahoma" w:cs="Tahoma"/>
                <w:noProof/>
              </w:rPr>
              <w:drawing>
                <wp:inline distT="0" distB="0" distL="0" distR="0" wp14:anchorId="7C74C7FC" wp14:editId="27290CBA">
                  <wp:extent cx="694800" cy="10116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4800" cy="1011600"/>
                          </a:xfrm>
                          <a:prstGeom prst="rect">
                            <a:avLst/>
                          </a:prstGeom>
                          <a:noFill/>
                          <a:ln>
                            <a:noFill/>
                          </a:ln>
                        </pic:spPr>
                      </pic:pic>
                    </a:graphicData>
                  </a:graphic>
                </wp:inline>
              </w:drawing>
            </w:r>
          </w:p>
        </w:tc>
        <w:tc>
          <w:tcPr>
            <w:tcW w:w="2957" w:type="dxa"/>
          </w:tcPr>
          <w:p w14:paraId="6B9286CF"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System oddymiania</w:t>
            </w:r>
          </w:p>
          <w:p w14:paraId="6F4AA3D0"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grawitacyjnego</w:t>
            </w:r>
          </w:p>
        </w:tc>
        <w:tc>
          <w:tcPr>
            <w:tcW w:w="3612" w:type="dxa"/>
          </w:tcPr>
          <w:p w14:paraId="1D7B6311"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Wskazuje rodzaj systemu</w:t>
            </w:r>
          </w:p>
          <w:p w14:paraId="21944A6F"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oddymiającego zastosowanego</w:t>
            </w:r>
          </w:p>
          <w:p w14:paraId="50F85432"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w budynku (znak nienormowany)</w:t>
            </w:r>
          </w:p>
        </w:tc>
      </w:tr>
      <w:tr w:rsidR="00684D58" w:rsidRPr="00B3530B" w14:paraId="177A8207" w14:textId="77777777" w:rsidTr="0078570C">
        <w:tc>
          <w:tcPr>
            <w:tcW w:w="556" w:type="dxa"/>
          </w:tcPr>
          <w:p w14:paraId="0F1C7A65" w14:textId="77777777" w:rsidR="00684D58" w:rsidRPr="00B3530B" w:rsidRDefault="00684D58" w:rsidP="0078570C">
            <w:pPr>
              <w:rPr>
                <w:rFonts w:ascii="Tahoma" w:hAnsi="Tahoma" w:cs="Tahoma"/>
              </w:rPr>
            </w:pPr>
            <w:r w:rsidRPr="00B3530B">
              <w:rPr>
                <w:rFonts w:ascii="Tahoma" w:hAnsi="Tahoma" w:cs="Tahoma"/>
              </w:rPr>
              <w:lastRenderedPageBreak/>
              <w:t>9</w:t>
            </w:r>
          </w:p>
        </w:tc>
        <w:tc>
          <w:tcPr>
            <w:tcW w:w="1937" w:type="dxa"/>
          </w:tcPr>
          <w:p w14:paraId="52903774" w14:textId="77777777" w:rsidR="00684D58" w:rsidRPr="00B3530B" w:rsidRDefault="00684D58" w:rsidP="0078570C">
            <w:pPr>
              <w:jc w:val="center"/>
              <w:rPr>
                <w:rFonts w:ascii="Tahoma" w:hAnsi="Tahoma" w:cs="Tahoma"/>
                <w:noProof/>
              </w:rPr>
            </w:pPr>
            <w:r w:rsidRPr="00B3530B">
              <w:rPr>
                <w:rFonts w:ascii="Tahoma" w:hAnsi="Tahoma" w:cs="Tahoma"/>
                <w:noProof/>
              </w:rPr>
              <w:drawing>
                <wp:inline distT="0" distB="0" distL="0" distR="0" wp14:anchorId="6CDA10E9" wp14:editId="61E4716C">
                  <wp:extent cx="457200" cy="686916"/>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083" cy="686741"/>
                          </a:xfrm>
                          <a:prstGeom prst="rect">
                            <a:avLst/>
                          </a:prstGeom>
                          <a:noFill/>
                          <a:ln>
                            <a:noFill/>
                          </a:ln>
                        </pic:spPr>
                      </pic:pic>
                    </a:graphicData>
                  </a:graphic>
                </wp:inline>
              </w:drawing>
            </w:r>
          </w:p>
        </w:tc>
        <w:tc>
          <w:tcPr>
            <w:tcW w:w="2957" w:type="dxa"/>
          </w:tcPr>
          <w:p w14:paraId="01AC30EA"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System oddymiania</w:t>
            </w:r>
          </w:p>
          <w:p w14:paraId="45DD3755"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z nawiewem mechanicznym</w:t>
            </w:r>
          </w:p>
        </w:tc>
        <w:tc>
          <w:tcPr>
            <w:tcW w:w="3612" w:type="dxa"/>
          </w:tcPr>
          <w:p w14:paraId="52A085CE"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Wskazuje rodzaj systemu</w:t>
            </w:r>
          </w:p>
          <w:p w14:paraId="733A1D14"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oddymiającego zastosowanego w budynku (znak nienormowany)</w:t>
            </w:r>
          </w:p>
        </w:tc>
      </w:tr>
      <w:tr w:rsidR="00684D58" w:rsidRPr="00B3530B" w14:paraId="03DAC9AB" w14:textId="77777777" w:rsidTr="0078570C">
        <w:tc>
          <w:tcPr>
            <w:tcW w:w="556" w:type="dxa"/>
          </w:tcPr>
          <w:p w14:paraId="51DB0076" w14:textId="77777777" w:rsidR="00684D58" w:rsidRPr="00B3530B" w:rsidRDefault="00684D58" w:rsidP="0078570C">
            <w:pPr>
              <w:rPr>
                <w:rFonts w:ascii="Tahoma" w:hAnsi="Tahoma" w:cs="Tahoma"/>
              </w:rPr>
            </w:pPr>
            <w:r w:rsidRPr="00B3530B">
              <w:rPr>
                <w:rFonts w:ascii="Tahoma" w:hAnsi="Tahoma" w:cs="Tahoma"/>
              </w:rPr>
              <w:t>10</w:t>
            </w:r>
          </w:p>
        </w:tc>
        <w:tc>
          <w:tcPr>
            <w:tcW w:w="1937" w:type="dxa"/>
          </w:tcPr>
          <w:p w14:paraId="59AD985D" w14:textId="77777777" w:rsidR="00684D58" w:rsidRPr="00B3530B" w:rsidRDefault="00684D58" w:rsidP="0078570C">
            <w:pPr>
              <w:jc w:val="center"/>
              <w:rPr>
                <w:rFonts w:ascii="Tahoma" w:hAnsi="Tahoma" w:cs="Tahoma"/>
                <w:noProof/>
              </w:rPr>
            </w:pPr>
            <w:r w:rsidRPr="00B3530B">
              <w:rPr>
                <w:rFonts w:ascii="Tahoma" w:eastAsia="Calibri" w:hAnsi="Tahoma" w:cs="Tahoma"/>
                <w:noProof/>
              </w:rPr>
              <w:drawing>
                <wp:inline distT="0" distB="0" distL="0" distR="0" wp14:anchorId="7CB41006" wp14:editId="72E21D18">
                  <wp:extent cx="485775" cy="649845"/>
                  <wp:effectExtent l="0" t="0" r="0" b="0"/>
                  <wp:docPr id="1" name="Obraz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42"/>
                          <pic:cNvPicPr>
                            <a:picLocks noChangeAspect="1" noChangeArrowheads="1"/>
                          </pic:cNvPicPr>
                        </pic:nvPicPr>
                        <pic:blipFill>
                          <a:blip r:embed="rId44"/>
                          <a:srcRect l="-39" t="-27" r="-39" b="-27"/>
                          <a:stretch>
                            <a:fillRect/>
                          </a:stretch>
                        </pic:blipFill>
                        <pic:spPr bwMode="auto">
                          <a:xfrm>
                            <a:off x="0" y="0"/>
                            <a:ext cx="486379" cy="650653"/>
                          </a:xfrm>
                          <a:prstGeom prst="rect">
                            <a:avLst/>
                          </a:prstGeom>
                        </pic:spPr>
                      </pic:pic>
                    </a:graphicData>
                  </a:graphic>
                </wp:inline>
              </w:drawing>
            </w:r>
          </w:p>
        </w:tc>
        <w:tc>
          <w:tcPr>
            <w:tcW w:w="2957" w:type="dxa"/>
          </w:tcPr>
          <w:p w14:paraId="73BB1E65" w14:textId="77777777" w:rsidR="00684D58" w:rsidRPr="00B3530B" w:rsidRDefault="00684D58" w:rsidP="0078570C">
            <w:pPr>
              <w:pStyle w:val="Pa5"/>
              <w:spacing w:line="240" w:lineRule="auto"/>
              <w:rPr>
                <w:rStyle w:val="A2"/>
                <w:rFonts w:ascii="Tahoma" w:hAnsi="Tahoma" w:cs="Tahoma"/>
              </w:rPr>
            </w:pPr>
            <w:r w:rsidRPr="00B3530B">
              <w:rPr>
                <w:rFonts w:ascii="Tahoma" w:eastAsia="Calibri" w:hAnsi="Tahoma" w:cs="Tahoma"/>
                <w:color w:val="000000"/>
                <w:sz w:val="20"/>
                <w:szCs w:val="20"/>
              </w:rPr>
              <w:t>Przeciwpożarowy wyłącznik prądu</w:t>
            </w:r>
          </w:p>
        </w:tc>
        <w:tc>
          <w:tcPr>
            <w:tcW w:w="3612" w:type="dxa"/>
          </w:tcPr>
          <w:p w14:paraId="6C89F722"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W obiektach do oznaczenia wyłącznika odcinającego dopływ prądu do wszystkich obwodów z wyjątkiem obwodów zasilających instalacje, których funkcjonowanie jest niezbędne podczas pożaru.</w:t>
            </w:r>
          </w:p>
        </w:tc>
      </w:tr>
      <w:tr w:rsidR="00684D58" w:rsidRPr="00B3530B" w14:paraId="094542F8" w14:textId="77777777" w:rsidTr="0078570C">
        <w:tc>
          <w:tcPr>
            <w:tcW w:w="556" w:type="dxa"/>
          </w:tcPr>
          <w:p w14:paraId="7B775167" w14:textId="77777777" w:rsidR="00684D58" w:rsidRPr="00B3530B" w:rsidRDefault="00684D58" w:rsidP="0078570C">
            <w:pPr>
              <w:rPr>
                <w:rFonts w:ascii="Tahoma" w:hAnsi="Tahoma" w:cs="Tahoma"/>
              </w:rPr>
            </w:pPr>
            <w:r w:rsidRPr="00B3530B">
              <w:rPr>
                <w:rFonts w:ascii="Tahoma" w:hAnsi="Tahoma" w:cs="Tahoma"/>
              </w:rPr>
              <w:t>11</w:t>
            </w:r>
          </w:p>
        </w:tc>
        <w:tc>
          <w:tcPr>
            <w:tcW w:w="1937" w:type="dxa"/>
          </w:tcPr>
          <w:p w14:paraId="2B7AC3AC" w14:textId="77777777" w:rsidR="00684D58" w:rsidRPr="00B3530B" w:rsidRDefault="00684D58" w:rsidP="0078570C">
            <w:pPr>
              <w:jc w:val="center"/>
              <w:rPr>
                <w:rFonts w:ascii="Tahoma" w:hAnsi="Tahoma" w:cs="Tahoma"/>
                <w:noProof/>
              </w:rPr>
            </w:pPr>
            <w:r w:rsidRPr="00B3530B">
              <w:rPr>
                <w:rFonts w:ascii="Tahoma" w:eastAsia="Calibri" w:hAnsi="Tahoma" w:cs="Tahoma"/>
                <w:noProof/>
              </w:rPr>
              <w:drawing>
                <wp:inline distT="0" distB="0" distL="0" distR="0" wp14:anchorId="45776236" wp14:editId="1DD2A37B">
                  <wp:extent cx="484902" cy="623887"/>
                  <wp:effectExtent l="0" t="0" r="0" b="5080"/>
                  <wp:docPr id="2" name="Obraz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43"/>
                          <pic:cNvPicPr>
                            <a:picLocks noChangeAspect="1" noChangeArrowheads="1"/>
                          </pic:cNvPicPr>
                        </pic:nvPicPr>
                        <pic:blipFill>
                          <a:blip r:embed="rId45"/>
                          <a:srcRect l="-39" t="-27" r="-39" b="-27"/>
                          <a:stretch>
                            <a:fillRect/>
                          </a:stretch>
                        </pic:blipFill>
                        <pic:spPr bwMode="auto">
                          <a:xfrm>
                            <a:off x="0" y="0"/>
                            <a:ext cx="483929" cy="622635"/>
                          </a:xfrm>
                          <a:prstGeom prst="rect">
                            <a:avLst/>
                          </a:prstGeom>
                        </pic:spPr>
                      </pic:pic>
                    </a:graphicData>
                  </a:graphic>
                </wp:inline>
              </w:drawing>
            </w:r>
          </w:p>
        </w:tc>
        <w:tc>
          <w:tcPr>
            <w:tcW w:w="2957" w:type="dxa"/>
          </w:tcPr>
          <w:p w14:paraId="1FB15CA7" w14:textId="77777777" w:rsidR="00684D58" w:rsidRPr="00B3530B" w:rsidRDefault="00684D58" w:rsidP="0078570C">
            <w:pPr>
              <w:pStyle w:val="Pa5"/>
              <w:spacing w:line="240" w:lineRule="auto"/>
              <w:rPr>
                <w:rStyle w:val="A2"/>
                <w:rFonts w:ascii="Tahoma" w:hAnsi="Tahoma" w:cs="Tahoma"/>
              </w:rPr>
            </w:pPr>
            <w:r w:rsidRPr="00B3530B">
              <w:rPr>
                <w:rFonts w:ascii="Tahoma" w:eastAsia="Calibri" w:hAnsi="Tahoma" w:cs="Tahoma"/>
                <w:color w:val="000000"/>
                <w:sz w:val="20"/>
                <w:szCs w:val="20"/>
              </w:rPr>
              <w:t>Kurek główny instalacji gazowej</w:t>
            </w:r>
          </w:p>
        </w:tc>
        <w:tc>
          <w:tcPr>
            <w:tcW w:w="3612" w:type="dxa"/>
          </w:tcPr>
          <w:p w14:paraId="723C2ADD" w14:textId="77777777" w:rsidR="00684D58" w:rsidRPr="00B3530B" w:rsidRDefault="00684D58" w:rsidP="0078570C">
            <w:pPr>
              <w:pStyle w:val="Pa5"/>
              <w:spacing w:line="240" w:lineRule="auto"/>
              <w:rPr>
                <w:rStyle w:val="A2"/>
                <w:rFonts w:ascii="Tahoma" w:hAnsi="Tahoma" w:cs="Tahoma"/>
              </w:rPr>
            </w:pPr>
            <w:r w:rsidRPr="00B3530B">
              <w:rPr>
                <w:rFonts w:ascii="Tahoma" w:eastAsia="Calibri" w:hAnsi="Tahoma" w:cs="Tahoma"/>
                <w:color w:val="000000"/>
                <w:sz w:val="20"/>
                <w:szCs w:val="20"/>
              </w:rPr>
              <w:t>W obiektach do oznaczenia miejsca zainstalowania kurka głównego instalacji gazowej.</w:t>
            </w:r>
          </w:p>
        </w:tc>
      </w:tr>
      <w:tr w:rsidR="00684D58" w:rsidRPr="00B3530B" w14:paraId="50A5F31C" w14:textId="77777777" w:rsidTr="0078570C">
        <w:tc>
          <w:tcPr>
            <w:tcW w:w="556" w:type="dxa"/>
          </w:tcPr>
          <w:p w14:paraId="4126E01D" w14:textId="77777777" w:rsidR="00684D58" w:rsidRPr="00B3530B" w:rsidRDefault="00684D58" w:rsidP="0078570C">
            <w:pPr>
              <w:rPr>
                <w:rFonts w:ascii="Tahoma" w:hAnsi="Tahoma" w:cs="Tahoma"/>
              </w:rPr>
            </w:pPr>
            <w:r w:rsidRPr="00B3530B">
              <w:rPr>
                <w:rFonts w:ascii="Tahoma" w:hAnsi="Tahoma" w:cs="Tahoma"/>
              </w:rPr>
              <w:t>12</w:t>
            </w:r>
          </w:p>
        </w:tc>
        <w:tc>
          <w:tcPr>
            <w:tcW w:w="1937" w:type="dxa"/>
          </w:tcPr>
          <w:p w14:paraId="0B707EF9" w14:textId="77777777" w:rsidR="00684D58" w:rsidRPr="00B3530B" w:rsidRDefault="00684D58" w:rsidP="0078570C">
            <w:pPr>
              <w:jc w:val="center"/>
              <w:rPr>
                <w:rFonts w:ascii="Tahoma" w:hAnsi="Tahoma" w:cs="Tahoma"/>
                <w:noProof/>
              </w:rPr>
            </w:pPr>
            <w:r w:rsidRPr="00B3530B">
              <w:rPr>
                <w:rFonts w:ascii="Tahoma" w:eastAsia="Calibri" w:hAnsi="Tahoma" w:cs="Tahoma"/>
                <w:noProof/>
              </w:rPr>
              <w:drawing>
                <wp:inline distT="0" distB="0" distL="0" distR="0" wp14:anchorId="5B02E8C0" wp14:editId="2912EC2C">
                  <wp:extent cx="500062" cy="500062"/>
                  <wp:effectExtent l="0" t="0" r="0" b="0"/>
                  <wp:docPr id="3" name="Obraz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44"/>
                          <pic:cNvPicPr>
                            <a:picLocks noChangeAspect="1" noChangeArrowheads="1"/>
                          </pic:cNvPicPr>
                        </pic:nvPicPr>
                        <pic:blipFill>
                          <a:blip r:embed="rId46"/>
                          <a:srcRect l="-40" t="-40" r="-40" b="-40"/>
                          <a:stretch>
                            <a:fillRect/>
                          </a:stretch>
                        </pic:blipFill>
                        <pic:spPr bwMode="auto">
                          <a:xfrm>
                            <a:off x="0" y="0"/>
                            <a:ext cx="501770" cy="501770"/>
                          </a:xfrm>
                          <a:prstGeom prst="rect">
                            <a:avLst/>
                          </a:prstGeom>
                        </pic:spPr>
                      </pic:pic>
                    </a:graphicData>
                  </a:graphic>
                </wp:inline>
              </w:drawing>
            </w:r>
          </w:p>
        </w:tc>
        <w:tc>
          <w:tcPr>
            <w:tcW w:w="2957" w:type="dxa"/>
          </w:tcPr>
          <w:p w14:paraId="75C3C00A"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Hydrant zewnętrzny</w:t>
            </w:r>
          </w:p>
        </w:tc>
        <w:tc>
          <w:tcPr>
            <w:tcW w:w="3612" w:type="dxa"/>
          </w:tcPr>
          <w:p w14:paraId="71AB3890" w14:textId="77777777" w:rsidR="00684D58" w:rsidRPr="00B3530B" w:rsidRDefault="00684D58" w:rsidP="0078570C">
            <w:pPr>
              <w:pStyle w:val="Pa5"/>
              <w:spacing w:line="240" w:lineRule="auto"/>
              <w:rPr>
                <w:rStyle w:val="A2"/>
                <w:rFonts w:ascii="Tahoma" w:hAnsi="Tahoma" w:cs="Tahoma"/>
              </w:rPr>
            </w:pPr>
            <w:r w:rsidRPr="00B3530B">
              <w:rPr>
                <w:rStyle w:val="A2"/>
                <w:rFonts w:ascii="Tahoma" w:hAnsi="Tahoma" w:cs="Tahoma"/>
              </w:rPr>
              <w:t>Do oznaczenia miejsca hydrantu zewnętrznego, wodnego, pianowego, podziemnego lub nadziemnego; wielkości charakterystyczne hydrantu należy umieszczać na znaku dodatkowym.</w:t>
            </w:r>
          </w:p>
        </w:tc>
      </w:tr>
      <w:tr w:rsidR="00684D58" w:rsidRPr="00B3530B" w14:paraId="1028B259" w14:textId="77777777" w:rsidTr="0078570C">
        <w:tc>
          <w:tcPr>
            <w:tcW w:w="556" w:type="dxa"/>
          </w:tcPr>
          <w:p w14:paraId="096C4A53" w14:textId="77777777" w:rsidR="00684D58" w:rsidRPr="00B3530B" w:rsidRDefault="00684D58" w:rsidP="0078570C">
            <w:pPr>
              <w:rPr>
                <w:rFonts w:ascii="Tahoma" w:hAnsi="Tahoma" w:cs="Tahoma"/>
              </w:rPr>
            </w:pPr>
            <w:r w:rsidRPr="00B3530B">
              <w:rPr>
                <w:rFonts w:ascii="Tahoma" w:hAnsi="Tahoma" w:cs="Tahoma"/>
              </w:rPr>
              <w:t>13</w:t>
            </w:r>
          </w:p>
        </w:tc>
        <w:tc>
          <w:tcPr>
            <w:tcW w:w="1937" w:type="dxa"/>
          </w:tcPr>
          <w:p w14:paraId="1A6BFAC4" w14:textId="77777777" w:rsidR="00684D58" w:rsidRPr="00B3530B" w:rsidRDefault="00684D58" w:rsidP="0078570C">
            <w:pPr>
              <w:jc w:val="center"/>
              <w:rPr>
                <w:rFonts w:ascii="Tahoma" w:hAnsi="Tahoma" w:cs="Tahoma"/>
                <w:noProof/>
              </w:rPr>
            </w:pPr>
            <w:r w:rsidRPr="00B3530B">
              <w:rPr>
                <w:rFonts w:ascii="Tahoma" w:eastAsia="Calibri" w:hAnsi="Tahoma" w:cs="Tahoma"/>
                <w:noProof/>
              </w:rPr>
              <w:drawing>
                <wp:inline distT="0" distB="0" distL="0" distR="0" wp14:anchorId="5B6926A3" wp14:editId="6BFC1414">
                  <wp:extent cx="457200" cy="580390"/>
                  <wp:effectExtent l="0" t="0" r="0" b="0"/>
                  <wp:docPr id="4" name="Obraz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45"/>
                          <pic:cNvPicPr>
                            <a:picLocks noChangeAspect="1" noChangeArrowheads="1"/>
                          </pic:cNvPicPr>
                        </pic:nvPicPr>
                        <pic:blipFill>
                          <a:blip r:embed="rId47"/>
                          <a:srcRect l="-39" t="-27" r="-39" b="-27"/>
                          <a:stretch>
                            <a:fillRect/>
                          </a:stretch>
                        </pic:blipFill>
                        <pic:spPr bwMode="auto">
                          <a:xfrm>
                            <a:off x="0" y="0"/>
                            <a:ext cx="457200" cy="580390"/>
                          </a:xfrm>
                          <a:prstGeom prst="rect">
                            <a:avLst/>
                          </a:prstGeom>
                        </pic:spPr>
                      </pic:pic>
                    </a:graphicData>
                  </a:graphic>
                </wp:inline>
              </w:drawing>
            </w:r>
          </w:p>
        </w:tc>
        <w:tc>
          <w:tcPr>
            <w:tcW w:w="2957" w:type="dxa"/>
          </w:tcPr>
          <w:p w14:paraId="3B7FF5EA" w14:textId="77777777" w:rsidR="00684D58" w:rsidRPr="00B3530B" w:rsidRDefault="00684D58" w:rsidP="0078570C">
            <w:pPr>
              <w:pStyle w:val="Pa5"/>
              <w:spacing w:line="240" w:lineRule="auto"/>
              <w:rPr>
                <w:rStyle w:val="A2"/>
                <w:rFonts w:ascii="Tahoma" w:hAnsi="Tahoma" w:cs="Tahoma"/>
              </w:rPr>
            </w:pPr>
            <w:r w:rsidRPr="00B3530B">
              <w:rPr>
                <w:rFonts w:ascii="Tahoma" w:eastAsia="Calibri" w:hAnsi="Tahoma" w:cs="Tahoma"/>
                <w:color w:val="000000"/>
                <w:sz w:val="20"/>
                <w:szCs w:val="20"/>
              </w:rPr>
              <w:t>Droga pożarowa</w:t>
            </w:r>
          </w:p>
        </w:tc>
        <w:tc>
          <w:tcPr>
            <w:tcW w:w="3612" w:type="dxa"/>
          </w:tcPr>
          <w:p w14:paraId="3709DB24" w14:textId="77777777" w:rsidR="00684D58" w:rsidRPr="00B3530B" w:rsidRDefault="00684D58" w:rsidP="0078570C">
            <w:pPr>
              <w:pStyle w:val="Pa5"/>
              <w:spacing w:line="240" w:lineRule="auto"/>
              <w:rPr>
                <w:rStyle w:val="A2"/>
                <w:rFonts w:ascii="Tahoma" w:hAnsi="Tahoma" w:cs="Tahoma"/>
              </w:rPr>
            </w:pPr>
            <w:r w:rsidRPr="00B3530B">
              <w:rPr>
                <w:rFonts w:ascii="Tahoma" w:eastAsia="Calibri" w:hAnsi="Tahoma" w:cs="Tahoma"/>
                <w:color w:val="000000"/>
                <w:sz w:val="20"/>
                <w:szCs w:val="20"/>
              </w:rPr>
              <w:t>Do oznaczenia zewnętrznych dróg dojazdowych dla prowadzących akcję pożarniczą</w:t>
            </w:r>
          </w:p>
        </w:tc>
      </w:tr>
      <w:tr w:rsidR="00684D58" w:rsidRPr="00B3530B" w14:paraId="5814FDFE" w14:textId="77777777" w:rsidTr="0078570C">
        <w:tc>
          <w:tcPr>
            <w:tcW w:w="556" w:type="dxa"/>
          </w:tcPr>
          <w:p w14:paraId="044EB1A4" w14:textId="77777777" w:rsidR="00684D58" w:rsidRPr="00B3530B" w:rsidRDefault="00684D58" w:rsidP="0078570C">
            <w:pPr>
              <w:rPr>
                <w:rFonts w:ascii="Tahoma" w:hAnsi="Tahoma" w:cs="Tahoma"/>
              </w:rPr>
            </w:pPr>
            <w:r w:rsidRPr="00B3530B">
              <w:rPr>
                <w:rFonts w:ascii="Tahoma" w:hAnsi="Tahoma" w:cs="Tahoma"/>
              </w:rPr>
              <w:t>14</w:t>
            </w:r>
          </w:p>
        </w:tc>
        <w:tc>
          <w:tcPr>
            <w:tcW w:w="1937" w:type="dxa"/>
          </w:tcPr>
          <w:p w14:paraId="5A01819F" w14:textId="77777777" w:rsidR="00684D58" w:rsidRPr="00B3530B" w:rsidRDefault="00684D58" w:rsidP="0078570C">
            <w:pPr>
              <w:jc w:val="center"/>
              <w:rPr>
                <w:rFonts w:ascii="Tahoma" w:hAnsi="Tahoma" w:cs="Tahoma"/>
                <w:noProof/>
              </w:rPr>
            </w:pPr>
            <w:r w:rsidRPr="00B3530B">
              <w:rPr>
                <w:rFonts w:ascii="Tahoma" w:eastAsia="Calibri" w:hAnsi="Tahoma" w:cs="Tahoma"/>
                <w:noProof/>
              </w:rPr>
              <w:drawing>
                <wp:inline distT="0" distB="0" distL="0" distR="0" wp14:anchorId="409B2D70" wp14:editId="1C2B0A5D">
                  <wp:extent cx="381000" cy="533400"/>
                  <wp:effectExtent l="0" t="0" r="0" b="0"/>
                  <wp:docPr id="64" name="Obraz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47"/>
                          <pic:cNvPicPr>
                            <a:picLocks noChangeAspect="1" noChangeArrowheads="1"/>
                          </pic:cNvPicPr>
                        </pic:nvPicPr>
                        <pic:blipFill>
                          <a:blip r:embed="rId48"/>
                          <a:srcRect l="-39" t="-27" r="-39" b="-27"/>
                          <a:stretch>
                            <a:fillRect/>
                          </a:stretch>
                        </pic:blipFill>
                        <pic:spPr bwMode="auto">
                          <a:xfrm>
                            <a:off x="0" y="0"/>
                            <a:ext cx="381000" cy="533400"/>
                          </a:xfrm>
                          <a:prstGeom prst="rect">
                            <a:avLst/>
                          </a:prstGeom>
                        </pic:spPr>
                      </pic:pic>
                    </a:graphicData>
                  </a:graphic>
                </wp:inline>
              </w:drawing>
            </w:r>
          </w:p>
        </w:tc>
        <w:tc>
          <w:tcPr>
            <w:tcW w:w="2957" w:type="dxa"/>
          </w:tcPr>
          <w:p w14:paraId="06D68E93" w14:textId="77777777" w:rsidR="00684D58" w:rsidRPr="00B3530B" w:rsidRDefault="00684D58" w:rsidP="0078570C">
            <w:pPr>
              <w:pStyle w:val="Pa5"/>
              <w:spacing w:line="240" w:lineRule="auto"/>
              <w:rPr>
                <w:rStyle w:val="A2"/>
                <w:rFonts w:ascii="Tahoma" w:hAnsi="Tahoma" w:cs="Tahoma"/>
              </w:rPr>
            </w:pPr>
            <w:r w:rsidRPr="00B3530B">
              <w:rPr>
                <w:rFonts w:ascii="Tahoma" w:eastAsia="Calibri" w:hAnsi="Tahoma" w:cs="Tahoma"/>
                <w:color w:val="000000"/>
                <w:sz w:val="20"/>
                <w:szCs w:val="20"/>
              </w:rPr>
              <w:t>Miejsce uruchamiania urządzenia gaśniczego</w:t>
            </w:r>
          </w:p>
        </w:tc>
        <w:tc>
          <w:tcPr>
            <w:tcW w:w="3612" w:type="dxa"/>
          </w:tcPr>
          <w:p w14:paraId="702860C3" w14:textId="77777777" w:rsidR="00684D58" w:rsidRPr="00B3530B" w:rsidRDefault="00684D58" w:rsidP="0078570C">
            <w:pPr>
              <w:pStyle w:val="Pa5"/>
              <w:spacing w:line="240" w:lineRule="auto"/>
              <w:rPr>
                <w:rStyle w:val="A2"/>
                <w:rFonts w:ascii="Tahoma" w:hAnsi="Tahoma" w:cs="Tahoma"/>
              </w:rPr>
            </w:pPr>
            <w:r w:rsidRPr="00B3530B">
              <w:rPr>
                <w:rFonts w:ascii="Tahoma" w:eastAsia="Calibri" w:hAnsi="Tahoma" w:cs="Tahoma"/>
                <w:color w:val="000000"/>
                <w:sz w:val="20"/>
                <w:szCs w:val="20"/>
              </w:rPr>
              <w:t>Do oznaczenia miejsc uruchamiania urządzenia gaśniczego w obiektach o dużym zagrożeniu pożarowym.</w:t>
            </w:r>
          </w:p>
        </w:tc>
      </w:tr>
      <w:tr w:rsidR="00684D58" w:rsidRPr="00B3530B" w14:paraId="2CD26D93" w14:textId="77777777" w:rsidTr="0078570C">
        <w:tc>
          <w:tcPr>
            <w:tcW w:w="556" w:type="dxa"/>
          </w:tcPr>
          <w:p w14:paraId="3860DB81" w14:textId="77777777" w:rsidR="00684D58" w:rsidRPr="00B3530B" w:rsidRDefault="00684D58" w:rsidP="0078570C">
            <w:pPr>
              <w:rPr>
                <w:rFonts w:ascii="Tahoma" w:hAnsi="Tahoma" w:cs="Tahoma"/>
              </w:rPr>
            </w:pPr>
            <w:r w:rsidRPr="00B3530B">
              <w:rPr>
                <w:rFonts w:ascii="Tahoma" w:hAnsi="Tahoma" w:cs="Tahoma"/>
              </w:rPr>
              <w:t>15</w:t>
            </w:r>
          </w:p>
        </w:tc>
        <w:tc>
          <w:tcPr>
            <w:tcW w:w="1937" w:type="dxa"/>
          </w:tcPr>
          <w:p w14:paraId="76D1C2B8" w14:textId="77777777" w:rsidR="00684D58" w:rsidRPr="00B3530B" w:rsidRDefault="00684D58" w:rsidP="0078570C">
            <w:pPr>
              <w:jc w:val="center"/>
              <w:rPr>
                <w:rFonts w:ascii="Tahoma" w:eastAsia="Calibri" w:hAnsi="Tahoma" w:cs="Tahoma"/>
                <w:noProof/>
              </w:rPr>
            </w:pPr>
            <w:r w:rsidRPr="00B3530B">
              <w:rPr>
                <w:rFonts w:ascii="Tahoma" w:eastAsia="Calibri" w:hAnsi="Tahoma" w:cs="Tahoma"/>
                <w:noProof/>
              </w:rPr>
              <w:drawing>
                <wp:inline distT="0" distB="0" distL="0" distR="0" wp14:anchorId="3A39621C" wp14:editId="46759B39">
                  <wp:extent cx="457200" cy="646430"/>
                  <wp:effectExtent l="0" t="0" r="0" b="127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 cy="646430"/>
                          </a:xfrm>
                          <a:prstGeom prst="rect">
                            <a:avLst/>
                          </a:prstGeom>
                          <a:noFill/>
                        </pic:spPr>
                      </pic:pic>
                    </a:graphicData>
                  </a:graphic>
                </wp:inline>
              </w:drawing>
            </w:r>
          </w:p>
        </w:tc>
        <w:tc>
          <w:tcPr>
            <w:tcW w:w="2957" w:type="dxa"/>
          </w:tcPr>
          <w:p w14:paraId="68280B65" w14:textId="77777777" w:rsidR="00684D58" w:rsidRPr="00B3530B" w:rsidRDefault="00684D58" w:rsidP="0078570C">
            <w:pPr>
              <w:pStyle w:val="Pa5"/>
              <w:spacing w:line="240" w:lineRule="auto"/>
              <w:rPr>
                <w:rFonts w:ascii="Tahoma" w:eastAsia="Calibri" w:hAnsi="Tahoma" w:cs="Tahoma"/>
                <w:color w:val="000000"/>
                <w:sz w:val="20"/>
                <w:szCs w:val="20"/>
              </w:rPr>
            </w:pPr>
            <w:r w:rsidRPr="00B3530B">
              <w:rPr>
                <w:rFonts w:ascii="Tahoma" w:eastAsia="Calibri" w:hAnsi="Tahoma" w:cs="Tahoma"/>
                <w:color w:val="000000"/>
                <w:sz w:val="20"/>
                <w:szCs w:val="20"/>
              </w:rPr>
              <w:t>Drzwi przeciwpożarowe</w:t>
            </w:r>
          </w:p>
        </w:tc>
        <w:tc>
          <w:tcPr>
            <w:tcW w:w="3612" w:type="dxa"/>
          </w:tcPr>
          <w:p w14:paraId="634A19F3" w14:textId="77777777" w:rsidR="00684D58" w:rsidRPr="00B3530B" w:rsidRDefault="00684D58" w:rsidP="0078570C">
            <w:pPr>
              <w:pStyle w:val="Pa5"/>
              <w:spacing w:line="240" w:lineRule="auto"/>
              <w:rPr>
                <w:rFonts w:ascii="Tahoma" w:eastAsia="Calibri" w:hAnsi="Tahoma" w:cs="Tahoma"/>
                <w:color w:val="000000"/>
                <w:sz w:val="20"/>
                <w:szCs w:val="20"/>
              </w:rPr>
            </w:pPr>
            <w:r w:rsidRPr="00B3530B">
              <w:rPr>
                <w:rFonts w:ascii="Tahoma" w:eastAsia="Calibri" w:hAnsi="Tahoma" w:cs="Tahoma"/>
                <w:color w:val="000000"/>
                <w:sz w:val="20"/>
                <w:szCs w:val="20"/>
              </w:rPr>
              <w:t>Do oznaczenia drzwi znajdujących się w ścianach oddzielenia przeciwpożarowego.</w:t>
            </w:r>
          </w:p>
        </w:tc>
      </w:tr>
    </w:tbl>
    <w:p w14:paraId="5B5ED56F" w14:textId="77777777" w:rsidR="00CA5171" w:rsidRPr="00CA5171" w:rsidRDefault="00CA5171" w:rsidP="00CA5171">
      <w:pPr>
        <w:suppressAutoHyphens/>
        <w:spacing w:line="360" w:lineRule="auto"/>
        <w:jc w:val="both"/>
        <w:rPr>
          <w:rFonts w:ascii="Tahoma" w:eastAsia="Calibri" w:hAnsi="Tahoma" w:cs="Tahoma"/>
        </w:rPr>
      </w:pPr>
    </w:p>
    <w:p w14:paraId="602EEC13" w14:textId="77777777" w:rsidR="00CA5171" w:rsidRPr="00CA5171" w:rsidRDefault="00CA5171" w:rsidP="00CA5171">
      <w:pPr>
        <w:suppressAutoHyphens/>
        <w:spacing w:line="360" w:lineRule="auto"/>
        <w:jc w:val="both"/>
        <w:rPr>
          <w:rFonts w:ascii="Tahoma" w:eastAsia="Calibri" w:hAnsi="Tahoma" w:cs="Tahoma"/>
        </w:rPr>
      </w:pPr>
    </w:p>
    <w:p w14:paraId="1D697C94" w14:textId="77777777" w:rsidR="00CA5171" w:rsidRPr="00CA5171" w:rsidRDefault="00CA5171" w:rsidP="00CA5171">
      <w:pPr>
        <w:suppressAutoHyphens/>
        <w:spacing w:after="200" w:line="276" w:lineRule="auto"/>
        <w:rPr>
          <w:rFonts w:eastAsia="Calibri" w:cs="Arial"/>
        </w:rPr>
      </w:pPr>
    </w:p>
    <w:p w14:paraId="317A5B08" w14:textId="3E031620" w:rsidR="00864D8C" w:rsidRDefault="00864D8C"/>
    <w:p w14:paraId="1774A9C3" w14:textId="71A15309" w:rsidR="00864D8C" w:rsidRDefault="00864D8C"/>
    <w:p w14:paraId="54FB7F1F" w14:textId="4F48B608" w:rsidR="00864D8C" w:rsidRDefault="00864D8C"/>
    <w:p w14:paraId="337C2EB8" w14:textId="3E190C34" w:rsidR="00864D8C" w:rsidRDefault="00864D8C"/>
    <w:p w14:paraId="61F60C0B" w14:textId="3738E414" w:rsidR="00864D8C" w:rsidRDefault="00864D8C"/>
    <w:p w14:paraId="1C92A431" w14:textId="40B1A5DF" w:rsidR="00864D8C" w:rsidRDefault="00864D8C"/>
    <w:p w14:paraId="67658BF9" w14:textId="77777777" w:rsidR="00684D58" w:rsidRDefault="00684D58">
      <w:pPr>
        <w:rPr>
          <w:rFonts w:ascii="Tahoma" w:eastAsia="Calibri" w:hAnsi="Tahoma" w:cs="Tahoma"/>
          <w:b/>
          <w:bCs/>
          <w:color w:val="000000"/>
          <w:szCs w:val="26"/>
          <w:u w:val="single"/>
        </w:rPr>
      </w:pPr>
      <w:r>
        <w:rPr>
          <w:rFonts w:ascii="Tahoma" w:eastAsia="Calibri" w:hAnsi="Tahoma" w:cs="Tahoma"/>
          <w:b/>
          <w:bCs/>
          <w:color w:val="000000"/>
          <w:szCs w:val="26"/>
          <w:u w:val="single"/>
        </w:rPr>
        <w:br w:type="page"/>
      </w:r>
    </w:p>
    <w:p w14:paraId="3047C718" w14:textId="730A5491" w:rsidR="00864D8C" w:rsidRPr="00CA5171" w:rsidRDefault="00864D8C" w:rsidP="00864D8C">
      <w:pPr>
        <w:keepNext/>
        <w:keepLines/>
        <w:numPr>
          <w:ilvl w:val="1"/>
          <w:numId w:val="0"/>
        </w:numPr>
        <w:tabs>
          <w:tab w:val="num" w:pos="0"/>
        </w:tabs>
        <w:suppressAutoHyphens/>
        <w:spacing w:before="200" w:line="360" w:lineRule="auto"/>
        <w:jc w:val="both"/>
        <w:outlineLvl w:val="1"/>
        <w:rPr>
          <w:rFonts w:ascii="Tahoma" w:eastAsia="Calibri" w:hAnsi="Tahoma" w:cs="Tahoma"/>
          <w:b/>
          <w:bCs/>
          <w:color w:val="000000"/>
          <w:szCs w:val="26"/>
          <w:u w:val="single"/>
        </w:rPr>
      </w:pPr>
      <w:bookmarkStart w:id="64" w:name="_Toc181476088"/>
      <w:r w:rsidRPr="00CA5171">
        <w:rPr>
          <w:rFonts w:ascii="Tahoma" w:eastAsia="Calibri" w:hAnsi="Tahoma" w:cs="Tahoma"/>
          <w:b/>
          <w:bCs/>
          <w:color w:val="000000"/>
          <w:szCs w:val="26"/>
          <w:u w:val="single"/>
        </w:rPr>
        <w:lastRenderedPageBreak/>
        <w:t xml:space="preserve">Załącznik nr </w:t>
      </w:r>
      <w:r>
        <w:rPr>
          <w:rFonts w:ascii="Tahoma" w:eastAsia="Calibri" w:hAnsi="Tahoma" w:cs="Tahoma"/>
          <w:b/>
          <w:bCs/>
          <w:color w:val="000000"/>
          <w:szCs w:val="26"/>
          <w:u w:val="single"/>
        </w:rPr>
        <w:t>6</w:t>
      </w:r>
      <w:r w:rsidR="00FB79CB">
        <w:rPr>
          <w:rFonts w:ascii="Tahoma" w:eastAsia="Calibri" w:hAnsi="Tahoma" w:cs="Tahoma"/>
          <w:b/>
          <w:bCs/>
          <w:color w:val="000000"/>
          <w:szCs w:val="26"/>
          <w:u w:val="single"/>
        </w:rPr>
        <w:t xml:space="preserve"> karta pracowników wyznaczonych do zwalczania pożaru</w:t>
      </w:r>
      <w:bookmarkEnd w:id="64"/>
    </w:p>
    <w:p w14:paraId="4CADACA0" w14:textId="46641895" w:rsidR="00864D8C" w:rsidRPr="00CA5171" w:rsidRDefault="00864D8C" w:rsidP="000D45DC">
      <w:pPr>
        <w:suppressAutoHyphens/>
        <w:spacing w:line="360" w:lineRule="auto"/>
        <w:jc w:val="center"/>
        <w:rPr>
          <w:rFonts w:ascii="Tahoma" w:eastAsia="Calibri" w:hAnsi="Tahoma" w:cs="Tahoma"/>
        </w:rPr>
      </w:pPr>
      <w:r w:rsidRPr="00CA5171">
        <w:rPr>
          <w:rFonts w:ascii="Tahoma" w:eastAsia="Calibri" w:hAnsi="Tahoma" w:cs="Tahoma"/>
        </w:rPr>
        <w:t xml:space="preserve">KARTA </w:t>
      </w:r>
      <w:r w:rsidR="000D45DC" w:rsidRPr="000D45DC">
        <w:rPr>
          <w:rFonts w:ascii="Tahoma" w:eastAsia="Calibri" w:hAnsi="Tahoma" w:cs="Tahoma"/>
        </w:rPr>
        <w:t>PRACOWNIKÓW WYZNACZONYCH DO WYKONYWANIA ZADAŃ W ZAKRESIE ZWALCZANIA POŻARU I EWAKUACJI PRACOWNIKÓW</w:t>
      </w:r>
      <w:r w:rsidR="00E63B15">
        <w:rPr>
          <w:rFonts w:ascii="Tahoma" w:eastAsia="Calibri" w:hAnsi="Tahoma" w:cs="Tahoma"/>
        </w:rPr>
        <w:t xml:space="preserve"> ORAZ KLIENTÓW</w:t>
      </w:r>
    </w:p>
    <w:tbl>
      <w:tblPr>
        <w:tblW w:w="9752" w:type="dxa"/>
        <w:tblInd w:w="-118" w:type="dxa"/>
        <w:tblLook w:val="04A0" w:firstRow="1" w:lastRow="0" w:firstColumn="1" w:lastColumn="0" w:noHBand="0" w:noVBand="1"/>
      </w:tblPr>
      <w:tblGrid>
        <w:gridCol w:w="422"/>
        <w:gridCol w:w="2692"/>
        <w:gridCol w:w="1969"/>
        <w:gridCol w:w="2830"/>
        <w:gridCol w:w="1839"/>
      </w:tblGrid>
      <w:tr w:rsidR="004D1F44" w:rsidRPr="00CA5171" w14:paraId="2D54658A" w14:textId="217AA4AF" w:rsidTr="004D1F44">
        <w:tc>
          <w:tcPr>
            <w:tcW w:w="0" w:type="auto"/>
            <w:tcBorders>
              <w:top w:val="single" w:sz="4" w:space="0" w:color="000000"/>
              <w:left w:val="single" w:sz="4" w:space="0" w:color="000000"/>
              <w:bottom w:val="single" w:sz="4" w:space="0" w:color="000000"/>
              <w:right w:val="single" w:sz="4" w:space="0" w:color="000000"/>
            </w:tcBorders>
            <w:vAlign w:val="center"/>
          </w:tcPr>
          <w:p w14:paraId="3DC445D9" w14:textId="77777777" w:rsidR="004D1F44" w:rsidRPr="00CA5171" w:rsidRDefault="004D1F44" w:rsidP="00501BF2">
            <w:pPr>
              <w:widowControl w:val="0"/>
              <w:suppressAutoHyphens/>
              <w:spacing w:line="360" w:lineRule="auto"/>
              <w:jc w:val="center"/>
              <w:rPr>
                <w:rFonts w:ascii="Tahoma" w:eastAsia="Calibri" w:hAnsi="Tahoma" w:cs="Tahoma"/>
              </w:rPr>
            </w:pPr>
            <w:r w:rsidRPr="00CA5171">
              <w:rPr>
                <w:rFonts w:ascii="Tahoma" w:eastAsia="Calibri" w:hAnsi="Tahoma" w:cs="Tahoma"/>
              </w:rPr>
              <w:t>L. p.</w:t>
            </w:r>
          </w:p>
        </w:tc>
        <w:tc>
          <w:tcPr>
            <w:tcW w:w="2698" w:type="dxa"/>
            <w:tcBorders>
              <w:top w:val="single" w:sz="4" w:space="0" w:color="000000"/>
              <w:left w:val="single" w:sz="4" w:space="0" w:color="000000"/>
              <w:bottom w:val="single" w:sz="4" w:space="0" w:color="000000"/>
              <w:right w:val="single" w:sz="4" w:space="0" w:color="000000"/>
            </w:tcBorders>
            <w:vAlign w:val="center"/>
          </w:tcPr>
          <w:p w14:paraId="2DB879DD" w14:textId="703C9D6B" w:rsidR="004D1F44" w:rsidRPr="00CA5171" w:rsidRDefault="004D1F44" w:rsidP="00501BF2">
            <w:pPr>
              <w:widowControl w:val="0"/>
              <w:suppressAutoHyphens/>
              <w:spacing w:line="360" w:lineRule="auto"/>
              <w:jc w:val="center"/>
              <w:rPr>
                <w:rFonts w:ascii="Tahoma" w:eastAsia="Calibri" w:hAnsi="Tahoma" w:cs="Tahoma"/>
              </w:rPr>
            </w:pPr>
            <w:r>
              <w:rPr>
                <w:rFonts w:ascii="Tahoma" w:eastAsia="Calibri" w:hAnsi="Tahoma" w:cs="Tahoma"/>
              </w:rPr>
              <w:t>Imię nazwisko</w:t>
            </w:r>
          </w:p>
        </w:tc>
        <w:tc>
          <w:tcPr>
            <w:tcW w:w="1971" w:type="dxa"/>
            <w:tcBorders>
              <w:top w:val="single" w:sz="4" w:space="0" w:color="000000"/>
              <w:left w:val="single" w:sz="4" w:space="0" w:color="000000"/>
              <w:bottom w:val="single" w:sz="4" w:space="0" w:color="000000"/>
              <w:right w:val="single" w:sz="4" w:space="0" w:color="000000"/>
            </w:tcBorders>
            <w:vAlign w:val="center"/>
          </w:tcPr>
          <w:p w14:paraId="1927D992" w14:textId="5EF15FA1" w:rsidR="004D1F44" w:rsidRPr="00CA5171" w:rsidRDefault="004D1F44" w:rsidP="00501BF2">
            <w:pPr>
              <w:widowControl w:val="0"/>
              <w:suppressAutoHyphens/>
              <w:spacing w:line="360" w:lineRule="auto"/>
              <w:jc w:val="center"/>
              <w:rPr>
                <w:rFonts w:ascii="Tahoma" w:eastAsia="Calibri" w:hAnsi="Tahoma" w:cs="Tahoma"/>
              </w:rPr>
            </w:pPr>
            <w:r>
              <w:rPr>
                <w:rFonts w:ascii="Tahoma" w:eastAsia="Calibri" w:hAnsi="Tahoma" w:cs="Tahoma"/>
              </w:rPr>
              <w:t>Stanowisko</w:t>
            </w:r>
          </w:p>
        </w:tc>
        <w:tc>
          <w:tcPr>
            <w:tcW w:w="2835" w:type="dxa"/>
            <w:tcBorders>
              <w:top w:val="single" w:sz="4" w:space="0" w:color="000000"/>
              <w:left w:val="single" w:sz="4" w:space="0" w:color="000000"/>
              <w:bottom w:val="single" w:sz="4" w:space="0" w:color="000000"/>
              <w:right w:val="single" w:sz="4" w:space="0" w:color="000000"/>
            </w:tcBorders>
            <w:vAlign w:val="center"/>
          </w:tcPr>
          <w:p w14:paraId="28D2780D" w14:textId="3FDB5F19" w:rsidR="004D1F44" w:rsidRPr="00CA5171" w:rsidRDefault="004D1F44" w:rsidP="00501BF2">
            <w:pPr>
              <w:widowControl w:val="0"/>
              <w:suppressAutoHyphens/>
              <w:spacing w:line="360" w:lineRule="auto"/>
              <w:jc w:val="center"/>
              <w:rPr>
                <w:rFonts w:ascii="Tahoma" w:eastAsia="Calibri" w:hAnsi="Tahoma" w:cs="Tahoma"/>
              </w:rPr>
            </w:pPr>
            <w:r>
              <w:rPr>
                <w:rFonts w:ascii="Tahoma" w:eastAsia="Calibri" w:hAnsi="Tahoma" w:cs="Tahoma"/>
              </w:rPr>
              <w:t>Obszar przewidziany nadzorem</w:t>
            </w:r>
          </w:p>
        </w:tc>
        <w:tc>
          <w:tcPr>
            <w:tcW w:w="1842" w:type="dxa"/>
            <w:tcBorders>
              <w:top w:val="single" w:sz="4" w:space="0" w:color="000000"/>
              <w:left w:val="single" w:sz="4" w:space="0" w:color="000000"/>
              <w:bottom w:val="single" w:sz="4" w:space="0" w:color="000000"/>
              <w:right w:val="single" w:sz="4" w:space="0" w:color="000000"/>
            </w:tcBorders>
          </w:tcPr>
          <w:p w14:paraId="790C816C" w14:textId="1C45C438" w:rsidR="004D1F44" w:rsidRDefault="004D1F44" w:rsidP="00501BF2">
            <w:pPr>
              <w:widowControl w:val="0"/>
              <w:suppressAutoHyphens/>
              <w:spacing w:line="360" w:lineRule="auto"/>
              <w:jc w:val="center"/>
              <w:rPr>
                <w:rFonts w:ascii="Tahoma" w:eastAsia="Calibri" w:hAnsi="Tahoma" w:cs="Tahoma"/>
              </w:rPr>
            </w:pPr>
            <w:r>
              <w:rPr>
                <w:rFonts w:ascii="Tahoma" w:eastAsia="Calibri" w:hAnsi="Tahoma" w:cs="Tahoma"/>
              </w:rPr>
              <w:t>Podpis</w:t>
            </w:r>
          </w:p>
        </w:tc>
      </w:tr>
      <w:tr w:rsidR="004D1F44" w:rsidRPr="00CA5171" w14:paraId="65683419" w14:textId="6FCE00BF" w:rsidTr="004D1F44">
        <w:trPr>
          <w:trHeight w:hRule="exact" w:val="1919"/>
        </w:trPr>
        <w:tc>
          <w:tcPr>
            <w:tcW w:w="0" w:type="auto"/>
            <w:tcBorders>
              <w:top w:val="single" w:sz="4" w:space="0" w:color="000000"/>
              <w:left w:val="single" w:sz="4" w:space="0" w:color="000000"/>
              <w:bottom w:val="single" w:sz="4" w:space="0" w:color="000000"/>
              <w:right w:val="single" w:sz="4" w:space="0" w:color="000000"/>
            </w:tcBorders>
            <w:vAlign w:val="center"/>
          </w:tcPr>
          <w:p w14:paraId="19C8184E" w14:textId="77777777" w:rsidR="004D1F44" w:rsidRPr="00CA5171" w:rsidRDefault="004D1F44" w:rsidP="00501BF2">
            <w:pPr>
              <w:widowControl w:val="0"/>
              <w:suppressAutoHyphens/>
              <w:spacing w:line="360" w:lineRule="auto"/>
              <w:jc w:val="center"/>
              <w:rPr>
                <w:rFonts w:ascii="Tahoma" w:eastAsia="Calibri" w:hAnsi="Tahoma" w:cs="Tahoma"/>
              </w:rPr>
            </w:pPr>
            <w:r w:rsidRPr="00CA5171">
              <w:rPr>
                <w:rFonts w:ascii="Tahoma" w:eastAsia="Calibri" w:hAnsi="Tahoma" w:cs="Tahoma"/>
              </w:rPr>
              <w:t>1.</w:t>
            </w:r>
          </w:p>
        </w:tc>
        <w:tc>
          <w:tcPr>
            <w:tcW w:w="2698" w:type="dxa"/>
            <w:tcBorders>
              <w:top w:val="single" w:sz="4" w:space="0" w:color="000000"/>
              <w:left w:val="single" w:sz="4" w:space="0" w:color="000000"/>
              <w:bottom w:val="single" w:sz="4" w:space="0" w:color="000000"/>
              <w:right w:val="single" w:sz="4" w:space="0" w:color="000000"/>
            </w:tcBorders>
            <w:vAlign w:val="center"/>
          </w:tcPr>
          <w:p w14:paraId="2C593284" w14:textId="77777777" w:rsidR="004D1F44" w:rsidRPr="00CA5171" w:rsidRDefault="004D1F44" w:rsidP="00501BF2">
            <w:pPr>
              <w:widowControl w:val="0"/>
              <w:suppressAutoHyphens/>
              <w:snapToGrid w:val="0"/>
              <w:spacing w:line="360" w:lineRule="auto"/>
              <w:jc w:val="center"/>
              <w:rPr>
                <w:rFonts w:ascii="Tahoma" w:eastAsia="Calibri" w:hAnsi="Tahoma" w:cs="Tahoma"/>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74F3C50C" w14:textId="77777777" w:rsidR="004D1F44" w:rsidRPr="00CA5171" w:rsidRDefault="004D1F44" w:rsidP="00501BF2">
            <w:pPr>
              <w:widowControl w:val="0"/>
              <w:suppressAutoHyphens/>
              <w:snapToGrid w:val="0"/>
              <w:spacing w:line="360" w:lineRule="auto"/>
              <w:jc w:val="center"/>
              <w:rPr>
                <w:rFonts w:ascii="Tahoma" w:eastAsia="Calibri" w:hAnsi="Tahoma" w:cs="Tahoma"/>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46DB480F" w14:textId="77777777" w:rsidR="004D1F44" w:rsidRPr="00CA5171" w:rsidRDefault="004D1F44" w:rsidP="00501BF2">
            <w:pPr>
              <w:widowControl w:val="0"/>
              <w:suppressAutoHyphens/>
              <w:snapToGrid w:val="0"/>
              <w:spacing w:line="360" w:lineRule="auto"/>
              <w:jc w:val="center"/>
              <w:rPr>
                <w:rFonts w:ascii="Tahoma" w:eastAsia="Calibri" w:hAnsi="Tahoma" w:cs="Tahoma"/>
              </w:rPr>
            </w:pPr>
          </w:p>
        </w:tc>
        <w:tc>
          <w:tcPr>
            <w:tcW w:w="1842" w:type="dxa"/>
            <w:tcBorders>
              <w:top w:val="single" w:sz="4" w:space="0" w:color="000000"/>
              <w:left w:val="single" w:sz="4" w:space="0" w:color="000000"/>
              <w:bottom w:val="single" w:sz="4" w:space="0" w:color="000000"/>
              <w:right w:val="single" w:sz="4" w:space="0" w:color="000000"/>
            </w:tcBorders>
          </w:tcPr>
          <w:p w14:paraId="4CFF8A9C" w14:textId="77777777" w:rsidR="004D1F44" w:rsidRPr="00CA5171" w:rsidRDefault="004D1F44" w:rsidP="00501BF2">
            <w:pPr>
              <w:widowControl w:val="0"/>
              <w:suppressAutoHyphens/>
              <w:snapToGrid w:val="0"/>
              <w:spacing w:line="360" w:lineRule="auto"/>
              <w:jc w:val="center"/>
              <w:rPr>
                <w:rFonts w:ascii="Tahoma" w:eastAsia="Calibri" w:hAnsi="Tahoma" w:cs="Tahoma"/>
              </w:rPr>
            </w:pPr>
          </w:p>
        </w:tc>
      </w:tr>
      <w:tr w:rsidR="004D1F44" w:rsidRPr="00CA5171" w14:paraId="32D0BEFB" w14:textId="027559D1" w:rsidTr="004D1F44">
        <w:trPr>
          <w:trHeight w:hRule="exact" w:val="1880"/>
        </w:trPr>
        <w:tc>
          <w:tcPr>
            <w:tcW w:w="0" w:type="auto"/>
            <w:tcBorders>
              <w:top w:val="single" w:sz="4" w:space="0" w:color="000000"/>
              <w:left w:val="single" w:sz="4" w:space="0" w:color="000000"/>
              <w:bottom w:val="single" w:sz="4" w:space="0" w:color="000000"/>
              <w:right w:val="single" w:sz="4" w:space="0" w:color="000000"/>
            </w:tcBorders>
            <w:vAlign w:val="center"/>
          </w:tcPr>
          <w:p w14:paraId="69A39C50" w14:textId="77777777" w:rsidR="004D1F44" w:rsidRPr="00CA5171" w:rsidRDefault="004D1F44" w:rsidP="00501BF2">
            <w:pPr>
              <w:widowControl w:val="0"/>
              <w:suppressAutoHyphens/>
              <w:spacing w:line="360" w:lineRule="auto"/>
              <w:jc w:val="center"/>
              <w:rPr>
                <w:rFonts w:ascii="Tahoma" w:eastAsia="Calibri" w:hAnsi="Tahoma" w:cs="Tahoma"/>
              </w:rPr>
            </w:pPr>
            <w:r w:rsidRPr="00CA5171">
              <w:rPr>
                <w:rFonts w:ascii="Tahoma" w:eastAsia="Calibri" w:hAnsi="Tahoma" w:cs="Tahoma"/>
              </w:rPr>
              <w:t>2.</w:t>
            </w:r>
          </w:p>
        </w:tc>
        <w:tc>
          <w:tcPr>
            <w:tcW w:w="2698" w:type="dxa"/>
            <w:tcBorders>
              <w:top w:val="single" w:sz="4" w:space="0" w:color="000000"/>
              <w:left w:val="single" w:sz="4" w:space="0" w:color="000000"/>
              <w:bottom w:val="single" w:sz="4" w:space="0" w:color="000000"/>
              <w:right w:val="single" w:sz="4" w:space="0" w:color="000000"/>
            </w:tcBorders>
            <w:vAlign w:val="center"/>
          </w:tcPr>
          <w:p w14:paraId="44B0A538" w14:textId="77777777" w:rsidR="004D1F44" w:rsidRPr="00CA5171" w:rsidRDefault="004D1F44" w:rsidP="00501BF2">
            <w:pPr>
              <w:widowControl w:val="0"/>
              <w:suppressAutoHyphens/>
              <w:snapToGrid w:val="0"/>
              <w:spacing w:line="360" w:lineRule="auto"/>
              <w:jc w:val="center"/>
              <w:rPr>
                <w:rFonts w:ascii="Tahoma" w:eastAsia="Calibri" w:hAnsi="Tahoma" w:cs="Tahoma"/>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47BF2E5C" w14:textId="77777777" w:rsidR="004D1F44" w:rsidRPr="00CA5171" w:rsidRDefault="004D1F44" w:rsidP="00501BF2">
            <w:pPr>
              <w:widowControl w:val="0"/>
              <w:suppressAutoHyphens/>
              <w:snapToGrid w:val="0"/>
              <w:spacing w:line="360" w:lineRule="auto"/>
              <w:jc w:val="center"/>
              <w:rPr>
                <w:rFonts w:ascii="Tahoma" w:eastAsia="Calibri" w:hAnsi="Tahoma" w:cs="Tahoma"/>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0C62512C" w14:textId="77777777" w:rsidR="004D1F44" w:rsidRPr="00CA5171" w:rsidRDefault="004D1F44" w:rsidP="00501BF2">
            <w:pPr>
              <w:widowControl w:val="0"/>
              <w:suppressAutoHyphens/>
              <w:snapToGrid w:val="0"/>
              <w:spacing w:line="360" w:lineRule="auto"/>
              <w:jc w:val="center"/>
              <w:rPr>
                <w:rFonts w:ascii="Tahoma" w:eastAsia="Calibri" w:hAnsi="Tahoma" w:cs="Tahoma"/>
              </w:rPr>
            </w:pPr>
          </w:p>
        </w:tc>
        <w:tc>
          <w:tcPr>
            <w:tcW w:w="1842" w:type="dxa"/>
            <w:tcBorders>
              <w:top w:val="single" w:sz="4" w:space="0" w:color="000000"/>
              <w:left w:val="single" w:sz="4" w:space="0" w:color="000000"/>
              <w:bottom w:val="single" w:sz="4" w:space="0" w:color="000000"/>
              <w:right w:val="single" w:sz="4" w:space="0" w:color="000000"/>
            </w:tcBorders>
          </w:tcPr>
          <w:p w14:paraId="6B0363EA" w14:textId="77777777" w:rsidR="004D1F44" w:rsidRPr="00CA5171" w:rsidRDefault="004D1F44" w:rsidP="00501BF2">
            <w:pPr>
              <w:widowControl w:val="0"/>
              <w:suppressAutoHyphens/>
              <w:snapToGrid w:val="0"/>
              <w:spacing w:line="360" w:lineRule="auto"/>
              <w:jc w:val="center"/>
              <w:rPr>
                <w:rFonts w:ascii="Tahoma" w:eastAsia="Calibri" w:hAnsi="Tahoma" w:cs="Tahoma"/>
              </w:rPr>
            </w:pPr>
          </w:p>
        </w:tc>
      </w:tr>
      <w:tr w:rsidR="004D1F44" w:rsidRPr="00CA5171" w14:paraId="21021F1C" w14:textId="7C1D02AA" w:rsidTr="004D1F44">
        <w:trPr>
          <w:trHeight w:hRule="exact" w:val="2040"/>
        </w:trPr>
        <w:tc>
          <w:tcPr>
            <w:tcW w:w="0" w:type="auto"/>
            <w:tcBorders>
              <w:top w:val="single" w:sz="4" w:space="0" w:color="000000"/>
              <w:left w:val="single" w:sz="4" w:space="0" w:color="000000"/>
              <w:bottom w:val="single" w:sz="4" w:space="0" w:color="000000"/>
              <w:right w:val="single" w:sz="4" w:space="0" w:color="000000"/>
            </w:tcBorders>
            <w:vAlign w:val="center"/>
          </w:tcPr>
          <w:p w14:paraId="0D3B6D4B" w14:textId="77777777" w:rsidR="004D1F44" w:rsidRPr="00CA5171" w:rsidRDefault="004D1F44" w:rsidP="00501BF2">
            <w:pPr>
              <w:widowControl w:val="0"/>
              <w:suppressAutoHyphens/>
              <w:spacing w:line="360" w:lineRule="auto"/>
              <w:jc w:val="center"/>
              <w:rPr>
                <w:rFonts w:ascii="Tahoma" w:eastAsia="Calibri" w:hAnsi="Tahoma" w:cs="Tahoma"/>
              </w:rPr>
            </w:pPr>
            <w:r w:rsidRPr="00CA5171">
              <w:rPr>
                <w:rFonts w:ascii="Tahoma" w:eastAsia="Calibri" w:hAnsi="Tahoma" w:cs="Tahoma"/>
              </w:rPr>
              <w:t>3.</w:t>
            </w:r>
          </w:p>
        </w:tc>
        <w:tc>
          <w:tcPr>
            <w:tcW w:w="2698" w:type="dxa"/>
            <w:tcBorders>
              <w:top w:val="single" w:sz="4" w:space="0" w:color="000000"/>
              <w:left w:val="single" w:sz="4" w:space="0" w:color="000000"/>
              <w:bottom w:val="single" w:sz="4" w:space="0" w:color="000000"/>
              <w:right w:val="single" w:sz="4" w:space="0" w:color="000000"/>
            </w:tcBorders>
            <w:vAlign w:val="center"/>
          </w:tcPr>
          <w:p w14:paraId="3BDC7C03" w14:textId="77777777" w:rsidR="004D1F44" w:rsidRPr="00CA5171" w:rsidRDefault="004D1F44" w:rsidP="00501BF2">
            <w:pPr>
              <w:widowControl w:val="0"/>
              <w:suppressAutoHyphens/>
              <w:snapToGrid w:val="0"/>
              <w:spacing w:line="360" w:lineRule="auto"/>
              <w:jc w:val="center"/>
              <w:rPr>
                <w:rFonts w:ascii="Tahoma" w:eastAsia="Calibri" w:hAnsi="Tahoma" w:cs="Tahoma"/>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148E478C" w14:textId="77777777" w:rsidR="004D1F44" w:rsidRPr="00CA5171" w:rsidRDefault="004D1F44" w:rsidP="00501BF2">
            <w:pPr>
              <w:widowControl w:val="0"/>
              <w:suppressAutoHyphens/>
              <w:snapToGrid w:val="0"/>
              <w:spacing w:line="360" w:lineRule="auto"/>
              <w:jc w:val="center"/>
              <w:rPr>
                <w:rFonts w:ascii="Tahoma" w:eastAsia="Calibri" w:hAnsi="Tahoma" w:cs="Tahoma"/>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315B9223" w14:textId="77777777" w:rsidR="004D1F44" w:rsidRPr="00CA5171" w:rsidRDefault="004D1F44" w:rsidP="00501BF2">
            <w:pPr>
              <w:widowControl w:val="0"/>
              <w:suppressAutoHyphens/>
              <w:snapToGrid w:val="0"/>
              <w:spacing w:line="360" w:lineRule="auto"/>
              <w:jc w:val="center"/>
              <w:rPr>
                <w:rFonts w:ascii="Tahoma" w:eastAsia="Calibri" w:hAnsi="Tahoma" w:cs="Tahoma"/>
              </w:rPr>
            </w:pPr>
          </w:p>
        </w:tc>
        <w:tc>
          <w:tcPr>
            <w:tcW w:w="1842" w:type="dxa"/>
            <w:tcBorders>
              <w:top w:val="single" w:sz="4" w:space="0" w:color="000000"/>
              <w:left w:val="single" w:sz="4" w:space="0" w:color="000000"/>
              <w:bottom w:val="single" w:sz="4" w:space="0" w:color="000000"/>
              <w:right w:val="single" w:sz="4" w:space="0" w:color="000000"/>
            </w:tcBorders>
          </w:tcPr>
          <w:p w14:paraId="7FFC31DC" w14:textId="77777777" w:rsidR="004D1F44" w:rsidRPr="00CA5171" w:rsidRDefault="004D1F44" w:rsidP="00501BF2">
            <w:pPr>
              <w:widowControl w:val="0"/>
              <w:suppressAutoHyphens/>
              <w:snapToGrid w:val="0"/>
              <w:spacing w:line="360" w:lineRule="auto"/>
              <w:jc w:val="center"/>
              <w:rPr>
                <w:rFonts w:ascii="Tahoma" w:eastAsia="Calibri" w:hAnsi="Tahoma" w:cs="Tahoma"/>
              </w:rPr>
            </w:pPr>
          </w:p>
        </w:tc>
      </w:tr>
      <w:tr w:rsidR="004D1F44" w:rsidRPr="00CA5171" w14:paraId="05DA34C6" w14:textId="0911B9BD" w:rsidTr="004D1F44">
        <w:trPr>
          <w:trHeight w:hRule="exact" w:val="2040"/>
        </w:trPr>
        <w:tc>
          <w:tcPr>
            <w:tcW w:w="0" w:type="auto"/>
            <w:tcBorders>
              <w:top w:val="single" w:sz="4" w:space="0" w:color="000000"/>
              <w:left w:val="single" w:sz="4" w:space="0" w:color="000000"/>
              <w:bottom w:val="single" w:sz="4" w:space="0" w:color="000000"/>
              <w:right w:val="single" w:sz="4" w:space="0" w:color="000000"/>
            </w:tcBorders>
            <w:vAlign w:val="center"/>
          </w:tcPr>
          <w:p w14:paraId="69703934" w14:textId="77777777" w:rsidR="004D1F44" w:rsidRPr="00CA5171" w:rsidRDefault="004D1F44" w:rsidP="00501BF2">
            <w:pPr>
              <w:widowControl w:val="0"/>
              <w:suppressAutoHyphens/>
              <w:spacing w:line="360" w:lineRule="auto"/>
              <w:jc w:val="center"/>
              <w:rPr>
                <w:rFonts w:ascii="Tahoma" w:eastAsia="Calibri" w:hAnsi="Tahoma" w:cs="Tahoma"/>
              </w:rPr>
            </w:pPr>
            <w:r w:rsidRPr="00CA5171">
              <w:rPr>
                <w:rFonts w:ascii="Tahoma" w:eastAsia="Calibri" w:hAnsi="Tahoma" w:cs="Tahoma"/>
              </w:rPr>
              <w:t>4.</w:t>
            </w:r>
          </w:p>
        </w:tc>
        <w:tc>
          <w:tcPr>
            <w:tcW w:w="2698" w:type="dxa"/>
            <w:tcBorders>
              <w:top w:val="single" w:sz="4" w:space="0" w:color="000000"/>
              <w:left w:val="single" w:sz="4" w:space="0" w:color="000000"/>
              <w:bottom w:val="single" w:sz="4" w:space="0" w:color="000000"/>
              <w:right w:val="single" w:sz="4" w:space="0" w:color="000000"/>
            </w:tcBorders>
            <w:vAlign w:val="center"/>
          </w:tcPr>
          <w:p w14:paraId="114F7D66" w14:textId="77777777" w:rsidR="004D1F44" w:rsidRPr="00CA5171" w:rsidRDefault="004D1F44" w:rsidP="00501BF2">
            <w:pPr>
              <w:widowControl w:val="0"/>
              <w:suppressAutoHyphens/>
              <w:snapToGrid w:val="0"/>
              <w:spacing w:line="360" w:lineRule="auto"/>
              <w:jc w:val="center"/>
              <w:rPr>
                <w:rFonts w:ascii="Tahoma" w:eastAsia="Calibri" w:hAnsi="Tahoma" w:cs="Tahoma"/>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318A6F0C" w14:textId="77777777" w:rsidR="004D1F44" w:rsidRPr="00CA5171" w:rsidRDefault="004D1F44" w:rsidP="00501BF2">
            <w:pPr>
              <w:widowControl w:val="0"/>
              <w:suppressAutoHyphens/>
              <w:snapToGrid w:val="0"/>
              <w:spacing w:line="360" w:lineRule="auto"/>
              <w:jc w:val="center"/>
              <w:rPr>
                <w:rFonts w:ascii="Tahoma" w:eastAsia="Calibri" w:hAnsi="Tahoma" w:cs="Tahoma"/>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26D2F3A8" w14:textId="77777777" w:rsidR="004D1F44" w:rsidRPr="00CA5171" w:rsidRDefault="004D1F44" w:rsidP="00501BF2">
            <w:pPr>
              <w:widowControl w:val="0"/>
              <w:suppressAutoHyphens/>
              <w:snapToGrid w:val="0"/>
              <w:spacing w:line="360" w:lineRule="auto"/>
              <w:jc w:val="center"/>
              <w:rPr>
                <w:rFonts w:ascii="Tahoma" w:eastAsia="Calibri" w:hAnsi="Tahoma" w:cs="Tahoma"/>
              </w:rPr>
            </w:pPr>
          </w:p>
        </w:tc>
        <w:tc>
          <w:tcPr>
            <w:tcW w:w="1842" w:type="dxa"/>
            <w:tcBorders>
              <w:top w:val="single" w:sz="4" w:space="0" w:color="000000"/>
              <w:left w:val="single" w:sz="4" w:space="0" w:color="000000"/>
              <w:bottom w:val="single" w:sz="4" w:space="0" w:color="000000"/>
              <w:right w:val="single" w:sz="4" w:space="0" w:color="000000"/>
            </w:tcBorders>
          </w:tcPr>
          <w:p w14:paraId="080F4208" w14:textId="77777777" w:rsidR="004D1F44" w:rsidRPr="00CA5171" w:rsidRDefault="004D1F44" w:rsidP="00501BF2">
            <w:pPr>
              <w:widowControl w:val="0"/>
              <w:suppressAutoHyphens/>
              <w:snapToGrid w:val="0"/>
              <w:spacing w:line="360" w:lineRule="auto"/>
              <w:jc w:val="center"/>
              <w:rPr>
                <w:rFonts w:ascii="Tahoma" w:eastAsia="Calibri" w:hAnsi="Tahoma" w:cs="Tahoma"/>
              </w:rPr>
            </w:pPr>
          </w:p>
        </w:tc>
      </w:tr>
      <w:tr w:rsidR="004D1F44" w:rsidRPr="00CA5171" w14:paraId="686642CB" w14:textId="4C64F37D" w:rsidTr="004D1F44">
        <w:trPr>
          <w:trHeight w:hRule="exact" w:val="1920"/>
        </w:trPr>
        <w:tc>
          <w:tcPr>
            <w:tcW w:w="0" w:type="auto"/>
            <w:tcBorders>
              <w:top w:val="single" w:sz="4" w:space="0" w:color="000000"/>
              <w:left w:val="single" w:sz="4" w:space="0" w:color="000000"/>
              <w:bottom w:val="single" w:sz="4" w:space="0" w:color="000000"/>
              <w:right w:val="single" w:sz="4" w:space="0" w:color="000000"/>
            </w:tcBorders>
            <w:vAlign w:val="center"/>
          </w:tcPr>
          <w:p w14:paraId="1F274103" w14:textId="77777777" w:rsidR="004D1F44" w:rsidRPr="00CA5171" w:rsidRDefault="004D1F44" w:rsidP="00501BF2">
            <w:pPr>
              <w:widowControl w:val="0"/>
              <w:suppressAutoHyphens/>
              <w:spacing w:line="360" w:lineRule="auto"/>
              <w:jc w:val="center"/>
              <w:rPr>
                <w:rFonts w:ascii="Tahoma" w:eastAsia="Calibri" w:hAnsi="Tahoma" w:cs="Tahoma"/>
              </w:rPr>
            </w:pPr>
            <w:r w:rsidRPr="00CA5171">
              <w:rPr>
                <w:rFonts w:ascii="Tahoma" w:eastAsia="Calibri" w:hAnsi="Tahoma" w:cs="Tahoma"/>
              </w:rPr>
              <w:t>5.</w:t>
            </w:r>
          </w:p>
        </w:tc>
        <w:tc>
          <w:tcPr>
            <w:tcW w:w="2698" w:type="dxa"/>
            <w:tcBorders>
              <w:top w:val="single" w:sz="4" w:space="0" w:color="000000"/>
              <w:left w:val="single" w:sz="4" w:space="0" w:color="000000"/>
              <w:bottom w:val="single" w:sz="4" w:space="0" w:color="000000"/>
              <w:right w:val="single" w:sz="4" w:space="0" w:color="000000"/>
            </w:tcBorders>
            <w:vAlign w:val="center"/>
          </w:tcPr>
          <w:p w14:paraId="3FF5C298" w14:textId="77777777" w:rsidR="004D1F44" w:rsidRPr="00CA5171" w:rsidRDefault="004D1F44" w:rsidP="00501BF2">
            <w:pPr>
              <w:widowControl w:val="0"/>
              <w:suppressAutoHyphens/>
              <w:snapToGrid w:val="0"/>
              <w:spacing w:line="360" w:lineRule="auto"/>
              <w:jc w:val="center"/>
              <w:rPr>
                <w:rFonts w:ascii="Tahoma" w:eastAsia="Calibri" w:hAnsi="Tahoma" w:cs="Tahoma"/>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52370507" w14:textId="77777777" w:rsidR="004D1F44" w:rsidRPr="00CA5171" w:rsidRDefault="004D1F44" w:rsidP="00501BF2">
            <w:pPr>
              <w:widowControl w:val="0"/>
              <w:suppressAutoHyphens/>
              <w:snapToGrid w:val="0"/>
              <w:spacing w:line="360" w:lineRule="auto"/>
              <w:jc w:val="center"/>
              <w:rPr>
                <w:rFonts w:ascii="Tahoma" w:eastAsia="Calibri" w:hAnsi="Tahoma" w:cs="Tahoma"/>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23C8C625" w14:textId="77777777" w:rsidR="004D1F44" w:rsidRPr="00CA5171" w:rsidRDefault="004D1F44" w:rsidP="00501BF2">
            <w:pPr>
              <w:widowControl w:val="0"/>
              <w:suppressAutoHyphens/>
              <w:snapToGrid w:val="0"/>
              <w:spacing w:line="360" w:lineRule="auto"/>
              <w:jc w:val="center"/>
              <w:rPr>
                <w:rFonts w:ascii="Tahoma" w:eastAsia="Calibri" w:hAnsi="Tahoma" w:cs="Tahoma"/>
              </w:rPr>
            </w:pPr>
          </w:p>
        </w:tc>
        <w:tc>
          <w:tcPr>
            <w:tcW w:w="1842" w:type="dxa"/>
            <w:tcBorders>
              <w:top w:val="single" w:sz="4" w:space="0" w:color="000000"/>
              <w:left w:val="single" w:sz="4" w:space="0" w:color="000000"/>
              <w:bottom w:val="single" w:sz="4" w:space="0" w:color="000000"/>
              <w:right w:val="single" w:sz="4" w:space="0" w:color="000000"/>
            </w:tcBorders>
          </w:tcPr>
          <w:p w14:paraId="57DDE04B" w14:textId="77777777" w:rsidR="004D1F44" w:rsidRPr="00CA5171" w:rsidRDefault="004D1F44" w:rsidP="00501BF2">
            <w:pPr>
              <w:widowControl w:val="0"/>
              <w:suppressAutoHyphens/>
              <w:snapToGrid w:val="0"/>
              <w:spacing w:line="360" w:lineRule="auto"/>
              <w:jc w:val="center"/>
              <w:rPr>
                <w:rFonts w:ascii="Tahoma" w:eastAsia="Calibri" w:hAnsi="Tahoma" w:cs="Tahoma"/>
              </w:rPr>
            </w:pPr>
          </w:p>
        </w:tc>
      </w:tr>
    </w:tbl>
    <w:p w14:paraId="361D5F48" w14:textId="77777777" w:rsidR="00864D8C" w:rsidRPr="00CA5171" w:rsidRDefault="00864D8C" w:rsidP="00864D8C">
      <w:pPr>
        <w:suppressAutoHyphens/>
        <w:spacing w:line="360" w:lineRule="auto"/>
        <w:jc w:val="center"/>
        <w:rPr>
          <w:rFonts w:ascii="Tahoma" w:eastAsia="Calibri" w:hAnsi="Tahoma" w:cs="Tahoma"/>
        </w:rPr>
      </w:pPr>
    </w:p>
    <w:p w14:paraId="7A352D15" w14:textId="55B35D19" w:rsidR="00115C68" w:rsidRDefault="00115C68">
      <w:r>
        <w:br w:type="page"/>
      </w:r>
    </w:p>
    <w:p w14:paraId="03943AC0" w14:textId="605E8521" w:rsidR="00115C68" w:rsidRPr="003D27A1" w:rsidRDefault="00115C68" w:rsidP="00115C68">
      <w:pPr>
        <w:keepNext/>
        <w:keepLines/>
        <w:numPr>
          <w:ilvl w:val="1"/>
          <w:numId w:val="0"/>
        </w:numPr>
        <w:tabs>
          <w:tab w:val="num" w:pos="0"/>
        </w:tabs>
        <w:suppressAutoHyphens/>
        <w:spacing w:before="200" w:line="360" w:lineRule="auto"/>
        <w:jc w:val="both"/>
        <w:outlineLvl w:val="1"/>
        <w:rPr>
          <w:rFonts w:ascii="Tahoma" w:eastAsia="Calibri" w:hAnsi="Tahoma" w:cs="Tahoma"/>
          <w:b/>
          <w:bCs/>
          <w:color w:val="000000"/>
          <w:szCs w:val="26"/>
          <w:u w:val="single"/>
        </w:rPr>
      </w:pPr>
      <w:bookmarkStart w:id="65" w:name="_Toc157195589"/>
      <w:bookmarkStart w:id="66" w:name="_Toc181476089"/>
      <w:r w:rsidRPr="003D27A1">
        <w:rPr>
          <w:rFonts w:ascii="Tahoma" w:eastAsia="Calibri" w:hAnsi="Tahoma" w:cs="Tahoma"/>
          <w:b/>
          <w:bCs/>
          <w:color w:val="000000"/>
          <w:szCs w:val="26"/>
          <w:u w:val="single"/>
        </w:rPr>
        <w:lastRenderedPageBreak/>
        <w:t>Załącznik nr 7</w:t>
      </w:r>
      <w:bookmarkEnd w:id="65"/>
      <w:r w:rsidR="0097291E">
        <w:rPr>
          <w:rFonts w:ascii="Tahoma" w:eastAsia="Calibri" w:hAnsi="Tahoma" w:cs="Tahoma"/>
          <w:b/>
          <w:bCs/>
          <w:color w:val="000000"/>
          <w:szCs w:val="26"/>
          <w:u w:val="single"/>
        </w:rPr>
        <w:t xml:space="preserve"> </w:t>
      </w:r>
      <w:r>
        <w:rPr>
          <w:rFonts w:ascii="Tahoma" w:eastAsia="Calibri" w:hAnsi="Tahoma" w:cs="Tahoma"/>
          <w:b/>
          <w:bCs/>
          <w:color w:val="000000"/>
          <w:szCs w:val="26"/>
          <w:u w:val="single"/>
        </w:rPr>
        <w:t xml:space="preserve"> </w:t>
      </w:r>
      <w:r w:rsidR="009D612F">
        <w:rPr>
          <w:rFonts w:ascii="Tahoma" w:eastAsia="Calibri" w:hAnsi="Tahoma" w:cs="Tahoma"/>
          <w:b/>
          <w:bCs/>
          <w:color w:val="000000"/>
          <w:szCs w:val="26"/>
          <w:u w:val="single"/>
        </w:rPr>
        <w:t>lista najemców parku handlowego z danymi kontaktowymi.</w:t>
      </w:r>
      <w:bookmarkEnd w:id="66"/>
    </w:p>
    <w:tbl>
      <w:tblPr>
        <w:tblW w:w="8662" w:type="dxa"/>
        <w:jc w:val="center"/>
        <w:tblCellMar>
          <w:left w:w="0" w:type="dxa"/>
          <w:right w:w="0" w:type="dxa"/>
        </w:tblCellMar>
        <w:tblLook w:val="04A0" w:firstRow="1" w:lastRow="0" w:firstColumn="1" w:lastColumn="0" w:noHBand="0" w:noVBand="1"/>
      </w:tblPr>
      <w:tblGrid>
        <w:gridCol w:w="601"/>
        <w:gridCol w:w="974"/>
        <w:gridCol w:w="3969"/>
        <w:gridCol w:w="1667"/>
        <w:gridCol w:w="1451"/>
      </w:tblGrid>
      <w:tr w:rsidR="0097291E" w14:paraId="345B396D" w14:textId="77777777" w:rsidTr="00E63B15">
        <w:trPr>
          <w:trHeight w:val="28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BB27D7" w14:textId="77777777" w:rsidR="0097291E" w:rsidRDefault="0097291E">
            <w:pPr>
              <w:jc w:val="center"/>
              <w:rPr>
                <w:rFonts w:ascii="Calibri" w:hAnsi="Calibri" w:cs="Calibri"/>
                <w:color w:val="000000"/>
              </w:rPr>
            </w:pPr>
            <w:proofErr w:type="spellStart"/>
            <w:r>
              <w:rPr>
                <w:rFonts w:ascii="Calibri" w:hAnsi="Calibri" w:cs="Calibri"/>
                <w:color w:val="000000"/>
              </w:rPr>
              <w:t>lp</w:t>
            </w:r>
            <w:proofErr w:type="spellEnd"/>
          </w:p>
        </w:tc>
        <w:tc>
          <w:tcPr>
            <w:tcW w:w="97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F43C92" w14:textId="77777777" w:rsidR="0097291E" w:rsidRDefault="0097291E">
            <w:pPr>
              <w:jc w:val="center"/>
              <w:rPr>
                <w:rFonts w:ascii="Calibri" w:hAnsi="Calibri" w:cs="Calibri"/>
                <w:color w:val="000000"/>
              </w:rPr>
            </w:pPr>
            <w:r>
              <w:rPr>
                <w:rFonts w:ascii="Calibri" w:hAnsi="Calibri" w:cs="Calibri"/>
                <w:color w:val="000000"/>
              </w:rPr>
              <w:t>nr lokalu</w:t>
            </w:r>
          </w:p>
        </w:tc>
        <w:tc>
          <w:tcPr>
            <w:tcW w:w="396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C4823C" w14:textId="77777777" w:rsidR="0097291E" w:rsidRDefault="0097291E">
            <w:pPr>
              <w:jc w:val="center"/>
              <w:rPr>
                <w:rFonts w:ascii="Calibri" w:hAnsi="Calibri" w:cs="Calibri"/>
                <w:color w:val="000000"/>
              </w:rPr>
            </w:pPr>
            <w:r>
              <w:rPr>
                <w:rFonts w:ascii="Calibri" w:hAnsi="Calibri" w:cs="Calibri"/>
                <w:color w:val="000000"/>
              </w:rPr>
              <w:t>nazwa</w:t>
            </w:r>
          </w:p>
        </w:tc>
        <w:tc>
          <w:tcPr>
            <w:tcW w:w="166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C4FF6E" w14:textId="77777777" w:rsidR="0097291E" w:rsidRDefault="0097291E">
            <w:pPr>
              <w:jc w:val="center"/>
              <w:rPr>
                <w:rFonts w:ascii="Calibri" w:hAnsi="Calibri" w:cs="Calibri"/>
                <w:color w:val="000000"/>
              </w:rPr>
            </w:pPr>
            <w:r>
              <w:rPr>
                <w:rFonts w:ascii="Calibri" w:hAnsi="Calibri" w:cs="Calibri"/>
                <w:color w:val="000000"/>
              </w:rPr>
              <w:t>imię i nazwisko</w:t>
            </w:r>
          </w:p>
        </w:tc>
        <w:tc>
          <w:tcPr>
            <w:tcW w:w="14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87EB4F" w14:textId="77777777" w:rsidR="0097291E" w:rsidRDefault="0097291E">
            <w:pPr>
              <w:jc w:val="center"/>
              <w:rPr>
                <w:rFonts w:ascii="Calibri" w:hAnsi="Calibri" w:cs="Calibri"/>
                <w:color w:val="000000"/>
              </w:rPr>
            </w:pPr>
            <w:r>
              <w:rPr>
                <w:rFonts w:ascii="Calibri" w:hAnsi="Calibri" w:cs="Calibri"/>
                <w:color w:val="000000"/>
              </w:rPr>
              <w:t>nr tel.</w:t>
            </w:r>
          </w:p>
        </w:tc>
      </w:tr>
      <w:tr w:rsidR="0097291E" w14:paraId="2325C8E1"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B6CAAA" w14:textId="77777777" w:rsidR="0097291E" w:rsidRDefault="0097291E">
            <w:pPr>
              <w:jc w:val="center"/>
              <w:rPr>
                <w:rFonts w:ascii="Calibri" w:hAnsi="Calibri" w:cs="Calibri"/>
                <w:color w:val="000000"/>
              </w:rPr>
            </w:pPr>
            <w:r>
              <w:rPr>
                <w:rFonts w:ascii="Calibri" w:hAnsi="Calibri" w:cs="Calibri"/>
                <w:color w:val="000000"/>
              </w:rPr>
              <w:t>1</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899AD9"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064E6C"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FB6C0A"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6C7733"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1421089F"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982232" w14:textId="77777777" w:rsidR="0097291E" w:rsidRDefault="0097291E">
            <w:pPr>
              <w:jc w:val="center"/>
              <w:rPr>
                <w:rFonts w:ascii="Calibri" w:hAnsi="Calibri" w:cs="Calibri"/>
                <w:color w:val="000000"/>
              </w:rPr>
            </w:pPr>
            <w:r>
              <w:rPr>
                <w:rFonts w:ascii="Calibri" w:hAnsi="Calibri" w:cs="Calibri"/>
                <w:color w:val="000000"/>
              </w:rPr>
              <w:t>2</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64DCCA"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76F857"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21FBF9"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CC352E"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3FBE5FB4"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54663F" w14:textId="77777777" w:rsidR="0097291E" w:rsidRDefault="0097291E">
            <w:pPr>
              <w:jc w:val="center"/>
              <w:rPr>
                <w:rFonts w:ascii="Calibri" w:hAnsi="Calibri" w:cs="Calibri"/>
                <w:color w:val="000000"/>
              </w:rPr>
            </w:pPr>
            <w:r>
              <w:rPr>
                <w:rFonts w:ascii="Calibri" w:hAnsi="Calibri" w:cs="Calibri"/>
                <w:color w:val="000000"/>
              </w:rPr>
              <w:t>3</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E3585B"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C149E3"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3C7775"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BFB637"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125705E9"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6A62D2" w14:textId="77777777" w:rsidR="0097291E" w:rsidRDefault="0097291E">
            <w:pPr>
              <w:jc w:val="center"/>
              <w:rPr>
                <w:rFonts w:ascii="Calibri" w:hAnsi="Calibri" w:cs="Calibri"/>
                <w:color w:val="000000"/>
              </w:rPr>
            </w:pPr>
            <w:r>
              <w:rPr>
                <w:rFonts w:ascii="Calibri" w:hAnsi="Calibri" w:cs="Calibri"/>
                <w:color w:val="000000"/>
              </w:rPr>
              <w:t>4</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5DD161"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364DD4"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54A4D2"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43C7DC"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5D8FC212"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8A7DF5" w14:textId="77777777" w:rsidR="0097291E" w:rsidRDefault="0097291E">
            <w:pPr>
              <w:jc w:val="center"/>
              <w:rPr>
                <w:rFonts w:ascii="Calibri" w:hAnsi="Calibri" w:cs="Calibri"/>
                <w:color w:val="000000"/>
              </w:rPr>
            </w:pPr>
            <w:r>
              <w:rPr>
                <w:rFonts w:ascii="Calibri" w:hAnsi="Calibri" w:cs="Calibri"/>
                <w:color w:val="000000"/>
              </w:rPr>
              <w:t>5</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0EF053"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269591"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44A76F"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D7F2F1"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604E6721"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15180F" w14:textId="77777777" w:rsidR="0097291E" w:rsidRDefault="0097291E">
            <w:pPr>
              <w:jc w:val="center"/>
              <w:rPr>
                <w:rFonts w:ascii="Calibri" w:hAnsi="Calibri" w:cs="Calibri"/>
                <w:color w:val="000000"/>
              </w:rPr>
            </w:pPr>
            <w:r>
              <w:rPr>
                <w:rFonts w:ascii="Calibri" w:hAnsi="Calibri" w:cs="Calibri"/>
                <w:color w:val="000000"/>
              </w:rPr>
              <w:t>6</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48EA64"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54CA61"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E4D317"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82E9C1"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3449DC17"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D74AE9" w14:textId="77777777" w:rsidR="0097291E" w:rsidRDefault="0097291E">
            <w:pPr>
              <w:jc w:val="center"/>
              <w:rPr>
                <w:rFonts w:ascii="Calibri" w:hAnsi="Calibri" w:cs="Calibri"/>
                <w:color w:val="000000"/>
              </w:rPr>
            </w:pPr>
            <w:r>
              <w:rPr>
                <w:rFonts w:ascii="Calibri" w:hAnsi="Calibri" w:cs="Calibri"/>
                <w:color w:val="000000"/>
              </w:rPr>
              <w:t>7</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619207"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2BF806"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D6E428"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FBB489"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6DF342D1"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8D1C8D" w14:textId="77777777" w:rsidR="0097291E" w:rsidRDefault="0097291E">
            <w:pPr>
              <w:jc w:val="center"/>
              <w:rPr>
                <w:rFonts w:ascii="Calibri" w:hAnsi="Calibri" w:cs="Calibri"/>
                <w:color w:val="000000"/>
              </w:rPr>
            </w:pPr>
            <w:r>
              <w:rPr>
                <w:rFonts w:ascii="Calibri" w:hAnsi="Calibri" w:cs="Calibri"/>
                <w:color w:val="000000"/>
              </w:rPr>
              <w:t>8</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8CF78F"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01F47B"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0CC9C1"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A4DE5C"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2EF4F261"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572C23" w14:textId="77777777" w:rsidR="0097291E" w:rsidRDefault="0097291E">
            <w:pPr>
              <w:jc w:val="center"/>
              <w:rPr>
                <w:rFonts w:ascii="Calibri" w:hAnsi="Calibri" w:cs="Calibri"/>
                <w:color w:val="000000"/>
              </w:rPr>
            </w:pPr>
            <w:r>
              <w:rPr>
                <w:rFonts w:ascii="Calibri" w:hAnsi="Calibri" w:cs="Calibri"/>
                <w:color w:val="000000"/>
              </w:rPr>
              <w:t>9</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44F6E2"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C01078"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44B9AA"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938227"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546D8192"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032F69" w14:textId="77777777" w:rsidR="0097291E" w:rsidRDefault="0097291E">
            <w:pPr>
              <w:jc w:val="center"/>
              <w:rPr>
                <w:rFonts w:ascii="Calibri" w:hAnsi="Calibri" w:cs="Calibri"/>
                <w:color w:val="000000"/>
              </w:rPr>
            </w:pPr>
            <w:r>
              <w:rPr>
                <w:rFonts w:ascii="Calibri" w:hAnsi="Calibri" w:cs="Calibri"/>
                <w:color w:val="000000"/>
              </w:rPr>
              <w:t>10</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3E7D27"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5408E0"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E54CB1"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BC21E8"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3F4DD37E"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10920A" w14:textId="77777777" w:rsidR="0097291E" w:rsidRDefault="0097291E">
            <w:pPr>
              <w:jc w:val="center"/>
              <w:rPr>
                <w:rFonts w:ascii="Calibri" w:hAnsi="Calibri" w:cs="Calibri"/>
                <w:color w:val="000000"/>
              </w:rPr>
            </w:pPr>
            <w:r>
              <w:rPr>
                <w:rFonts w:ascii="Calibri" w:hAnsi="Calibri" w:cs="Calibri"/>
                <w:color w:val="000000"/>
              </w:rPr>
              <w:t>11</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BF2E7E"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67A611"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5A8B41"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9D157A"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68F508EB"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B77160" w14:textId="77777777" w:rsidR="0097291E" w:rsidRDefault="0097291E">
            <w:pPr>
              <w:jc w:val="center"/>
              <w:rPr>
                <w:rFonts w:ascii="Calibri" w:hAnsi="Calibri" w:cs="Calibri"/>
                <w:color w:val="000000"/>
              </w:rPr>
            </w:pPr>
            <w:r>
              <w:rPr>
                <w:rFonts w:ascii="Calibri" w:hAnsi="Calibri" w:cs="Calibri"/>
                <w:color w:val="000000"/>
              </w:rPr>
              <w:t>12</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85393B"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F15F9A"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ED889D"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9EB791"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78CEBE8A"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641802" w14:textId="77777777" w:rsidR="0097291E" w:rsidRDefault="0097291E">
            <w:pPr>
              <w:jc w:val="center"/>
              <w:rPr>
                <w:rFonts w:ascii="Calibri" w:hAnsi="Calibri" w:cs="Calibri"/>
                <w:color w:val="000000"/>
              </w:rPr>
            </w:pPr>
            <w:r>
              <w:rPr>
                <w:rFonts w:ascii="Calibri" w:hAnsi="Calibri" w:cs="Calibri"/>
                <w:color w:val="000000"/>
              </w:rPr>
              <w:t>13</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F9C922"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A61756"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DA0CFE"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314271"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041DC78F"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70BE01" w14:textId="77777777" w:rsidR="0097291E" w:rsidRDefault="0097291E">
            <w:pPr>
              <w:jc w:val="center"/>
              <w:rPr>
                <w:rFonts w:ascii="Calibri" w:hAnsi="Calibri" w:cs="Calibri"/>
                <w:color w:val="000000"/>
              </w:rPr>
            </w:pPr>
            <w:r>
              <w:rPr>
                <w:rFonts w:ascii="Calibri" w:hAnsi="Calibri" w:cs="Calibri"/>
                <w:color w:val="000000"/>
              </w:rPr>
              <w:t>14</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35E83B"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1AFE4B"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9A5B70"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B2A981"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43BA629E"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7D58A6" w14:textId="77777777" w:rsidR="0097291E" w:rsidRDefault="0097291E">
            <w:pPr>
              <w:jc w:val="center"/>
              <w:rPr>
                <w:rFonts w:ascii="Calibri" w:hAnsi="Calibri" w:cs="Calibri"/>
                <w:color w:val="000000"/>
              </w:rPr>
            </w:pPr>
            <w:r>
              <w:rPr>
                <w:rFonts w:ascii="Calibri" w:hAnsi="Calibri" w:cs="Calibri"/>
                <w:color w:val="000000"/>
              </w:rPr>
              <w:t>15</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BE856A"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10F453"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79CC34"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9B9546"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154AE709"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661193" w14:textId="77777777" w:rsidR="0097291E" w:rsidRDefault="0097291E">
            <w:pPr>
              <w:jc w:val="center"/>
              <w:rPr>
                <w:rFonts w:ascii="Calibri" w:hAnsi="Calibri" w:cs="Calibri"/>
                <w:color w:val="000000"/>
              </w:rPr>
            </w:pPr>
            <w:r>
              <w:rPr>
                <w:rFonts w:ascii="Calibri" w:hAnsi="Calibri" w:cs="Calibri"/>
                <w:color w:val="000000"/>
              </w:rPr>
              <w:t>16</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BD2DDC"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953B9E"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1D0F6B"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E52860"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028DF7C5"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8DF6FE" w14:textId="77777777" w:rsidR="0097291E" w:rsidRDefault="0097291E">
            <w:pPr>
              <w:jc w:val="center"/>
              <w:rPr>
                <w:rFonts w:ascii="Calibri" w:hAnsi="Calibri" w:cs="Calibri"/>
                <w:color w:val="000000"/>
              </w:rPr>
            </w:pPr>
            <w:r>
              <w:rPr>
                <w:rFonts w:ascii="Calibri" w:hAnsi="Calibri" w:cs="Calibri"/>
                <w:color w:val="000000"/>
              </w:rPr>
              <w:t>17</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496D5A"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F4F1EF"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F2284E"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0100F1"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57943FFA"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66E85B" w14:textId="77777777" w:rsidR="0097291E" w:rsidRDefault="0097291E">
            <w:pPr>
              <w:jc w:val="center"/>
              <w:rPr>
                <w:rFonts w:ascii="Calibri" w:hAnsi="Calibri" w:cs="Calibri"/>
                <w:color w:val="000000"/>
              </w:rPr>
            </w:pPr>
            <w:r>
              <w:rPr>
                <w:rFonts w:ascii="Calibri" w:hAnsi="Calibri" w:cs="Calibri"/>
                <w:color w:val="000000"/>
              </w:rPr>
              <w:t>18</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ECAFD8"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22D891"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DB307A"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DFB7A0"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6EE09FAD"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674544" w14:textId="77777777" w:rsidR="0097291E" w:rsidRDefault="0097291E">
            <w:pPr>
              <w:jc w:val="center"/>
              <w:rPr>
                <w:rFonts w:ascii="Calibri" w:hAnsi="Calibri" w:cs="Calibri"/>
                <w:color w:val="000000"/>
              </w:rPr>
            </w:pPr>
            <w:r>
              <w:rPr>
                <w:rFonts w:ascii="Calibri" w:hAnsi="Calibri" w:cs="Calibri"/>
                <w:color w:val="000000"/>
              </w:rPr>
              <w:t>19</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D92DAD"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BA15F1"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E8C56D"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EA9847"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30634F2E"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5A9F6B" w14:textId="77777777" w:rsidR="0097291E" w:rsidRDefault="0097291E">
            <w:pPr>
              <w:jc w:val="center"/>
              <w:rPr>
                <w:rFonts w:ascii="Calibri" w:hAnsi="Calibri" w:cs="Calibri"/>
                <w:color w:val="000000"/>
              </w:rPr>
            </w:pPr>
            <w:r>
              <w:rPr>
                <w:rFonts w:ascii="Calibri" w:hAnsi="Calibri" w:cs="Calibri"/>
                <w:color w:val="000000"/>
              </w:rPr>
              <w:t>20</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A2912E"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A86C3A"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4CB0BC"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24D099"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380C1101"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E16A21" w14:textId="77777777" w:rsidR="0097291E" w:rsidRDefault="0097291E">
            <w:pPr>
              <w:jc w:val="center"/>
              <w:rPr>
                <w:rFonts w:ascii="Calibri" w:hAnsi="Calibri" w:cs="Calibri"/>
                <w:color w:val="000000"/>
              </w:rPr>
            </w:pPr>
            <w:r>
              <w:rPr>
                <w:rFonts w:ascii="Calibri" w:hAnsi="Calibri" w:cs="Calibri"/>
                <w:color w:val="000000"/>
              </w:rPr>
              <w:t>21</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B16CB3"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A3DA7C"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017728"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44DE2C"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2AE1E7B0"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F53718" w14:textId="77777777" w:rsidR="0097291E" w:rsidRDefault="0097291E">
            <w:pPr>
              <w:jc w:val="center"/>
              <w:rPr>
                <w:rFonts w:ascii="Calibri" w:hAnsi="Calibri" w:cs="Calibri"/>
                <w:color w:val="000000"/>
              </w:rPr>
            </w:pPr>
            <w:r>
              <w:rPr>
                <w:rFonts w:ascii="Calibri" w:hAnsi="Calibri" w:cs="Calibri"/>
                <w:color w:val="000000"/>
              </w:rPr>
              <w:t>22</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4F647D"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CF0845"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7D1876"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200EBB"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0835CB8C"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8216EA" w14:textId="77777777" w:rsidR="0097291E" w:rsidRDefault="0097291E">
            <w:pPr>
              <w:jc w:val="center"/>
              <w:rPr>
                <w:rFonts w:ascii="Calibri" w:hAnsi="Calibri" w:cs="Calibri"/>
                <w:color w:val="000000"/>
              </w:rPr>
            </w:pPr>
            <w:r>
              <w:rPr>
                <w:rFonts w:ascii="Calibri" w:hAnsi="Calibri" w:cs="Calibri"/>
                <w:color w:val="000000"/>
              </w:rPr>
              <w:t>23</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B5EFE5"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C0D259"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5275F9"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84C2E6"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4BFB554A"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CE731C" w14:textId="77777777" w:rsidR="0097291E" w:rsidRDefault="0097291E">
            <w:pPr>
              <w:jc w:val="center"/>
              <w:rPr>
                <w:rFonts w:ascii="Calibri" w:hAnsi="Calibri" w:cs="Calibri"/>
                <w:color w:val="000000"/>
              </w:rPr>
            </w:pPr>
            <w:r>
              <w:rPr>
                <w:rFonts w:ascii="Calibri" w:hAnsi="Calibri" w:cs="Calibri"/>
                <w:color w:val="000000"/>
              </w:rPr>
              <w:t>24</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22A3F5"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F8BCFA"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76ADE5"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F9F365"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26190523"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03CB6F" w14:textId="77777777" w:rsidR="0097291E" w:rsidRDefault="0097291E">
            <w:pPr>
              <w:jc w:val="center"/>
              <w:rPr>
                <w:rFonts w:ascii="Calibri" w:hAnsi="Calibri" w:cs="Calibri"/>
                <w:color w:val="000000"/>
              </w:rPr>
            </w:pPr>
            <w:r>
              <w:rPr>
                <w:rFonts w:ascii="Calibri" w:hAnsi="Calibri" w:cs="Calibri"/>
                <w:color w:val="000000"/>
              </w:rPr>
              <w:t>25</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A002BF"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960D50"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898B2E"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AD4ABD"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2F715F2E"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E6C657" w14:textId="77777777" w:rsidR="0097291E" w:rsidRDefault="0097291E">
            <w:pPr>
              <w:jc w:val="center"/>
              <w:rPr>
                <w:rFonts w:ascii="Calibri" w:hAnsi="Calibri" w:cs="Calibri"/>
                <w:color w:val="000000"/>
              </w:rPr>
            </w:pPr>
            <w:r>
              <w:rPr>
                <w:rFonts w:ascii="Calibri" w:hAnsi="Calibri" w:cs="Calibri"/>
                <w:color w:val="000000"/>
              </w:rPr>
              <w:t>26</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53BB0B"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3B5AC0"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157C13"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45B65A"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2DA9CD9B"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5D424D" w14:textId="77777777" w:rsidR="0097291E" w:rsidRDefault="0097291E">
            <w:pPr>
              <w:jc w:val="center"/>
              <w:rPr>
                <w:rFonts w:ascii="Calibri" w:hAnsi="Calibri" w:cs="Calibri"/>
                <w:color w:val="000000"/>
              </w:rPr>
            </w:pPr>
            <w:r>
              <w:rPr>
                <w:rFonts w:ascii="Calibri" w:hAnsi="Calibri" w:cs="Calibri"/>
                <w:color w:val="000000"/>
              </w:rPr>
              <w:t>27</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C54E9A"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65407D"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67CD62"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3EF77F" w14:textId="77777777" w:rsidR="0097291E" w:rsidRDefault="0097291E">
            <w:pPr>
              <w:jc w:val="center"/>
              <w:rPr>
                <w:rFonts w:ascii="Calibri" w:hAnsi="Calibri" w:cs="Calibri"/>
                <w:color w:val="000000"/>
              </w:rPr>
            </w:pPr>
            <w:r>
              <w:rPr>
                <w:rFonts w:ascii="Calibri" w:hAnsi="Calibri" w:cs="Calibri"/>
                <w:color w:val="000000"/>
              </w:rPr>
              <w:t> </w:t>
            </w:r>
          </w:p>
        </w:tc>
      </w:tr>
      <w:tr w:rsidR="0097291E" w14:paraId="2CB20ACB" w14:textId="77777777" w:rsidTr="00E63B15">
        <w:trPr>
          <w:trHeight w:val="45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41808F" w14:textId="77777777" w:rsidR="0097291E" w:rsidRDefault="0097291E">
            <w:pPr>
              <w:jc w:val="center"/>
              <w:rPr>
                <w:rFonts w:ascii="Calibri" w:hAnsi="Calibri" w:cs="Calibri"/>
                <w:color w:val="000000"/>
              </w:rPr>
            </w:pPr>
            <w:r>
              <w:rPr>
                <w:rFonts w:ascii="Calibri" w:hAnsi="Calibri" w:cs="Calibri"/>
                <w:color w:val="000000"/>
              </w:rPr>
              <w:t>28</w:t>
            </w:r>
          </w:p>
        </w:tc>
        <w:tc>
          <w:tcPr>
            <w:tcW w:w="97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EDD233" w14:textId="77777777" w:rsidR="0097291E" w:rsidRDefault="0097291E">
            <w:pPr>
              <w:jc w:val="center"/>
              <w:rPr>
                <w:rFonts w:ascii="Calibri" w:hAnsi="Calibri" w:cs="Calibri"/>
                <w:color w:val="000000"/>
              </w:rPr>
            </w:pPr>
            <w:r>
              <w:rPr>
                <w:rFonts w:ascii="Calibri" w:hAnsi="Calibri" w:cs="Calibri"/>
                <w:color w:val="000000"/>
              </w:rPr>
              <w:t> </w:t>
            </w:r>
          </w:p>
        </w:tc>
        <w:tc>
          <w:tcPr>
            <w:tcW w:w="39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A5F014" w14:textId="77777777" w:rsidR="0097291E" w:rsidRDefault="0097291E">
            <w:pPr>
              <w:jc w:val="center"/>
              <w:rPr>
                <w:rFonts w:ascii="Calibri" w:hAnsi="Calibri" w:cs="Calibri"/>
                <w:color w:val="000000"/>
              </w:rPr>
            </w:pPr>
            <w:r>
              <w:rPr>
                <w:rFonts w:ascii="Calibri" w:hAnsi="Calibri" w:cs="Calibri"/>
                <w:color w:val="000000"/>
              </w:rPr>
              <w:t> </w:t>
            </w:r>
          </w:p>
        </w:tc>
        <w:tc>
          <w:tcPr>
            <w:tcW w:w="16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F80B59" w14:textId="77777777" w:rsidR="0097291E" w:rsidRDefault="0097291E">
            <w:pPr>
              <w:jc w:val="center"/>
              <w:rPr>
                <w:rFonts w:ascii="Calibri" w:hAnsi="Calibri" w:cs="Calibri"/>
                <w:color w:val="000000"/>
              </w:rPr>
            </w:pPr>
            <w:r>
              <w:rPr>
                <w:rFonts w:ascii="Calibri" w:hAnsi="Calibri" w:cs="Calibri"/>
                <w:color w:val="000000"/>
              </w:rPr>
              <w:t> </w:t>
            </w:r>
          </w:p>
        </w:tc>
        <w:tc>
          <w:tcPr>
            <w:tcW w:w="14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D85E99" w14:textId="77777777" w:rsidR="0097291E" w:rsidRDefault="0097291E">
            <w:pPr>
              <w:jc w:val="center"/>
              <w:rPr>
                <w:rFonts w:ascii="Calibri" w:hAnsi="Calibri" w:cs="Calibri"/>
                <w:color w:val="000000"/>
              </w:rPr>
            </w:pPr>
            <w:r>
              <w:rPr>
                <w:rFonts w:ascii="Calibri" w:hAnsi="Calibri" w:cs="Calibri"/>
                <w:color w:val="000000"/>
              </w:rPr>
              <w:t> </w:t>
            </w:r>
          </w:p>
        </w:tc>
      </w:tr>
    </w:tbl>
    <w:p w14:paraId="7F0FDE5C" w14:textId="77777777" w:rsidR="007418AB" w:rsidRDefault="007418AB" w:rsidP="007418AB">
      <w:pPr>
        <w:keepNext/>
        <w:keepLines/>
        <w:numPr>
          <w:ilvl w:val="1"/>
          <w:numId w:val="0"/>
        </w:numPr>
        <w:tabs>
          <w:tab w:val="num" w:pos="0"/>
        </w:tabs>
        <w:suppressAutoHyphens/>
        <w:spacing w:before="200" w:line="360" w:lineRule="auto"/>
        <w:jc w:val="both"/>
        <w:outlineLvl w:val="1"/>
        <w:rPr>
          <w:rFonts w:ascii="Tahoma" w:eastAsia="Calibri" w:hAnsi="Tahoma" w:cs="Tahoma"/>
          <w:b/>
          <w:bCs/>
          <w:color w:val="000000"/>
          <w:szCs w:val="26"/>
          <w:u w:val="single"/>
        </w:rPr>
      </w:pPr>
    </w:p>
    <w:p w14:paraId="6A5DFF37" w14:textId="08938815" w:rsidR="007418AB" w:rsidRPr="00CA5171" w:rsidRDefault="008A4DEE" w:rsidP="007418AB">
      <w:pPr>
        <w:keepNext/>
        <w:keepLines/>
        <w:numPr>
          <w:ilvl w:val="1"/>
          <w:numId w:val="0"/>
        </w:numPr>
        <w:tabs>
          <w:tab w:val="num" w:pos="0"/>
        </w:tabs>
        <w:suppressAutoHyphens/>
        <w:spacing w:before="200" w:line="360" w:lineRule="auto"/>
        <w:jc w:val="both"/>
        <w:outlineLvl w:val="1"/>
        <w:rPr>
          <w:rFonts w:ascii="Tahoma" w:eastAsia="Calibri" w:hAnsi="Tahoma" w:cs="Tahoma"/>
          <w:b/>
          <w:bCs/>
          <w:color w:val="000000"/>
          <w:szCs w:val="26"/>
          <w:u w:val="single"/>
        </w:rPr>
      </w:pPr>
      <w:bookmarkStart w:id="67" w:name="_Toc181476090"/>
      <w:r>
        <w:rPr>
          <w:rFonts w:ascii="Tahoma" w:eastAsia="Calibri" w:hAnsi="Tahoma" w:cs="Tahoma"/>
          <w:b/>
          <w:bCs/>
          <w:color w:val="000000"/>
          <w:szCs w:val="26"/>
          <w:u w:val="single"/>
        </w:rPr>
        <w:t>Z</w:t>
      </w:r>
      <w:r w:rsidR="007418AB" w:rsidRPr="00CA5171">
        <w:rPr>
          <w:rFonts w:ascii="Tahoma" w:eastAsia="Calibri" w:hAnsi="Tahoma" w:cs="Tahoma"/>
          <w:b/>
          <w:bCs/>
          <w:color w:val="000000"/>
          <w:szCs w:val="26"/>
          <w:u w:val="single"/>
        </w:rPr>
        <w:t xml:space="preserve">ałącznik nr </w:t>
      </w:r>
      <w:r w:rsidR="007418AB">
        <w:rPr>
          <w:rFonts w:ascii="Tahoma" w:eastAsia="Calibri" w:hAnsi="Tahoma" w:cs="Tahoma"/>
          <w:b/>
          <w:bCs/>
          <w:color w:val="000000"/>
          <w:szCs w:val="26"/>
          <w:u w:val="single"/>
        </w:rPr>
        <w:t xml:space="preserve">8 – lista osób przeszkolonych i uprawnionych do obsługi i bieżącego utrzymania urządzeń </w:t>
      </w:r>
      <w:proofErr w:type="spellStart"/>
      <w:r w:rsidR="007418AB">
        <w:rPr>
          <w:rFonts w:ascii="Tahoma" w:eastAsia="Calibri" w:hAnsi="Tahoma" w:cs="Tahoma"/>
          <w:b/>
          <w:bCs/>
          <w:color w:val="000000"/>
          <w:szCs w:val="26"/>
          <w:u w:val="single"/>
        </w:rPr>
        <w:t>ppoż</w:t>
      </w:r>
      <w:proofErr w:type="spellEnd"/>
      <w:r w:rsidR="007418AB">
        <w:rPr>
          <w:rFonts w:ascii="Tahoma" w:eastAsia="Calibri" w:hAnsi="Tahoma" w:cs="Tahoma"/>
          <w:b/>
          <w:bCs/>
          <w:color w:val="000000"/>
          <w:szCs w:val="26"/>
          <w:u w:val="single"/>
        </w:rPr>
        <w:t xml:space="preserve"> w obiekcie</w:t>
      </w:r>
      <w:bookmarkEnd w:id="67"/>
    </w:p>
    <w:tbl>
      <w:tblPr>
        <w:tblW w:w="8920" w:type="dxa"/>
        <w:jc w:val="center"/>
        <w:tblCellMar>
          <w:left w:w="70" w:type="dxa"/>
          <w:right w:w="70" w:type="dxa"/>
        </w:tblCellMar>
        <w:tblLook w:val="04A0" w:firstRow="1" w:lastRow="0" w:firstColumn="1" w:lastColumn="0" w:noHBand="0" w:noVBand="1"/>
      </w:tblPr>
      <w:tblGrid>
        <w:gridCol w:w="960"/>
        <w:gridCol w:w="4540"/>
        <w:gridCol w:w="3420"/>
      </w:tblGrid>
      <w:tr w:rsidR="007418AB" w14:paraId="1C06710E" w14:textId="77777777" w:rsidTr="00E63B15">
        <w:trPr>
          <w:trHeight w:val="454"/>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88132" w14:textId="77777777" w:rsidR="007418AB" w:rsidRDefault="007418AB">
            <w:pPr>
              <w:jc w:val="center"/>
              <w:rPr>
                <w:rFonts w:ascii="Calibri" w:hAnsi="Calibri" w:cs="Calibri"/>
                <w:color w:val="000000"/>
                <w:sz w:val="22"/>
                <w:szCs w:val="22"/>
              </w:rPr>
            </w:pPr>
            <w:proofErr w:type="spellStart"/>
            <w:r>
              <w:rPr>
                <w:rFonts w:ascii="Calibri" w:hAnsi="Calibri" w:cs="Calibri"/>
                <w:color w:val="000000"/>
                <w:sz w:val="22"/>
                <w:szCs w:val="22"/>
              </w:rPr>
              <w:t>lp</w:t>
            </w:r>
            <w:proofErr w:type="spellEnd"/>
          </w:p>
        </w:tc>
        <w:tc>
          <w:tcPr>
            <w:tcW w:w="4540" w:type="dxa"/>
            <w:tcBorders>
              <w:top w:val="single" w:sz="4" w:space="0" w:color="auto"/>
              <w:left w:val="nil"/>
              <w:bottom w:val="single" w:sz="4" w:space="0" w:color="auto"/>
              <w:right w:val="single" w:sz="4" w:space="0" w:color="auto"/>
            </w:tcBorders>
            <w:shd w:val="clear" w:color="auto" w:fill="auto"/>
            <w:noWrap/>
            <w:vAlign w:val="center"/>
            <w:hideMark/>
          </w:tcPr>
          <w:p w14:paraId="06F11B62"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imię i nazwisko</w:t>
            </w:r>
          </w:p>
        </w:tc>
        <w:tc>
          <w:tcPr>
            <w:tcW w:w="3420" w:type="dxa"/>
            <w:tcBorders>
              <w:top w:val="single" w:sz="4" w:space="0" w:color="auto"/>
              <w:left w:val="nil"/>
              <w:bottom w:val="single" w:sz="4" w:space="0" w:color="auto"/>
              <w:right w:val="single" w:sz="4" w:space="0" w:color="auto"/>
            </w:tcBorders>
            <w:shd w:val="clear" w:color="auto" w:fill="auto"/>
            <w:noWrap/>
            <w:vAlign w:val="center"/>
            <w:hideMark/>
          </w:tcPr>
          <w:p w14:paraId="6AB42543"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nr tel.</w:t>
            </w:r>
          </w:p>
        </w:tc>
      </w:tr>
      <w:tr w:rsidR="007418AB" w14:paraId="3C3E5085" w14:textId="77777777" w:rsidTr="00E63B15">
        <w:trPr>
          <w:trHeight w:val="454"/>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2BE746"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1</w:t>
            </w:r>
          </w:p>
        </w:tc>
        <w:tc>
          <w:tcPr>
            <w:tcW w:w="4540" w:type="dxa"/>
            <w:tcBorders>
              <w:top w:val="nil"/>
              <w:left w:val="nil"/>
              <w:bottom w:val="single" w:sz="4" w:space="0" w:color="auto"/>
              <w:right w:val="single" w:sz="4" w:space="0" w:color="auto"/>
            </w:tcBorders>
            <w:shd w:val="clear" w:color="auto" w:fill="auto"/>
            <w:noWrap/>
            <w:vAlign w:val="center"/>
            <w:hideMark/>
          </w:tcPr>
          <w:p w14:paraId="35544352"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 </w:t>
            </w:r>
          </w:p>
        </w:tc>
        <w:tc>
          <w:tcPr>
            <w:tcW w:w="3420" w:type="dxa"/>
            <w:tcBorders>
              <w:top w:val="nil"/>
              <w:left w:val="nil"/>
              <w:bottom w:val="single" w:sz="4" w:space="0" w:color="auto"/>
              <w:right w:val="single" w:sz="4" w:space="0" w:color="auto"/>
            </w:tcBorders>
            <w:shd w:val="clear" w:color="auto" w:fill="auto"/>
            <w:noWrap/>
            <w:vAlign w:val="center"/>
            <w:hideMark/>
          </w:tcPr>
          <w:p w14:paraId="7CA760ED"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 </w:t>
            </w:r>
          </w:p>
        </w:tc>
      </w:tr>
      <w:tr w:rsidR="007418AB" w14:paraId="7F2D6358" w14:textId="77777777" w:rsidTr="00E63B15">
        <w:trPr>
          <w:trHeight w:val="454"/>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A3D1DD"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2</w:t>
            </w:r>
          </w:p>
        </w:tc>
        <w:tc>
          <w:tcPr>
            <w:tcW w:w="4540" w:type="dxa"/>
            <w:tcBorders>
              <w:top w:val="nil"/>
              <w:left w:val="nil"/>
              <w:bottom w:val="single" w:sz="4" w:space="0" w:color="auto"/>
              <w:right w:val="single" w:sz="4" w:space="0" w:color="auto"/>
            </w:tcBorders>
            <w:shd w:val="clear" w:color="auto" w:fill="auto"/>
            <w:noWrap/>
            <w:vAlign w:val="center"/>
            <w:hideMark/>
          </w:tcPr>
          <w:p w14:paraId="50B6D311"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 </w:t>
            </w:r>
          </w:p>
        </w:tc>
        <w:tc>
          <w:tcPr>
            <w:tcW w:w="3420" w:type="dxa"/>
            <w:tcBorders>
              <w:top w:val="nil"/>
              <w:left w:val="nil"/>
              <w:bottom w:val="single" w:sz="4" w:space="0" w:color="auto"/>
              <w:right w:val="single" w:sz="4" w:space="0" w:color="auto"/>
            </w:tcBorders>
            <w:shd w:val="clear" w:color="auto" w:fill="auto"/>
            <w:noWrap/>
            <w:vAlign w:val="center"/>
            <w:hideMark/>
          </w:tcPr>
          <w:p w14:paraId="10CC0D78"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 </w:t>
            </w:r>
          </w:p>
        </w:tc>
      </w:tr>
      <w:tr w:rsidR="007418AB" w14:paraId="4136ED0A" w14:textId="77777777" w:rsidTr="00E63B15">
        <w:trPr>
          <w:trHeight w:val="454"/>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49345D"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3</w:t>
            </w:r>
          </w:p>
        </w:tc>
        <w:tc>
          <w:tcPr>
            <w:tcW w:w="4540" w:type="dxa"/>
            <w:tcBorders>
              <w:top w:val="nil"/>
              <w:left w:val="nil"/>
              <w:bottom w:val="single" w:sz="4" w:space="0" w:color="auto"/>
              <w:right w:val="single" w:sz="4" w:space="0" w:color="auto"/>
            </w:tcBorders>
            <w:shd w:val="clear" w:color="auto" w:fill="auto"/>
            <w:noWrap/>
            <w:vAlign w:val="center"/>
            <w:hideMark/>
          </w:tcPr>
          <w:p w14:paraId="126A7DF9"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 </w:t>
            </w:r>
          </w:p>
        </w:tc>
        <w:tc>
          <w:tcPr>
            <w:tcW w:w="3420" w:type="dxa"/>
            <w:tcBorders>
              <w:top w:val="nil"/>
              <w:left w:val="nil"/>
              <w:bottom w:val="single" w:sz="4" w:space="0" w:color="auto"/>
              <w:right w:val="single" w:sz="4" w:space="0" w:color="auto"/>
            </w:tcBorders>
            <w:shd w:val="clear" w:color="auto" w:fill="auto"/>
            <w:noWrap/>
            <w:vAlign w:val="center"/>
            <w:hideMark/>
          </w:tcPr>
          <w:p w14:paraId="1A6F770D"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 </w:t>
            </w:r>
          </w:p>
        </w:tc>
      </w:tr>
      <w:tr w:rsidR="007418AB" w14:paraId="11E57A82" w14:textId="77777777" w:rsidTr="00E63B15">
        <w:trPr>
          <w:trHeight w:val="454"/>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305EC3"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4</w:t>
            </w:r>
          </w:p>
        </w:tc>
        <w:tc>
          <w:tcPr>
            <w:tcW w:w="4540" w:type="dxa"/>
            <w:tcBorders>
              <w:top w:val="nil"/>
              <w:left w:val="nil"/>
              <w:bottom w:val="single" w:sz="4" w:space="0" w:color="auto"/>
              <w:right w:val="single" w:sz="4" w:space="0" w:color="auto"/>
            </w:tcBorders>
            <w:shd w:val="clear" w:color="auto" w:fill="auto"/>
            <w:noWrap/>
            <w:vAlign w:val="center"/>
            <w:hideMark/>
          </w:tcPr>
          <w:p w14:paraId="21B05FA5"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 </w:t>
            </w:r>
          </w:p>
        </w:tc>
        <w:tc>
          <w:tcPr>
            <w:tcW w:w="3420" w:type="dxa"/>
            <w:tcBorders>
              <w:top w:val="nil"/>
              <w:left w:val="nil"/>
              <w:bottom w:val="single" w:sz="4" w:space="0" w:color="auto"/>
              <w:right w:val="single" w:sz="4" w:space="0" w:color="auto"/>
            </w:tcBorders>
            <w:shd w:val="clear" w:color="auto" w:fill="auto"/>
            <w:noWrap/>
            <w:vAlign w:val="center"/>
            <w:hideMark/>
          </w:tcPr>
          <w:p w14:paraId="0651F9B6"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 </w:t>
            </w:r>
          </w:p>
        </w:tc>
      </w:tr>
      <w:tr w:rsidR="007418AB" w14:paraId="09088477" w14:textId="77777777" w:rsidTr="00E63B15">
        <w:trPr>
          <w:trHeight w:val="454"/>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999A54"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5</w:t>
            </w:r>
          </w:p>
        </w:tc>
        <w:tc>
          <w:tcPr>
            <w:tcW w:w="4540" w:type="dxa"/>
            <w:tcBorders>
              <w:top w:val="nil"/>
              <w:left w:val="nil"/>
              <w:bottom w:val="single" w:sz="4" w:space="0" w:color="auto"/>
              <w:right w:val="single" w:sz="4" w:space="0" w:color="auto"/>
            </w:tcBorders>
            <w:shd w:val="clear" w:color="auto" w:fill="auto"/>
            <w:noWrap/>
            <w:vAlign w:val="center"/>
            <w:hideMark/>
          </w:tcPr>
          <w:p w14:paraId="3EC25ED5"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 </w:t>
            </w:r>
          </w:p>
        </w:tc>
        <w:tc>
          <w:tcPr>
            <w:tcW w:w="3420" w:type="dxa"/>
            <w:tcBorders>
              <w:top w:val="nil"/>
              <w:left w:val="nil"/>
              <w:bottom w:val="single" w:sz="4" w:space="0" w:color="auto"/>
              <w:right w:val="single" w:sz="4" w:space="0" w:color="auto"/>
            </w:tcBorders>
            <w:shd w:val="clear" w:color="auto" w:fill="auto"/>
            <w:noWrap/>
            <w:vAlign w:val="center"/>
            <w:hideMark/>
          </w:tcPr>
          <w:p w14:paraId="41BCF4CF"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 </w:t>
            </w:r>
          </w:p>
        </w:tc>
      </w:tr>
      <w:tr w:rsidR="007418AB" w14:paraId="41304BE0" w14:textId="77777777" w:rsidTr="00E63B15">
        <w:trPr>
          <w:trHeight w:val="454"/>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CE85D9"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6</w:t>
            </w:r>
          </w:p>
        </w:tc>
        <w:tc>
          <w:tcPr>
            <w:tcW w:w="4540" w:type="dxa"/>
            <w:tcBorders>
              <w:top w:val="nil"/>
              <w:left w:val="nil"/>
              <w:bottom w:val="single" w:sz="4" w:space="0" w:color="auto"/>
              <w:right w:val="single" w:sz="4" w:space="0" w:color="auto"/>
            </w:tcBorders>
            <w:shd w:val="clear" w:color="auto" w:fill="auto"/>
            <w:noWrap/>
            <w:vAlign w:val="center"/>
            <w:hideMark/>
          </w:tcPr>
          <w:p w14:paraId="5BF1ADA6"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 </w:t>
            </w:r>
          </w:p>
        </w:tc>
        <w:tc>
          <w:tcPr>
            <w:tcW w:w="3420" w:type="dxa"/>
            <w:tcBorders>
              <w:top w:val="nil"/>
              <w:left w:val="nil"/>
              <w:bottom w:val="single" w:sz="4" w:space="0" w:color="auto"/>
              <w:right w:val="single" w:sz="4" w:space="0" w:color="auto"/>
            </w:tcBorders>
            <w:shd w:val="clear" w:color="auto" w:fill="auto"/>
            <w:noWrap/>
            <w:vAlign w:val="center"/>
            <w:hideMark/>
          </w:tcPr>
          <w:p w14:paraId="619F8EA5"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 </w:t>
            </w:r>
          </w:p>
        </w:tc>
      </w:tr>
      <w:tr w:rsidR="007418AB" w14:paraId="5E54ABDF" w14:textId="77777777" w:rsidTr="00E63B15">
        <w:trPr>
          <w:trHeight w:val="454"/>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DB947B"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7</w:t>
            </w:r>
          </w:p>
        </w:tc>
        <w:tc>
          <w:tcPr>
            <w:tcW w:w="4540" w:type="dxa"/>
            <w:tcBorders>
              <w:top w:val="nil"/>
              <w:left w:val="nil"/>
              <w:bottom w:val="single" w:sz="4" w:space="0" w:color="auto"/>
              <w:right w:val="single" w:sz="4" w:space="0" w:color="auto"/>
            </w:tcBorders>
            <w:shd w:val="clear" w:color="auto" w:fill="auto"/>
            <w:noWrap/>
            <w:vAlign w:val="center"/>
            <w:hideMark/>
          </w:tcPr>
          <w:p w14:paraId="26DC3729"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 </w:t>
            </w:r>
          </w:p>
        </w:tc>
        <w:tc>
          <w:tcPr>
            <w:tcW w:w="3420" w:type="dxa"/>
            <w:tcBorders>
              <w:top w:val="nil"/>
              <w:left w:val="nil"/>
              <w:bottom w:val="single" w:sz="4" w:space="0" w:color="auto"/>
              <w:right w:val="single" w:sz="4" w:space="0" w:color="auto"/>
            </w:tcBorders>
            <w:shd w:val="clear" w:color="auto" w:fill="auto"/>
            <w:noWrap/>
            <w:vAlign w:val="center"/>
            <w:hideMark/>
          </w:tcPr>
          <w:p w14:paraId="693CD8C3"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 </w:t>
            </w:r>
          </w:p>
        </w:tc>
      </w:tr>
      <w:tr w:rsidR="007418AB" w14:paraId="1C3A3939" w14:textId="77777777" w:rsidTr="00E63B15">
        <w:trPr>
          <w:trHeight w:val="454"/>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526D97"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8</w:t>
            </w:r>
          </w:p>
        </w:tc>
        <w:tc>
          <w:tcPr>
            <w:tcW w:w="4540" w:type="dxa"/>
            <w:tcBorders>
              <w:top w:val="nil"/>
              <w:left w:val="nil"/>
              <w:bottom w:val="single" w:sz="4" w:space="0" w:color="auto"/>
              <w:right w:val="single" w:sz="4" w:space="0" w:color="auto"/>
            </w:tcBorders>
            <w:shd w:val="clear" w:color="auto" w:fill="auto"/>
            <w:noWrap/>
            <w:vAlign w:val="center"/>
            <w:hideMark/>
          </w:tcPr>
          <w:p w14:paraId="0243230F"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 </w:t>
            </w:r>
          </w:p>
        </w:tc>
        <w:tc>
          <w:tcPr>
            <w:tcW w:w="3420" w:type="dxa"/>
            <w:tcBorders>
              <w:top w:val="nil"/>
              <w:left w:val="nil"/>
              <w:bottom w:val="single" w:sz="4" w:space="0" w:color="auto"/>
              <w:right w:val="single" w:sz="4" w:space="0" w:color="auto"/>
            </w:tcBorders>
            <w:shd w:val="clear" w:color="auto" w:fill="auto"/>
            <w:noWrap/>
            <w:vAlign w:val="center"/>
            <w:hideMark/>
          </w:tcPr>
          <w:p w14:paraId="64A4AAD2"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 </w:t>
            </w:r>
          </w:p>
        </w:tc>
      </w:tr>
      <w:tr w:rsidR="007418AB" w14:paraId="7BFCAE01" w14:textId="77777777" w:rsidTr="00E63B15">
        <w:trPr>
          <w:trHeight w:val="454"/>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B1FEA7"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9</w:t>
            </w:r>
          </w:p>
        </w:tc>
        <w:tc>
          <w:tcPr>
            <w:tcW w:w="4540" w:type="dxa"/>
            <w:tcBorders>
              <w:top w:val="nil"/>
              <w:left w:val="nil"/>
              <w:bottom w:val="single" w:sz="4" w:space="0" w:color="auto"/>
              <w:right w:val="single" w:sz="4" w:space="0" w:color="auto"/>
            </w:tcBorders>
            <w:shd w:val="clear" w:color="auto" w:fill="auto"/>
            <w:noWrap/>
            <w:vAlign w:val="center"/>
            <w:hideMark/>
          </w:tcPr>
          <w:p w14:paraId="4782EFF6"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 </w:t>
            </w:r>
          </w:p>
        </w:tc>
        <w:tc>
          <w:tcPr>
            <w:tcW w:w="3420" w:type="dxa"/>
            <w:tcBorders>
              <w:top w:val="nil"/>
              <w:left w:val="nil"/>
              <w:bottom w:val="single" w:sz="4" w:space="0" w:color="auto"/>
              <w:right w:val="single" w:sz="4" w:space="0" w:color="auto"/>
            </w:tcBorders>
            <w:shd w:val="clear" w:color="auto" w:fill="auto"/>
            <w:noWrap/>
            <w:vAlign w:val="center"/>
            <w:hideMark/>
          </w:tcPr>
          <w:p w14:paraId="053C790D"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 </w:t>
            </w:r>
          </w:p>
        </w:tc>
      </w:tr>
      <w:tr w:rsidR="007418AB" w14:paraId="31DA1BD8" w14:textId="77777777" w:rsidTr="00E63B15">
        <w:trPr>
          <w:trHeight w:val="454"/>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AC44BD"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10</w:t>
            </w:r>
          </w:p>
        </w:tc>
        <w:tc>
          <w:tcPr>
            <w:tcW w:w="4540" w:type="dxa"/>
            <w:tcBorders>
              <w:top w:val="nil"/>
              <w:left w:val="nil"/>
              <w:bottom w:val="single" w:sz="4" w:space="0" w:color="auto"/>
              <w:right w:val="single" w:sz="4" w:space="0" w:color="auto"/>
            </w:tcBorders>
            <w:shd w:val="clear" w:color="auto" w:fill="auto"/>
            <w:noWrap/>
            <w:vAlign w:val="center"/>
            <w:hideMark/>
          </w:tcPr>
          <w:p w14:paraId="16D5E18D"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 </w:t>
            </w:r>
          </w:p>
        </w:tc>
        <w:tc>
          <w:tcPr>
            <w:tcW w:w="3420" w:type="dxa"/>
            <w:tcBorders>
              <w:top w:val="nil"/>
              <w:left w:val="nil"/>
              <w:bottom w:val="single" w:sz="4" w:space="0" w:color="auto"/>
              <w:right w:val="single" w:sz="4" w:space="0" w:color="auto"/>
            </w:tcBorders>
            <w:shd w:val="clear" w:color="auto" w:fill="auto"/>
            <w:noWrap/>
            <w:vAlign w:val="center"/>
            <w:hideMark/>
          </w:tcPr>
          <w:p w14:paraId="263A9E5D" w14:textId="77777777" w:rsidR="007418AB" w:rsidRDefault="007418AB">
            <w:pPr>
              <w:jc w:val="center"/>
              <w:rPr>
                <w:rFonts w:ascii="Calibri" w:hAnsi="Calibri" w:cs="Calibri"/>
                <w:color w:val="000000"/>
                <w:sz w:val="22"/>
                <w:szCs w:val="22"/>
              </w:rPr>
            </w:pPr>
            <w:r>
              <w:rPr>
                <w:rFonts w:ascii="Calibri" w:hAnsi="Calibri" w:cs="Calibri"/>
                <w:color w:val="000000"/>
                <w:sz w:val="22"/>
                <w:szCs w:val="22"/>
              </w:rPr>
              <w:t> </w:t>
            </w:r>
          </w:p>
        </w:tc>
      </w:tr>
    </w:tbl>
    <w:p w14:paraId="3930031F" w14:textId="46EF8BDA" w:rsidR="00115C68" w:rsidRDefault="00115C68">
      <w:pPr>
        <w:rPr>
          <w:rFonts w:ascii="Tahoma" w:hAnsi="Tahoma" w:cs="Tahoma"/>
        </w:rPr>
      </w:pPr>
    </w:p>
    <w:p w14:paraId="4D0E8CA7" w14:textId="77777777" w:rsidR="00762BC8" w:rsidRDefault="00762BC8">
      <w:pPr>
        <w:spacing w:after="160" w:line="259" w:lineRule="auto"/>
        <w:rPr>
          <w:rFonts w:ascii="Tahoma" w:eastAsia="Calibri" w:hAnsi="Tahoma" w:cs="Tahoma"/>
          <w:b/>
          <w:bCs/>
          <w:color w:val="000000"/>
          <w:szCs w:val="26"/>
          <w:u w:val="single"/>
        </w:rPr>
      </w:pPr>
      <w:bookmarkStart w:id="68" w:name="_Toc157195590"/>
      <w:r>
        <w:rPr>
          <w:rFonts w:ascii="Tahoma" w:eastAsia="Calibri" w:hAnsi="Tahoma" w:cs="Tahoma"/>
          <w:b/>
          <w:bCs/>
          <w:color w:val="000000"/>
          <w:szCs w:val="26"/>
          <w:u w:val="single"/>
        </w:rPr>
        <w:br w:type="page"/>
      </w:r>
    </w:p>
    <w:p w14:paraId="4B01B076" w14:textId="580554A7" w:rsidR="00762BC8" w:rsidRPr="003D27A1" w:rsidRDefault="00762BC8" w:rsidP="00762BC8">
      <w:pPr>
        <w:keepNext/>
        <w:keepLines/>
        <w:numPr>
          <w:ilvl w:val="1"/>
          <w:numId w:val="0"/>
        </w:numPr>
        <w:tabs>
          <w:tab w:val="num" w:pos="0"/>
        </w:tabs>
        <w:suppressAutoHyphens/>
        <w:spacing w:before="200" w:line="360" w:lineRule="auto"/>
        <w:jc w:val="both"/>
        <w:outlineLvl w:val="1"/>
        <w:rPr>
          <w:rFonts w:ascii="Tahoma" w:eastAsia="Calibri" w:hAnsi="Tahoma" w:cs="Tahoma"/>
          <w:b/>
          <w:bCs/>
          <w:color w:val="000000"/>
          <w:szCs w:val="26"/>
          <w:u w:val="single"/>
        </w:rPr>
      </w:pPr>
      <w:bookmarkStart w:id="69" w:name="_Toc181476091"/>
      <w:r>
        <w:rPr>
          <w:rFonts w:ascii="Tahoma" w:eastAsia="Calibri" w:hAnsi="Tahoma" w:cs="Tahoma"/>
          <w:b/>
          <w:bCs/>
          <w:color w:val="000000"/>
          <w:szCs w:val="26"/>
          <w:u w:val="single"/>
        </w:rPr>
        <w:lastRenderedPageBreak/>
        <w:t>Załącznik nr 9 – postępowanie załogi interwencyjnej w przypadku pożaru</w:t>
      </w:r>
      <w:bookmarkEnd w:id="69"/>
    </w:p>
    <w:p w14:paraId="2EFB4CB6" w14:textId="77777777" w:rsidR="00762BC8" w:rsidRPr="00762BC8" w:rsidRDefault="00762BC8" w:rsidP="00762BC8">
      <w:pPr>
        <w:autoSpaceDE w:val="0"/>
        <w:autoSpaceDN w:val="0"/>
        <w:adjustRightInd w:val="0"/>
        <w:rPr>
          <w:rFonts w:ascii="Aptos" w:eastAsiaTheme="minorHAnsi" w:hAnsi="Aptos" w:cs="Aptos"/>
          <w:color w:val="000000"/>
          <w:lang w:eastAsia="en-US"/>
        </w:rPr>
      </w:pPr>
    </w:p>
    <w:p w14:paraId="79BA9F68" w14:textId="7EB66C1D" w:rsidR="00762BC8" w:rsidRPr="00931FA3" w:rsidRDefault="00762BC8" w:rsidP="00762BC8">
      <w:pPr>
        <w:autoSpaceDE w:val="0"/>
        <w:autoSpaceDN w:val="0"/>
        <w:adjustRightInd w:val="0"/>
        <w:jc w:val="both"/>
        <w:rPr>
          <w:rFonts w:ascii="Tahoma" w:eastAsiaTheme="minorHAnsi" w:hAnsi="Tahoma" w:cs="Tahoma"/>
          <w:color w:val="000000"/>
          <w:lang w:eastAsia="en-US"/>
        </w:rPr>
      </w:pPr>
      <w:r w:rsidRPr="00931FA3">
        <w:rPr>
          <w:rFonts w:ascii="Tahoma" w:eastAsiaTheme="minorHAnsi" w:hAnsi="Tahoma" w:cs="Tahoma"/>
          <w:b/>
          <w:bCs/>
          <w:color w:val="000000"/>
          <w:lang w:eastAsia="en-US"/>
        </w:rPr>
        <w:t xml:space="preserve">POSTĘPOWANIE ZĄŁOGI INTERWENCYJNEJ W PRZYPADKU OTRZYMANIA SYGNAŁU”POŻAR” Z OBIEKTU COMFY PARK BIELIK UL. WARSZAWSKA 18 BIELSKO – BIAŁA </w:t>
      </w:r>
    </w:p>
    <w:p w14:paraId="078248F4" w14:textId="77777777" w:rsidR="00762BC8" w:rsidRPr="00931FA3" w:rsidRDefault="00762BC8" w:rsidP="00762BC8">
      <w:pPr>
        <w:autoSpaceDE w:val="0"/>
        <w:autoSpaceDN w:val="0"/>
        <w:adjustRightInd w:val="0"/>
        <w:jc w:val="both"/>
        <w:rPr>
          <w:rFonts w:ascii="Tahoma" w:eastAsiaTheme="minorHAnsi" w:hAnsi="Tahoma" w:cs="Tahoma"/>
          <w:color w:val="000000"/>
          <w:lang w:eastAsia="en-US"/>
        </w:rPr>
      </w:pPr>
      <w:r w:rsidRPr="00931FA3">
        <w:rPr>
          <w:rFonts w:ascii="Tahoma" w:eastAsiaTheme="minorHAnsi" w:hAnsi="Tahoma" w:cs="Tahoma"/>
          <w:bCs/>
          <w:color w:val="000000"/>
          <w:lang w:eastAsia="en-US"/>
        </w:rPr>
        <w:t xml:space="preserve">Operator SMA (NOMA 2) lub bezpośrednio Załoga Interwencyjna po otrzymaniu informacji SMS (nr i treść zostanie podana) z nadajnika GSM zainstalowanego na Obiekcie lub / i informacji od operatora Centrum Powiadomień NOMA 2 o alarmie II stopnia wysyła Załogę Interwencyjną wyposażoną w klucz systemowy do pomieszczeń technicznych z </w:t>
      </w:r>
      <w:proofErr w:type="spellStart"/>
      <w:r w:rsidRPr="00931FA3">
        <w:rPr>
          <w:rFonts w:ascii="Tahoma" w:eastAsiaTheme="minorHAnsi" w:hAnsi="Tahoma" w:cs="Tahoma"/>
          <w:bCs/>
          <w:color w:val="000000"/>
          <w:lang w:eastAsia="en-US"/>
        </w:rPr>
        <w:t>centalami</w:t>
      </w:r>
      <w:proofErr w:type="spellEnd"/>
      <w:r w:rsidRPr="00931FA3">
        <w:rPr>
          <w:rFonts w:ascii="Tahoma" w:eastAsiaTheme="minorHAnsi" w:hAnsi="Tahoma" w:cs="Tahoma"/>
          <w:bCs/>
          <w:color w:val="000000"/>
          <w:lang w:eastAsia="en-US"/>
        </w:rPr>
        <w:t xml:space="preserve"> pożarowymi. </w:t>
      </w:r>
    </w:p>
    <w:p w14:paraId="2C3568F9" w14:textId="77777777" w:rsidR="00762BC8" w:rsidRPr="00931FA3" w:rsidRDefault="00762BC8" w:rsidP="00762BC8">
      <w:pPr>
        <w:numPr>
          <w:ilvl w:val="0"/>
          <w:numId w:val="56"/>
        </w:numPr>
        <w:autoSpaceDE w:val="0"/>
        <w:autoSpaceDN w:val="0"/>
        <w:adjustRightInd w:val="0"/>
        <w:jc w:val="both"/>
        <w:rPr>
          <w:rFonts w:ascii="Tahoma" w:eastAsiaTheme="minorHAnsi" w:hAnsi="Tahoma" w:cs="Tahoma"/>
          <w:color w:val="000000"/>
          <w:lang w:eastAsia="en-US"/>
        </w:rPr>
      </w:pPr>
      <w:r w:rsidRPr="00931FA3">
        <w:rPr>
          <w:rFonts w:ascii="Tahoma" w:eastAsiaTheme="minorHAnsi" w:hAnsi="Tahoma" w:cs="Tahoma"/>
          <w:color w:val="000000"/>
          <w:lang w:eastAsia="en-US"/>
        </w:rPr>
        <w:t xml:space="preserve">W trakcie dojazdu do obiektu oraz w trakcie podejmowania działań załoga interwencyjna pozostaje w kontakcie z Zleceniodawcą reaguje na ich dyspozycje </w:t>
      </w:r>
    </w:p>
    <w:p w14:paraId="1808D201" w14:textId="77777777" w:rsidR="00762BC8" w:rsidRPr="00931FA3" w:rsidRDefault="00762BC8" w:rsidP="00762BC8">
      <w:pPr>
        <w:numPr>
          <w:ilvl w:val="0"/>
          <w:numId w:val="56"/>
        </w:numPr>
        <w:autoSpaceDE w:val="0"/>
        <w:autoSpaceDN w:val="0"/>
        <w:adjustRightInd w:val="0"/>
        <w:jc w:val="both"/>
        <w:rPr>
          <w:rFonts w:ascii="Tahoma" w:eastAsiaTheme="minorHAnsi" w:hAnsi="Tahoma" w:cs="Tahoma"/>
          <w:color w:val="000000"/>
          <w:lang w:eastAsia="en-US"/>
        </w:rPr>
      </w:pPr>
      <w:r w:rsidRPr="00931FA3">
        <w:rPr>
          <w:rFonts w:ascii="Tahoma" w:eastAsiaTheme="minorHAnsi" w:hAnsi="Tahoma" w:cs="Tahoma"/>
          <w:color w:val="000000"/>
          <w:lang w:eastAsia="en-US"/>
        </w:rPr>
        <w:t xml:space="preserve">Grupa Interwencyjna po przybyciu na teren obiektu weryfikuje przyczynę wygenerowania sygnału pożarowego, zabezpiecza zewnętrznie obiekt do czasu przybycia właściwych służb państwowych, podejmuje działania zaradcze wyłączne w zakresie nienarażającym pracowników ochrony na niebezpieczeństwo osobiste lub majątkowe, udziela pomocy osobom poszkodowanym oraz bezzwłocznie powiadamia o zaistniałej sytuacji Zleceniodawcę. Niezależnie od powyższego, załoga Interwencyjna ma zakaz wchodzenia do środka obiektu bez: </w:t>
      </w:r>
    </w:p>
    <w:p w14:paraId="256D3706" w14:textId="77777777" w:rsidR="00762BC8" w:rsidRPr="00931FA3" w:rsidRDefault="00762BC8" w:rsidP="00762BC8">
      <w:pPr>
        <w:numPr>
          <w:ilvl w:val="0"/>
          <w:numId w:val="56"/>
        </w:numPr>
        <w:autoSpaceDE w:val="0"/>
        <w:autoSpaceDN w:val="0"/>
        <w:adjustRightInd w:val="0"/>
        <w:jc w:val="both"/>
        <w:rPr>
          <w:rFonts w:ascii="Tahoma" w:eastAsiaTheme="minorHAnsi" w:hAnsi="Tahoma" w:cs="Tahoma"/>
          <w:color w:val="000000"/>
          <w:lang w:eastAsia="en-US"/>
        </w:rPr>
      </w:pPr>
      <w:r w:rsidRPr="00931FA3">
        <w:rPr>
          <w:rFonts w:ascii="Tahoma" w:eastAsiaTheme="minorHAnsi" w:hAnsi="Tahoma" w:cs="Tahoma"/>
          <w:color w:val="000000"/>
          <w:lang w:eastAsia="en-US"/>
        </w:rPr>
        <w:t xml:space="preserve">Przedstawiciela Zleceniodawcy </w:t>
      </w:r>
    </w:p>
    <w:p w14:paraId="69E49FAB" w14:textId="77777777" w:rsidR="00762BC8" w:rsidRPr="00931FA3" w:rsidRDefault="00762BC8" w:rsidP="00762BC8">
      <w:pPr>
        <w:numPr>
          <w:ilvl w:val="0"/>
          <w:numId w:val="56"/>
        </w:numPr>
        <w:autoSpaceDE w:val="0"/>
        <w:autoSpaceDN w:val="0"/>
        <w:adjustRightInd w:val="0"/>
        <w:jc w:val="both"/>
        <w:rPr>
          <w:rFonts w:ascii="Tahoma" w:eastAsiaTheme="minorHAnsi" w:hAnsi="Tahoma" w:cs="Tahoma"/>
          <w:color w:val="000000"/>
          <w:lang w:eastAsia="en-US"/>
        </w:rPr>
      </w:pPr>
      <w:r w:rsidRPr="00931FA3">
        <w:rPr>
          <w:rFonts w:ascii="Tahoma" w:eastAsiaTheme="minorHAnsi" w:hAnsi="Tahoma" w:cs="Tahoma"/>
          <w:color w:val="000000"/>
          <w:lang w:eastAsia="en-US"/>
        </w:rPr>
        <w:t xml:space="preserve">Przedstawiciela Najemcy </w:t>
      </w:r>
    </w:p>
    <w:p w14:paraId="02CE4FB2" w14:textId="77777777" w:rsidR="00762BC8" w:rsidRPr="00931FA3" w:rsidRDefault="00762BC8" w:rsidP="00762BC8">
      <w:pPr>
        <w:numPr>
          <w:ilvl w:val="0"/>
          <w:numId w:val="56"/>
        </w:numPr>
        <w:autoSpaceDE w:val="0"/>
        <w:autoSpaceDN w:val="0"/>
        <w:adjustRightInd w:val="0"/>
        <w:jc w:val="both"/>
        <w:rPr>
          <w:rFonts w:ascii="Tahoma" w:eastAsiaTheme="minorHAnsi" w:hAnsi="Tahoma" w:cs="Tahoma"/>
          <w:color w:val="000000"/>
          <w:lang w:eastAsia="en-US"/>
        </w:rPr>
      </w:pPr>
      <w:r w:rsidRPr="00931FA3">
        <w:rPr>
          <w:rFonts w:ascii="Tahoma" w:eastAsiaTheme="minorHAnsi" w:hAnsi="Tahoma" w:cs="Tahoma"/>
          <w:color w:val="000000"/>
          <w:lang w:eastAsia="en-US"/>
        </w:rPr>
        <w:t xml:space="preserve">Przedstawiciela PSP lub Policji </w:t>
      </w:r>
    </w:p>
    <w:p w14:paraId="3FD41AB5" w14:textId="77777777" w:rsidR="00762BC8" w:rsidRPr="00931FA3" w:rsidRDefault="00762BC8" w:rsidP="00762BC8">
      <w:pPr>
        <w:numPr>
          <w:ilvl w:val="0"/>
          <w:numId w:val="56"/>
        </w:numPr>
        <w:autoSpaceDE w:val="0"/>
        <w:autoSpaceDN w:val="0"/>
        <w:adjustRightInd w:val="0"/>
        <w:jc w:val="both"/>
        <w:rPr>
          <w:rFonts w:ascii="Tahoma" w:eastAsiaTheme="minorHAnsi" w:hAnsi="Tahoma" w:cs="Tahoma"/>
          <w:color w:val="000000"/>
          <w:lang w:eastAsia="en-US"/>
        </w:rPr>
      </w:pPr>
      <w:r w:rsidRPr="00931FA3">
        <w:rPr>
          <w:rFonts w:ascii="Tahoma" w:eastAsiaTheme="minorHAnsi" w:hAnsi="Tahoma" w:cs="Tahoma"/>
          <w:color w:val="000000"/>
          <w:lang w:eastAsia="en-US"/>
        </w:rPr>
        <w:t xml:space="preserve">Przedstawiciele Zleceniodawcy lub Najemcy może udzielić Załodze Interwencyjnej udzielić zgody przekazanej telefonicznie na wejście (gdy istnieje taka możliwość) do lokalu </w:t>
      </w:r>
    </w:p>
    <w:p w14:paraId="471170B1" w14:textId="77777777" w:rsidR="00762BC8" w:rsidRPr="00931FA3" w:rsidRDefault="00762BC8" w:rsidP="00762BC8">
      <w:pPr>
        <w:numPr>
          <w:ilvl w:val="0"/>
          <w:numId w:val="56"/>
        </w:numPr>
        <w:autoSpaceDE w:val="0"/>
        <w:autoSpaceDN w:val="0"/>
        <w:adjustRightInd w:val="0"/>
        <w:jc w:val="both"/>
        <w:rPr>
          <w:rFonts w:ascii="Tahoma" w:eastAsiaTheme="minorHAnsi" w:hAnsi="Tahoma" w:cs="Tahoma"/>
          <w:color w:val="000000"/>
          <w:lang w:eastAsia="en-US"/>
        </w:rPr>
      </w:pPr>
      <w:r w:rsidRPr="00931FA3">
        <w:rPr>
          <w:rFonts w:ascii="Tahoma" w:eastAsiaTheme="minorHAnsi" w:hAnsi="Tahoma" w:cs="Tahoma"/>
          <w:color w:val="000000"/>
          <w:lang w:eastAsia="en-US"/>
        </w:rPr>
        <w:t xml:space="preserve">Załoga interwencyjna po przybyciu na obiekt oraz stwierdzeniu braku widocznych oznak pożaru w obiekcie udaje się do pomieszczenia z centralą pożarową, odczytuje komunikaty pożarowe, przekazuje informację przedstawicielowi Zleceniodawcy, następnie wspólnie z PSP udaje się do obszaru wskazanego w wydruku lub wyświetlaczu centrali </w:t>
      </w:r>
      <w:proofErr w:type="spellStart"/>
      <w:r w:rsidRPr="00931FA3">
        <w:rPr>
          <w:rFonts w:ascii="Tahoma" w:eastAsiaTheme="minorHAnsi" w:hAnsi="Tahoma" w:cs="Tahoma"/>
          <w:color w:val="000000"/>
          <w:lang w:eastAsia="en-US"/>
        </w:rPr>
        <w:t>poż</w:t>
      </w:r>
      <w:proofErr w:type="spellEnd"/>
      <w:r w:rsidRPr="00931FA3">
        <w:rPr>
          <w:rFonts w:ascii="Tahoma" w:eastAsiaTheme="minorHAnsi" w:hAnsi="Tahoma" w:cs="Tahoma"/>
          <w:color w:val="000000"/>
          <w:lang w:eastAsia="en-US"/>
        </w:rPr>
        <w:t xml:space="preserve">. w celu weryfikacji komunikatów z centrali. </w:t>
      </w:r>
    </w:p>
    <w:p w14:paraId="031D061A" w14:textId="77777777" w:rsidR="00762BC8" w:rsidRPr="00931FA3" w:rsidRDefault="00762BC8" w:rsidP="00762BC8">
      <w:pPr>
        <w:numPr>
          <w:ilvl w:val="0"/>
          <w:numId w:val="56"/>
        </w:numPr>
        <w:autoSpaceDE w:val="0"/>
        <w:autoSpaceDN w:val="0"/>
        <w:adjustRightInd w:val="0"/>
        <w:jc w:val="both"/>
        <w:rPr>
          <w:rFonts w:ascii="Tahoma" w:eastAsiaTheme="minorHAnsi" w:hAnsi="Tahoma" w:cs="Tahoma"/>
          <w:color w:val="000000"/>
          <w:lang w:eastAsia="en-US"/>
        </w:rPr>
      </w:pPr>
      <w:r w:rsidRPr="00931FA3">
        <w:rPr>
          <w:rFonts w:ascii="Tahoma" w:eastAsiaTheme="minorHAnsi" w:hAnsi="Tahoma" w:cs="Tahoma"/>
          <w:color w:val="000000"/>
          <w:lang w:eastAsia="en-US"/>
        </w:rPr>
        <w:t xml:space="preserve">Po sprawdzeniu stanu pozostałej części(poza strefą alarmu) obiekt z zewnątrz na wypadek oznak pożaru (obejście całego obiektu). Przy braku widocznych śladów pożaru, resetuje centralę, sprawdza czy komunikat nie pojawia się ponownie, w przypadku braku dalszych komunikatów zgłasza sytuację przedstawicielowi PSP, operatorowi Centrum Powiadomień Noma 2oraz Zleceniodawcy z zaznaczeniem części obiektu, których nie udało się sprawdzić </w:t>
      </w:r>
    </w:p>
    <w:p w14:paraId="0B7FD815" w14:textId="77777777" w:rsidR="00762BC8" w:rsidRPr="00931FA3" w:rsidRDefault="00762BC8" w:rsidP="00762BC8">
      <w:pPr>
        <w:numPr>
          <w:ilvl w:val="0"/>
          <w:numId w:val="56"/>
        </w:numPr>
        <w:autoSpaceDE w:val="0"/>
        <w:autoSpaceDN w:val="0"/>
        <w:adjustRightInd w:val="0"/>
        <w:jc w:val="both"/>
        <w:rPr>
          <w:rFonts w:ascii="Tahoma" w:eastAsiaTheme="minorHAnsi" w:hAnsi="Tahoma" w:cs="Tahoma"/>
          <w:color w:val="000000"/>
          <w:lang w:eastAsia="en-US"/>
        </w:rPr>
      </w:pPr>
      <w:r w:rsidRPr="00931FA3">
        <w:rPr>
          <w:rFonts w:ascii="Tahoma" w:eastAsiaTheme="minorHAnsi" w:hAnsi="Tahoma" w:cs="Tahoma"/>
          <w:color w:val="000000"/>
          <w:lang w:eastAsia="en-US"/>
        </w:rPr>
        <w:t xml:space="preserve">Uniemożliwi (do czasu przybycia Policji i Przedstawiciela Zleceniodawcy) wstęp na teren obiektu osób postronnych. </w:t>
      </w:r>
    </w:p>
    <w:p w14:paraId="42915FCB" w14:textId="77777777" w:rsidR="00762BC8" w:rsidRPr="00931FA3" w:rsidRDefault="00762BC8" w:rsidP="00762BC8">
      <w:pPr>
        <w:numPr>
          <w:ilvl w:val="0"/>
          <w:numId w:val="56"/>
        </w:numPr>
        <w:autoSpaceDE w:val="0"/>
        <w:autoSpaceDN w:val="0"/>
        <w:adjustRightInd w:val="0"/>
        <w:jc w:val="both"/>
        <w:rPr>
          <w:rFonts w:ascii="Tahoma" w:eastAsiaTheme="minorHAnsi" w:hAnsi="Tahoma" w:cs="Tahoma"/>
          <w:color w:val="000000"/>
          <w:lang w:eastAsia="en-US"/>
        </w:rPr>
      </w:pPr>
      <w:r w:rsidRPr="00931FA3">
        <w:rPr>
          <w:rFonts w:ascii="Tahoma" w:eastAsiaTheme="minorHAnsi" w:hAnsi="Tahoma" w:cs="Tahoma"/>
          <w:color w:val="000000"/>
          <w:lang w:eastAsia="en-US"/>
        </w:rPr>
        <w:t xml:space="preserve">Zabezpieczyć pozostałe mienie będące własnością Zleceniodawcy do czasu jego przybycia lub na jego wyraźną dyspozycję w późniejszym czasie. </w:t>
      </w:r>
    </w:p>
    <w:p w14:paraId="5E14C820" w14:textId="77777777" w:rsidR="00762BC8" w:rsidRPr="00931FA3" w:rsidRDefault="00762BC8" w:rsidP="00762BC8">
      <w:pPr>
        <w:numPr>
          <w:ilvl w:val="0"/>
          <w:numId w:val="56"/>
        </w:numPr>
        <w:autoSpaceDE w:val="0"/>
        <w:autoSpaceDN w:val="0"/>
        <w:adjustRightInd w:val="0"/>
        <w:jc w:val="both"/>
        <w:rPr>
          <w:rFonts w:ascii="Tahoma" w:eastAsiaTheme="minorHAnsi" w:hAnsi="Tahoma" w:cs="Tahoma"/>
          <w:color w:val="000000"/>
          <w:lang w:eastAsia="en-US"/>
        </w:rPr>
      </w:pPr>
      <w:r w:rsidRPr="00931FA3">
        <w:rPr>
          <w:rFonts w:ascii="Tahoma" w:eastAsiaTheme="minorHAnsi" w:hAnsi="Tahoma" w:cs="Tahoma"/>
          <w:color w:val="000000"/>
          <w:lang w:eastAsia="en-US"/>
        </w:rPr>
        <w:t xml:space="preserve">Przygotować notatkę na temat okoliczności, w których ujawniono zdarzenia oraz inne istotne dla sprawy. </w:t>
      </w:r>
    </w:p>
    <w:p w14:paraId="4B09E075" w14:textId="5CD2CDBA" w:rsidR="00762BC8" w:rsidRPr="00931FA3" w:rsidRDefault="00762BC8" w:rsidP="00931FA3">
      <w:pPr>
        <w:numPr>
          <w:ilvl w:val="0"/>
          <w:numId w:val="56"/>
        </w:numPr>
        <w:autoSpaceDE w:val="0"/>
        <w:autoSpaceDN w:val="0"/>
        <w:adjustRightInd w:val="0"/>
        <w:spacing w:after="160" w:line="259" w:lineRule="auto"/>
        <w:jc w:val="both"/>
        <w:rPr>
          <w:rFonts w:ascii="Tahoma" w:eastAsia="Calibri" w:hAnsi="Tahoma" w:cs="Tahoma"/>
          <w:b/>
          <w:bCs/>
          <w:color w:val="000000"/>
          <w:szCs w:val="26"/>
          <w:u w:val="single"/>
        </w:rPr>
      </w:pPr>
      <w:r w:rsidRPr="00931FA3">
        <w:rPr>
          <w:rFonts w:ascii="Tahoma" w:eastAsiaTheme="minorHAnsi" w:hAnsi="Tahoma" w:cs="Tahoma"/>
          <w:color w:val="000000"/>
          <w:lang w:eastAsia="en-US"/>
        </w:rPr>
        <w:t xml:space="preserve">W godzinach pracy Zleceniodawcy lub po konsultacji z Zleceniodawcą lub obecnymi Najemcami, dopuszcza się wejście pracowników Załogi Interwencyjnej na teren obiektu w celu sprawdzenia możliwych przyczyn powstania alarmu oraz jego kontaktu z osobą odpowiedzialną i uzyskania informacji o przyczynach wyemitowania sygnału. </w:t>
      </w:r>
      <w:r w:rsidRPr="00931FA3">
        <w:rPr>
          <w:rFonts w:ascii="Tahoma" w:eastAsia="Calibri" w:hAnsi="Tahoma" w:cs="Tahoma"/>
          <w:b/>
          <w:bCs/>
          <w:color w:val="000000"/>
          <w:szCs w:val="26"/>
          <w:u w:val="single"/>
        </w:rPr>
        <w:br w:type="page"/>
      </w:r>
    </w:p>
    <w:p w14:paraId="59AA2997" w14:textId="4236CAAB" w:rsidR="00115C68" w:rsidRPr="003D27A1" w:rsidRDefault="00115C68" w:rsidP="00115C68">
      <w:pPr>
        <w:keepNext/>
        <w:keepLines/>
        <w:numPr>
          <w:ilvl w:val="1"/>
          <w:numId w:val="0"/>
        </w:numPr>
        <w:tabs>
          <w:tab w:val="num" w:pos="0"/>
        </w:tabs>
        <w:suppressAutoHyphens/>
        <w:spacing w:before="200" w:line="360" w:lineRule="auto"/>
        <w:jc w:val="both"/>
        <w:outlineLvl w:val="1"/>
        <w:rPr>
          <w:rFonts w:ascii="Tahoma" w:eastAsia="Calibri" w:hAnsi="Tahoma" w:cs="Tahoma"/>
          <w:b/>
          <w:bCs/>
          <w:color w:val="000000"/>
          <w:szCs w:val="26"/>
          <w:u w:val="single"/>
        </w:rPr>
      </w:pPr>
      <w:bookmarkStart w:id="70" w:name="_Toc181476092"/>
      <w:r>
        <w:rPr>
          <w:rFonts w:ascii="Tahoma" w:eastAsia="Calibri" w:hAnsi="Tahoma" w:cs="Tahoma"/>
          <w:b/>
          <w:bCs/>
          <w:color w:val="000000"/>
          <w:szCs w:val="26"/>
          <w:u w:val="single"/>
        </w:rPr>
        <w:lastRenderedPageBreak/>
        <w:t xml:space="preserve">Załącznik nr </w:t>
      </w:r>
      <w:r w:rsidR="00762BC8">
        <w:rPr>
          <w:rFonts w:ascii="Tahoma" w:eastAsia="Calibri" w:hAnsi="Tahoma" w:cs="Tahoma"/>
          <w:b/>
          <w:bCs/>
          <w:color w:val="000000"/>
          <w:szCs w:val="26"/>
          <w:u w:val="single"/>
        </w:rPr>
        <w:t>10</w:t>
      </w:r>
      <w:r>
        <w:rPr>
          <w:rFonts w:ascii="Tahoma" w:eastAsia="Calibri" w:hAnsi="Tahoma" w:cs="Tahoma"/>
          <w:b/>
          <w:bCs/>
          <w:color w:val="000000"/>
          <w:szCs w:val="26"/>
          <w:u w:val="single"/>
        </w:rPr>
        <w:t xml:space="preserve"> – część graficzna</w:t>
      </w:r>
      <w:bookmarkEnd w:id="68"/>
      <w:bookmarkEnd w:id="70"/>
    </w:p>
    <w:p w14:paraId="700A7B91" w14:textId="77777777" w:rsidR="00115C68" w:rsidRDefault="00115C68" w:rsidP="00115C68">
      <w:pPr>
        <w:spacing w:line="276" w:lineRule="auto"/>
        <w:jc w:val="both"/>
        <w:rPr>
          <w:rFonts w:ascii="Tahoma" w:hAnsi="Tahoma" w:cs="Tahoma"/>
        </w:rPr>
      </w:pPr>
      <w:r w:rsidRPr="003D27A1">
        <w:rPr>
          <w:rFonts w:ascii="Tahoma" w:hAnsi="Tahoma" w:cs="Tahoma"/>
        </w:rPr>
        <w:t xml:space="preserve">1. </w:t>
      </w:r>
      <w:r>
        <w:rPr>
          <w:rFonts w:ascii="Tahoma" w:hAnsi="Tahoma" w:cs="Tahoma"/>
        </w:rPr>
        <w:t>PZT</w:t>
      </w:r>
    </w:p>
    <w:p w14:paraId="341E8910" w14:textId="4129CF5F" w:rsidR="00232900" w:rsidRDefault="00115C68" w:rsidP="00115C68">
      <w:pPr>
        <w:spacing w:line="276" w:lineRule="auto"/>
        <w:jc w:val="both"/>
        <w:rPr>
          <w:rFonts w:ascii="Tahoma" w:hAnsi="Tahoma" w:cs="Tahoma"/>
        </w:rPr>
      </w:pPr>
      <w:r>
        <w:rPr>
          <w:rFonts w:ascii="Tahoma" w:hAnsi="Tahoma" w:cs="Tahoma"/>
        </w:rPr>
        <w:t xml:space="preserve">2. </w:t>
      </w:r>
      <w:r w:rsidR="00232900">
        <w:rPr>
          <w:rFonts w:ascii="Tahoma" w:hAnsi="Tahoma" w:cs="Tahoma"/>
        </w:rPr>
        <w:t>rzut parteru</w:t>
      </w:r>
    </w:p>
    <w:p w14:paraId="14BFF91C" w14:textId="23A4D6AF" w:rsidR="00115C68" w:rsidRDefault="00115C68" w:rsidP="00115C68">
      <w:pPr>
        <w:spacing w:line="276" w:lineRule="auto"/>
        <w:jc w:val="both"/>
        <w:rPr>
          <w:rFonts w:ascii="Tahoma" w:hAnsi="Tahoma" w:cs="Tahoma"/>
        </w:rPr>
      </w:pPr>
      <w:r>
        <w:rPr>
          <w:rFonts w:ascii="Tahoma" w:hAnsi="Tahoma" w:cs="Tahoma"/>
        </w:rPr>
        <w:t xml:space="preserve">3. </w:t>
      </w:r>
      <w:r w:rsidR="00232900">
        <w:rPr>
          <w:rFonts w:ascii="Tahoma" w:hAnsi="Tahoma" w:cs="Tahoma"/>
        </w:rPr>
        <w:t>podział obiektu na sekcje tryskaczowe</w:t>
      </w:r>
    </w:p>
    <w:p w14:paraId="2D6B1E66" w14:textId="410D37F6" w:rsidR="00115C68" w:rsidRDefault="00115C68" w:rsidP="00115C68">
      <w:pPr>
        <w:spacing w:line="276" w:lineRule="auto"/>
        <w:jc w:val="both"/>
        <w:rPr>
          <w:rFonts w:ascii="Tahoma" w:hAnsi="Tahoma" w:cs="Tahoma"/>
        </w:rPr>
      </w:pPr>
      <w:r>
        <w:rPr>
          <w:rFonts w:ascii="Tahoma" w:hAnsi="Tahoma" w:cs="Tahoma"/>
        </w:rPr>
        <w:t xml:space="preserve">4. </w:t>
      </w:r>
      <w:r w:rsidR="00E63B15">
        <w:rPr>
          <w:rFonts w:ascii="Tahoma" w:hAnsi="Tahoma" w:cs="Tahoma"/>
        </w:rPr>
        <w:t>podział obiektu na strefy pożarowe i dymowe</w:t>
      </w:r>
    </w:p>
    <w:p w14:paraId="7A4D54E2" w14:textId="77777777" w:rsidR="00115C68" w:rsidRDefault="00115C68" w:rsidP="00115C68">
      <w:pPr>
        <w:spacing w:line="276" w:lineRule="auto"/>
        <w:jc w:val="both"/>
        <w:rPr>
          <w:rFonts w:ascii="Tahoma" w:hAnsi="Tahoma" w:cs="Tahoma"/>
        </w:rPr>
      </w:pPr>
    </w:p>
    <w:p w14:paraId="5D077EB1" w14:textId="41AA8F9A" w:rsidR="00864D8C" w:rsidRPr="00115C68" w:rsidRDefault="00864D8C">
      <w:pPr>
        <w:rPr>
          <w:rFonts w:ascii="Tahoma" w:hAnsi="Tahoma" w:cs="Tahoma"/>
        </w:rPr>
      </w:pPr>
    </w:p>
    <w:sectPr w:rsidR="00864D8C" w:rsidRPr="00115C68">
      <w:headerReference w:type="default" r:id="rId50"/>
      <w:footerReference w:type="default" r:id="rId51"/>
      <w:pgSz w:w="11906" w:h="16838"/>
      <w:pgMar w:top="1417" w:right="1417" w:bottom="1417" w:left="1417" w:header="567" w:footer="0" w:gutter="0"/>
      <w:pgNumType w:start="0"/>
      <w:cols w:space="708"/>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35B8E1" w14:textId="77777777" w:rsidR="00DB0E57" w:rsidRDefault="00DB0E57">
      <w:r>
        <w:separator/>
      </w:r>
    </w:p>
  </w:endnote>
  <w:endnote w:type="continuationSeparator" w:id="0">
    <w:p w14:paraId="183C4F07" w14:textId="77777777" w:rsidR="00DB0E57" w:rsidRDefault="00DB0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penSymbol;Arial Unicode MS">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Liberation Serif;Times New Roma">
    <w:altName w:val="Times New Roman"/>
    <w:panose1 w:val="00000000000000000000"/>
    <w:charset w:val="00"/>
    <w:family w:val="roman"/>
    <w:notTrueType/>
    <w:pitch w:val="default"/>
  </w:font>
  <w:font w:name="Lato">
    <w:altName w:val="Arial"/>
    <w:charset w:val="00"/>
    <w:family w:val="swiss"/>
    <w:pitch w:val="variable"/>
    <w:sig w:usb0="E10002FF" w:usb1="5000ECF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C951D" w14:textId="77777777" w:rsidR="00762BC8" w:rsidRDefault="00762BC8">
    <w:pPr>
      <w:pStyle w:val="Stopka"/>
      <w:jc w:val="right"/>
    </w:pPr>
    <w:r>
      <w:fldChar w:fldCharType="begin"/>
    </w:r>
    <w:r>
      <w:instrText>PAGE</w:instrText>
    </w:r>
    <w:r>
      <w:fldChar w:fldCharType="separate"/>
    </w:r>
    <w:r w:rsidR="00EA7E51">
      <w:rPr>
        <w:noProof/>
      </w:rPr>
      <w:t>2</w:t>
    </w:r>
    <w:r>
      <w:fldChar w:fldCharType="end"/>
    </w:r>
  </w:p>
  <w:p w14:paraId="2D916954" w14:textId="77777777" w:rsidR="00762BC8" w:rsidRDefault="00762BC8">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76C0A2" w14:textId="77777777" w:rsidR="00DB0E57" w:rsidRDefault="00DB0E57">
      <w:r>
        <w:separator/>
      </w:r>
    </w:p>
  </w:footnote>
  <w:footnote w:type="continuationSeparator" w:id="0">
    <w:p w14:paraId="4C7A96CF" w14:textId="77777777" w:rsidR="00DB0E57" w:rsidRDefault="00DB0E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3BECF" w14:textId="6243153F" w:rsidR="00762BC8" w:rsidRPr="008A66A7" w:rsidRDefault="00762BC8" w:rsidP="008A66A7">
    <w:pPr>
      <w:pStyle w:val="Nagwek"/>
      <w:jc w:val="center"/>
      <w:rPr>
        <w:color w:val="FF0000"/>
      </w:rPr>
    </w:pPr>
    <w:r w:rsidRPr="008A66A7">
      <w:rPr>
        <w:rFonts w:ascii="Tahoma" w:hAnsi="Tahoma" w:cs="Tahoma"/>
        <w:color w:val="FF0000"/>
        <w:sz w:val="18"/>
      </w:rPr>
      <w:t>Instrukcja Bezpieczeństwa Pożarowego Parku Handlowego</w:t>
    </w:r>
    <w:r w:rsidRPr="008A66A7">
      <w:rPr>
        <w:color w:val="FF0000"/>
      </w:rPr>
      <w:t xml:space="preserve"> </w:t>
    </w:r>
    <w:r w:rsidRPr="008A66A7">
      <w:rPr>
        <w:rFonts w:ascii="Tahoma" w:hAnsi="Tahoma" w:cs="Tahoma"/>
        <w:color w:val="FF0000"/>
        <w:sz w:val="18"/>
      </w:rPr>
      <w:t>Bielsko-Biała ul. Warszawska 180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91334"/>
    <w:multiLevelType w:val="multilevel"/>
    <w:tmpl w:val="33E2C84E"/>
    <w:lvl w:ilvl="0">
      <w:start w:val="1"/>
      <w:numFmt w:val="bullet"/>
      <w:lvlText w:val=""/>
      <w:lvlJc w:val="left"/>
      <w:pPr>
        <w:tabs>
          <w:tab w:val="num" w:pos="0"/>
        </w:tabs>
        <w:ind w:left="720" w:hanging="360"/>
      </w:pPr>
      <w:rPr>
        <w:rFonts w:ascii="Symbol" w:hAnsi="Symbol" w:hint="default"/>
        <w:b w:val="0"/>
        <w:bCs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B71375"/>
    <w:multiLevelType w:val="multilevel"/>
    <w:tmpl w:val="33C0D612"/>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43A572C"/>
    <w:multiLevelType w:val="multilevel"/>
    <w:tmpl w:val="EAC639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4600189"/>
    <w:multiLevelType w:val="multilevel"/>
    <w:tmpl w:val="27A0826E"/>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5DE4A45"/>
    <w:multiLevelType w:val="multilevel"/>
    <w:tmpl w:val="DE0C1E5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831603D"/>
    <w:multiLevelType w:val="hybridMultilevel"/>
    <w:tmpl w:val="ABDCC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250F59"/>
    <w:multiLevelType w:val="multilevel"/>
    <w:tmpl w:val="E1D89F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B2D612E"/>
    <w:multiLevelType w:val="multilevel"/>
    <w:tmpl w:val="FD0C4120"/>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BC370ED"/>
    <w:multiLevelType w:val="hybridMultilevel"/>
    <w:tmpl w:val="0CAC7F0C"/>
    <w:lvl w:ilvl="0" w:tplc="706C39E6">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 w15:restartNumberingAfterBreak="0">
    <w:nsid w:val="0D9844AD"/>
    <w:multiLevelType w:val="multilevel"/>
    <w:tmpl w:val="C76CF516"/>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2074178"/>
    <w:multiLevelType w:val="multilevel"/>
    <w:tmpl w:val="33E2C84E"/>
    <w:lvl w:ilvl="0">
      <w:start w:val="1"/>
      <w:numFmt w:val="bullet"/>
      <w:lvlText w:val=""/>
      <w:lvlJc w:val="left"/>
      <w:pPr>
        <w:tabs>
          <w:tab w:val="num" w:pos="0"/>
        </w:tabs>
        <w:ind w:left="720" w:hanging="360"/>
      </w:pPr>
      <w:rPr>
        <w:rFonts w:ascii="Symbol" w:hAnsi="Symbol" w:hint="default"/>
        <w:b w:val="0"/>
        <w:bCs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1374072A"/>
    <w:multiLevelType w:val="multilevel"/>
    <w:tmpl w:val="1054D60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2" w15:restartNumberingAfterBreak="0">
    <w:nsid w:val="1B694843"/>
    <w:multiLevelType w:val="multilevel"/>
    <w:tmpl w:val="0876D5D0"/>
    <w:lvl w:ilvl="0">
      <w:start w:val="1"/>
      <w:numFmt w:val="bullet"/>
      <w:lvlText w:val=""/>
      <w:lvlJc w:val="left"/>
      <w:pPr>
        <w:tabs>
          <w:tab w:val="num" w:pos="700"/>
        </w:tabs>
        <w:ind w:left="680" w:hanging="34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1B827607"/>
    <w:multiLevelType w:val="multilevel"/>
    <w:tmpl w:val="98C2C2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1FB9252A"/>
    <w:multiLevelType w:val="multilevel"/>
    <w:tmpl w:val="D51C1C04"/>
    <w:lvl w:ilvl="0">
      <w:start w:val="1"/>
      <w:numFmt w:val="bullet"/>
      <w:lvlText w:val=""/>
      <w:lvlJc w:val="left"/>
      <w:pPr>
        <w:tabs>
          <w:tab w:val="num" w:pos="700"/>
        </w:tabs>
        <w:ind w:left="680" w:hanging="34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2138242A"/>
    <w:multiLevelType w:val="multilevel"/>
    <w:tmpl w:val="14E020DE"/>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299C7012"/>
    <w:multiLevelType w:val="multilevel"/>
    <w:tmpl w:val="45C04FF4"/>
    <w:lvl w:ilvl="0">
      <w:start w:val="1"/>
      <w:numFmt w:val="decimal"/>
      <w:lvlText w:val="%1."/>
      <w:lvlJc w:val="left"/>
      <w:pPr>
        <w:tabs>
          <w:tab w:val="num" w:pos="0"/>
        </w:tabs>
        <w:ind w:left="720" w:hanging="360"/>
      </w:pPr>
      <w:rPr>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2A971F7B"/>
    <w:multiLevelType w:val="multilevel"/>
    <w:tmpl w:val="F6BC4394"/>
    <w:lvl w:ilvl="0">
      <w:start w:val="1"/>
      <w:numFmt w:val="decimal"/>
      <w:lvlText w:val="%1."/>
      <w:lvlJc w:val="left"/>
      <w:pPr>
        <w:tabs>
          <w:tab w:val="num" w:pos="0"/>
        </w:tabs>
        <w:ind w:left="720" w:hanging="360"/>
      </w:pPr>
      <w:rPr>
        <w:rFonts w:ascii="Tahoma" w:hAnsi="Tahoma" w:cs="Tahoma"/>
        <w:b w:val="0"/>
        <w:bCs/>
        <w:i w:val="0"/>
        <w:color w:val="auto"/>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2ED26949"/>
    <w:multiLevelType w:val="multilevel"/>
    <w:tmpl w:val="C71050CE"/>
    <w:lvl w:ilvl="0">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30091021"/>
    <w:multiLevelType w:val="multilevel"/>
    <w:tmpl w:val="CA0EFB48"/>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301B3CA9"/>
    <w:multiLevelType w:val="multilevel"/>
    <w:tmpl w:val="E5766C2E"/>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33186756"/>
    <w:multiLevelType w:val="hybridMultilevel"/>
    <w:tmpl w:val="D652BD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4184670"/>
    <w:multiLevelType w:val="multilevel"/>
    <w:tmpl w:val="F6466A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34FF5350"/>
    <w:multiLevelType w:val="multilevel"/>
    <w:tmpl w:val="F63E3236"/>
    <w:lvl w:ilvl="0">
      <w:start w:val="1"/>
      <w:numFmt w:val="decimal"/>
      <w:lvlText w:val="%1."/>
      <w:lvlJc w:val="left"/>
      <w:pPr>
        <w:tabs>
          <w:tab w:val="num" w:pos="723"/>
        </w:tabs>
        <w:ind w:left="723" w:hanging="360"/>
      </w:pPr>
      <w:rPr>
        <w:b w:val="0"/>
        <w:bCs w:val="0"/>
      </w:rPr>
    </w:lvl>
    <w:lvl w:ilvl="1">
      <w:start w:val="1"/>
      <w:numFmt w:val="decimal"/>
      <w:lvlText w:val="%2."/>
      <w:lvlJc w:val="left"/>
      <w:pPr>
        <w:tabs>
          <w:tab w:val="num" w:pos="1083"/>
        </w:tabs>
        <w:ind w:left="1083" w:hanging="360"/>
      </w:pPr>
      <w:rPr>
        <w:b w:val="0"/>
        <w:bCs w:val="0"/>
      </w:rPr>
    </w:lvl>
    <w:lvl w:ilvl="2">
      <w:start w:val="1"/>
      <w:numFmt w:val="decimal"/>
      <w:lvlText w:val="%3."/>
      <w:lvlJc w:val="left"/>
      <w:pPr>
        <w:tabs>
          <w:tab w:val="num" w:pos="1443"/>
        </w:tabs>
        <w:ind w:left="1443" w:hanging="360"/>
      </w:pPr>
      <w:rPr>
        <w:b w:val="0"/>
        <w:bCs w:val="0"/>
      </w:rPr>
    </w:lvl>
    <w:lvl w:ilvl="3">
      <w:start w:val="1"/>
      <w:numFmt w:val="decimal"/>
      <w:lvlText w:val="%4."/>
      <w:lvlJc w:val="left"/>
      <w:pPr>
        <w:tabs>
          <w:tab w:val="num" w:pos="1803"/>
        </w:tabs>
        <w:ind w:left="1803" w:hanging="360"/>
      </w:pPr>
      <w:rPr>
        <w:b w:val="0"/>
        <w:bCs w:val="0"/>
      </w:rPr>
    </w:lvl>
    <w:lvl w:ilvl="4">
      <w:start w:val="1"/>
      <w:numFmt w:val="decimal"/>
      <w:lvlText w:val="%5."/>
      <w:lvlJc w:val="left"/>
      <w:pPr>
        <w:tabs>
          <w:tab w:val="num" w:pos="2163"/>
        </w:tabs>
        <w:ind w:left="2163" w:hanging="360"/>
      </w:pPr>
      <w:rPr>
        <w:b w:val="0"/>
        <w:bCs w:val="0"/>
      </w:rPr>
    </w:lvl>
    <w:lvl w:ilvl="5">
      <w:start w:val="1"/>
      <w:numFmt w:val="decimal"/>
      <w:lvlText w:val="%6."/>
      <w:lvlJc w:val="left"/>
      <w:pPr>
        <w:tabs>
          <w:tab w:val="num" w:pos="2523"/>
        </w:tabs>
        <w:ind w:left="2523" w:hanging="360"/>
      </w:pPr>
      <w:rPr>
        <w:b w:val="0"/>
        <w:bCs w:val="0"/>
      </w:rPr>
    </w:lvl>
    <w:lvl w:ilvl="6">
      <w:start w:val="1"/>
      <w:numFmt w:val="decimal"/>
      <w:lvlText w:val="%7."/>
      <w:lvlJc w:val="left"/>
      <w:pPr>
        <w:tabs>
          <w:tab w:val="num" w:pos="2883"/>
        </w:tabs>
        <w:ind w:left="2883" w:hanging="360"/>
      </w:pPr>
      <w:rPr>
        <w:b w:val="0"/>
        <w:bCs w:val="0"/>
      </w:rPr>
    </w:lvl>
    <w:lvl w:ilvl="7">
      <w:start w:val="1"/>
      <w:numFmt w:val="decimal"/>
      <w:lvlText w:val="%8."/>
      <w:lvlJc w:val="left"/>
      <w:pPr>
        <w:tabs>
          <w:tab w:val="num" w:pos="3243"/>
        </w:tabs>
        <w:ind w:left="3243" w:hanging="360"/>
      </w:pPr>
      <w:rPr>
        <w:b w:val="0"/>
        <w:bCs w:val="0"/>
      </w:rPr>
    </w:lvl>
    <w:lvl w:ilvl="8">
      <w:start w:val="1"/>
      <w:numFmt w:val="decimal"/>
      <w:lvlText w:val="%9."/>
      <w:lvlJc w:val="left"/>
      <w:pPr>
        <w:tabs>
          <w:tab w:val="num" w:pos="3603"/>
        </w:tabs>
        <w:ind w:left="3603" w:hanging="360"/>
      </w:pPr>
      <w:rPr>
        <w:b w:val="0"/>
        <w:bCs w:val="0"/>
      </w:rPr>
    </w:lvl>
  </w:abstractNum>
  <w:abstractNum w:abstractNumId="24" w15:restartNumberingAfterBreak="0">
    <w:nsid w:val="3D56449C"/>
    <w:multiLevelType w:val="hybridMultilevel"/>
    <w:tmpl w:val="B516B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F863ABA"/>
    <w:multiLevelType w:val="multilevel"/>
    <w:tmpl w:val="61E638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43A41A6E"/>
    <w:multiLevelType w:val="hybridMultilevel"/>
    <w:tmpl w:val="2DFA14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52969B4"/>
    <w:multiLevelType w:val="multilevel"/>
    <w:tmpl w:val="B83C711C"/>
    <w:lvl w:ilvl="0">
      <w:start w:val="7"/>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473217E1"/>
    <w:multiLevelType w:val="multilevel"/>
    <w:tmpl w:val="7B7E140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47D0326B"/>
    <w:multiLevelType w:val="hybridMultilevel"/>
    <w:tmpl w:val="C6BA59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F27489B"/>
    <w:multiLevelType w:val="multilevel"/>
    <w:tmpl w:val="59464F6A"/>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519A5A8B"/>
    <w:multiLevelType w:val="multilevel"/>
    <w:tmpl w:val="92E00F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52110F95"/>
    <w:multiLevelType w:val="hybridMultilevel"/>
    <w:tmpl w:val="D63C4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97168D"/>
    <w:multiLevelType w:val="multilevel"/>
    <w:tmpl w:val="AA7E2510"/>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554B5B18"/>
    <w:multiLevelType w:val="hybridMultilevel"/>
    <w:tmpl w:val="FF8C41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6D0330E"/>
    <w:multiLevelType w:val="multilevel"/>
    <w:tmpl w:val="33E2C84E"/>
    <w:lvl w:ilvl="0">
      <w:start w:val="1"/>
      <w:numFmt w:val="bullet"/>
      <w:lvlText w:val=""/>
      <w:lvlJc w:val="left"/>
      <w:pPr>
        <w:tabs>
          <w:tab w:val="num" w:pos="0"/>
        </w:tabs>
        <w:ind w:left="720" w:hanging="360"/>
      </w:pPr>
      <w:rPr>
        <w:rFonts w:ascii="Symbol" w:hAnsi="Symbol" w:hint="default"/>
        <w:b w:val="0"/>
        <w:bCs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57534903"/>
    <w:multiLevelType w:val="multilevel"/>
    <w:tmpl w:val="7A1AD7A2"/>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5A0F4A3B"/>
    <w:multiLevelType w:val="multilevel"/>
    <w:tmpl w:val="F7ECD9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5D76017C"/>
    <w:multiLevelType w:val="hybridMultilevel"/>
    <w:tmpl w:val="115F457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5E7615D6"/>
    <w:multiLevelType w:val="multilevel"/>
    <w:tmpl w:val="F162F4D2"/>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62650B8E"/>
    <w:multiLevelType w:val="multilevel"/>
    <w:tmpl w:val="0FA8261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65DF62B7"/>
    <w:multiLevelType w:val="hybridMultilevel"/>
    <w:tmpl w:val="C6B00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96E682F"/>
    <w:multiLevelType w:val="multilevel"/>
    <w:tmpl w:val="670005B8"/>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69A40406"/>
    <w:multiLevelType w:val="multilevel"/>
    <w:tmpl w:val="0E24D406"/>
    <w:lvl w:ilvl="0">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69AB11E6"/>
    <w:multiLevelType w:val="multilevel"/>
    <w:tmpl w:val="C6D20C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6A395398"/>
    <w:multiLevelType w:val="hybridMultilevel"/>
    <w:tmpl w:val="748C9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CEE37EF"/>
    <w:multiLevelType w:val="multilevel"/>
    <w:tmpl w:val="016A7FE6"/>
    <w:lvl w:ilvl="0">
      <w:start w:val="1"/>
      <w:numFmt w:val="decimal"/>
      <w:lvlText w:val="%1."/>
      <w:lvlJc w:val="left"/>
      <w:pPr>
        <w:tabs>
          <w:tab w:val="num" w:pos="0"/>
        </w:tabs>
        <w:ind w:left="720" w:hanging="360"/>
      </w:pPr>
      <w:rPr>
        <w:rFonts w:ascii="Tahoma" w:hAnsi="Tahoma" w:cs="Tahoma"/>
      </w:rPr>
    </w:lvl>
    <w:lvl w:ilvl="1">
      <w:start w:val="1"/>
      <w:numFmt w:val="decimal"/>
      <w:suff w:val="space"/>
      <w:lvlText w:val="%1.%2."/>
      <w:lvlJc w:val="left"/>
      <w:pPr>
        <w:tabs>
          <w:tab w:val="num" w:pos="0"/>
        </w:tabs>
        <w:ind w:left="283" w:hanging="283"/>
      </w:pPr>
      <w:rPr>
        <w:rFonts w:ascii="Tahoma" w:hAnsi="Tahoma" w:cs="Tahoma"/>
        <w:color w:val="000000"/>
      </w:rPr>
    </w:lvl>
    <w:lvl w:ilvl="2">
      <w:start w:val="1"/>
      <w:numFmt w:val="decimal"/>
      <w:suff w:val="space"/>
      <w:lvlText w:val="%1.%2.%3."/>
      <w:lvlJc w:val="left"/>
      <w:pPr>
        <w:tabs>
          <w:tab w:val="num" w:pos="0"/>
        </w:tabs>
        <w:ind w:left="363" w:hanging="363"/>
      </w:pPr>
      <w:rPr>
        <w:rFonts w:ascii="Tahoma" w:hAnsi="Tahoma" w:cs="Tahoma"/>
        <w:b/>
        <w:bCs/>
        <w:color w:val="000000"/>
        <w:kern w:val="0"/>
        <w:sz w:val="24"/>
        <w:szCs w:val="26"/>
        <w:lang w:val="pl-PL" w:eastAsia="en-US" w:bidi="ar-SA"/>
      </w:r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7" w15:restartNumberingAfterBreak="0">
    <w:nsid w:val="6E1D26D6"/>
    <w:multiLevelType w:val="hybridMultilevel"/>
    <w:tmpl w:val="56A0C1E8"/>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F821202"/>
    <w:multiLevelType w:val="multilevel"/>
    <w:tmpl w:val="2D9066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71517BBE"/>
    <w:multiLevelType w:val="multilevel"/>
    <w:tmpl w:val="F60E3908"/>
    <w:lvl w:ilvl="0">
      <w:start w:val="1"/>
      <w:numFmt w:val="decimal"/>
      <w:lvlText w:val="%1."/>
      <w:lvlJc w:val="left"/>
      <w:pPr>
        <w:tabs>
          <w:tab w:val="num" w:pos="0"/>
        </w:tabs>
        <w:ind w:left="720" w:hanging="360"/>
      </w:pPr>
      <w:rPr>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71AB7656"/>
    <w:multiLevelType w:val="multilevel"/>
    <w:tmpl w:val="03843A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74EE1CE1"/>
    <w:multiLevelType w:val="multilevel"/>
    <w:tmpl w:val="1B4E0A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7CB44D51"/>
    <w:multiLevelType w:val="multilevel"/>
    <w:tmpl w:val="0FA8261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7D905E50"/>
    <w:multiLevelType w:val="multilevel"/>
    <w:tmpl w:val="B70A7EC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7EA83CB8"/>
    <w:multiLevelType w:val="multilevel"/>
    <w:tmpl w:val="1E96EC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15:restartNumberingAfterBreak="0">
    <w:nsid w:val="7F861DB4"/>
    <w:multiLevelType w:val="hybridMultilevel"/>
    <w:tmpl w:val="73AC0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FF22BA8"/>
    <w:multiLevelType w:val="multilevel"/>
    <w:tmpl w:val="07B88F0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96479033">
    <w:abstractNumId w:val="1"/>
  </w:num>
  <w:num w:numId="2" w16cid:durableId="981154285">
    <w:abstractNumId w:val="0"/>
  </w:num>
  <w:num w:numId="3" w16cid:durableId="20128360">
    <w:abstractNumId w:val="4"/>
  </w:num>
  <w:num w:numId="4" w16cid:durableId="442961304">
    <w:abstractNumId w:val="16"/>
  </w:num>
  <w:num w:numId="5" w16cid:durableId="118492670">
    <w:abstractNumId w:val="40"/>
  </w:num>
  <w:num w:numId="6" w16cid:durableId="1360619207">
    <w:abstractNumId w:val="46"/>
  </w:num>
  <w:num w:numId="7" w16cid:durableId="144126023">
    <w:abstractNumId w:val="11"/>
  </w:num>
  <w:num w:numId="8" w16cid:durableId="956643376">
    <w:abstractNumId w:val="25"/>
  </w:num>
  <w:num w:numId="9" w16cid:durableId="2084787917">
    <w:abstractNumId w:val="51"/>
  </w:num>
  <w:num w:numId="10" w16cid:durableId="187062250">
    <w:abstractNumId w:val="48"/>
  </w:num>
  <w:num w:numId="11" w16cid:durableId="361900488">
    <w:abstractNumId w:val="50"/>
  </w:num>
  <w:num w:numId="12" w16cid:durableId="1744792691">
    <w:abstractNumId w:val="2"/>
  </w:num>
  <w:num w:numId="13" w16cid:durableId="2005158410">
    <w:abstractNumId w:val="31"/>
  </w:num>
  <w:num w:numId="14" w16cid:durableId="2134206371">
    <w:abstractNumId w:val="53"/>
  </w:num>
  <w:num w:numId="15" w16cid:durableId="1698771038">
    <w:abstractNumId w:val="44"/>
  </w:num>
  <w:num w:numId="16" w16cid:durableId="685523720">
    <w:abstractNumId w:val="37"/>
  </w:num>
  <w:num w:numId="17" w16cid:durableId="1149790956">
    <w:abstractNumId w:val="56"/>
  </w:num>
  <w:num w:numId="18" w16cid:durableId="252979468">
    <w:abstractNumId w:val="6"/>
  </w:num>
  <w:num w:numId="19" w16cid:durableId="59250013">
    <w:abstractNumId w:val="54"/>
  </w:num>
  <w:num w:numId="20" w16cid:durableId="1132753311">
    <w:abstractNumId w:val="39"/>
  </w:num>
  <w:num w:numId="21" w16cid:durableId="1991012547">
    <w:abstractNumId w:val="43"/>
  </w:num>
  <w:num w:numId="22" w16cid:durableId="797259925">
    <w:abstractNumId w:val="20"/>
  </w:num>
  <w:num w:numId="23" w16cid:durableId="1175874423">
    <w:abstractNumId w:val="30"/>
  </w:num>
  <w:num w:numId="24" w16cid:durableId="276375891">
    <w:abstractNumId w:val="3"/>
  </w:num>
  <w:num w:numId="25" w16cid:durableId="196505261">
    <w:abstractNumId w:val="14"/>
  </w:num>
  <w:num w:numId="26" w16cid:durableId="1499035268">
    <w:abstractNumId w:val="12"/>
  </w:num>
  <w:num w:numId="27" w16cid:durableId="361592420">
    <w:abstractNumId w:val="15"/>
  </w:num>
  <w:num w:numId="28" w16cid:durableId="823472840">
    <w:abstractNumId w:val="18"/>
  </w:num>
  <w:num w:numId="29" w16cid:durableId="1037467204">
    <w:abstractNumId w:val="19"/>
  </w:num>
  <w:num w:numId="30" w16cid:durableId="596640560">
    <w:abstractNumId w:val="36"/>
  </w:num>
  <w:num w:numId="31" w16cid:durableId="925698604">
    <w:abstractNumId w:val="7"/>
  </w:num>
  <w:num w:numId="32" w16cid:durableId="2089497321">
    <w:abstractNumId w:val="42"/>
  </w:num>
  <w:num w:numId="33" w16cid:durableId="815537491">
    <w:abstractNumId w:val="33"/>
  </w:num>
  <w:num w:numId="34" w16cid:durableId="831261854">
    <w:abstractNumId w:val="13"/>
  </w:num>
  <w:num w:numId="35" w16cid:durableId="2027516649">
    <w:abstractNumId w:val="22"/>
  </w:num>
  <w:num w:numId="36" w16cid:durableId="1048719307">
    <w:abstractNumId w:val="28"/>
  </w:num>
  <w:num w:numId="37" w16cid:durableId="1006443446">
    <w:abstractNumId w:val="9"/>
  </w:num>
  <w:num w:numId="38" w16cid:durableId="851456316">
    <w:abstractNumId w:val="17"/>
  </w:num>
  <w:num w:numId="39" w16cid:durableId="1090420644">
    <w:abstractNumId w:val="23"/>
  </w:num>
  <w:num w:numId="40" w16cid:durableId="528032020">
    <w:abstractNumId w:val="27"/>
  </w:num>
  <w:num w:numId="41" w16cid:durableId="313873401">
    <w:abstractNumId w:val="49"/>
  </w:num>
  <w:num w:numId="42" w16cid:durableId="441925236">
    <w:abstractNumId w:val="52"/>
  </w:num>
  <w:num w:numId="43" w16cid:durableId="982730854">
    <w:abstractNumId w:val="35"/>
  </w:num>
  <w:num w:numId="44" w16cid:durableId="718868150">
    <w:abstractNumId w:val="10"/>
  </w:num>
  <w:num w:numId="45" w16cid:durableId="1142456185">
    <w:abstractNumId w:val="8"/>
  </w:num>
  <w:num w:numId="46" w16cid:durableId="347023245">
    <w:abstractNumId w:val="24"/>
  </w:num>
  <w:num w:numId="47" w16cid:durableId="1408921036">
    <w:abstractNumId w:val="55"/>
  </w:num>
  <w:num w:numId="48" w16cid:durableId="1072042932">
    <w:abstractNumId w:val="21"/>
  </w:num>
  <w:num w:numId="49" w16cid:durableId="870922926">
    <w:abstractNumId w:val="41"/>
  </w:num>
  <w:num w:numId="50" w16cid:durableId="1048797057">
    <w:abstractNumId w:val="45"/>
  </w:num>
  <w:num w:numId="51" w16cid:durableId="936519997">
    <w:abstractNumId w:val="32"/>
  </w:num>
  <w:num w:numId="52" w16cid:durableId="713040203">
    <w:abstractNumId w:val="26"/>
  </w:num>
  <w:num w:numId="53" w16cid:durableId="1574925064">
    <w:abstractNumId w:val="5"/>
  </w:num>
  <w:num w:numId="54" w16cid:durableId="471794874">
    <w:abstractNumId w:val="29"/>
  </w:num>
  <w:num w:numId="55" w16cid:durableId="1000499721">
    <w:abstractNumId w:val="47"/>
  </w:num>
  <w:num w:numId="56" w16cid:durableId="160707041">
    <w:abstractNumId w:val="38"/>
  </w:num>
  <w:num w:numId="57" w16cid:durableId="412506144">
    <w:abstractNumId w:val="3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798A"/>
    <w:rsid w:val="00000F81"/>
    <w:rsid w:val="0000386E"/>
    <w:rsid w:val="00004D3B"/>
    <w:rsid w:val="0001207F"/>
    <w:rsid w:val="00016943"/>
    <w:rsid w:val="00026AA8"/>
    <w:rsid w:val="000300DC"/>
    <w:rsid w:val="000350CE"/>
    <w:rsid w:val="000431BD"/>
    <w:rsid w:val="00052DA3"/>
    <w:rsid w:val="00056B35"/>
    <w:rsid w:val="00067801"/>
    <w:rsid w:val="00081D1B"/>
    <w:rsid w:val="000838C2"/>
    <w:rsid w:val="00084FC1"/>
    <w:rsid w:val="000926A4"/>
    <w:rsid w:val="000A0865"/>
    <w:rsid w:val="000A0A53"/>
    <w:rsid w:val="000A35FE"/>
    <w:rsid w:val="000A59F0"/>
    <w:rsid w:val="000B24E2"/>
    <w:rsid w:val="000B2655"/>
    <w:rsid w:val="000B7FC9"/>
    <w:rsid w:val="000C332A"/>
    <w:rsid w:val="000C4C44"/>
    <w:rsid w:val="000C6661"/>
    <w:rsid w:val="000D0B9B"/>
    <w:rsid w:val="000D45DC"/>
    <w:rsid w:val="000D46F3"/>
    <w:rsid w:val="000F08B4"/>
    <w:rsid w:val="000F41AF"/>
    <w:rsid w:val="000F4D3C"/>
    <w:rsid w:val="000F505B"/>
    <w:rsid w:val="00101960"/>
    <w:rsid w:val="00101CE4"/>
    <w:rsid w:val="00107069"/>
    <w:rsid w:val="00115C68"/>
    <w:rsid w:val="00125A3A"/>
    <w:rsid w:val="001435E0"/>
    <w:rsid w:val="00144E10"/>
    <w:rsid w:val="00146320"/>
    <w:rsid w:val="00151812"/>
    <w:rsid w:val="0015218F"/>
    <w:rsid w:val="00156E5F"/>
    <w:rsid w:val="0016105B"/>
    <w:rsid w:val="0016593C"/>
    <w:rsid w:val="00166E38"/>
    <w:rsid w:val="00172760"/>
    <w:rsid w:val="0017476C"/>
    <w:rsid w:val="001901B9"/>
    <w:rsid w:val="001A0F64"/>
    <w:rsid w:val="001A34DA"/>
    <w:rsid w:val="001B04B0"/>
    <w:rsid w:val="001C2C4F"/>
    <w:rsid w:val="001D276B"/>
    <w:rsid w:val="001D2B85"/>
    <w:rsid w:val="001D6F56"/>
    <w:rsid w:val="001D71AF"/>
    <w:rsid w:val="001E3CE2"/>
    <w:rsid w:val="001F004D"/>
    <w:rsid w:val="001F0B29"/>
    <w:rsid w:val="001F2C74"/>
    <w:rsid w:val="002035B6"/>
    <w:rsid w:val="00204E11"/>
    <w:rsid w:val="00206439"/>
    <w:rsid w:val="002105F8"/>
    <w:rsid w:val="00211134"/>
    <w:rsid w:val="00214901"/>
    <w:rsid w:val="0022217A"/>
    <w:rsid w:val="00225FDC"/>
    <w:rsid w:val="00227ABE"/>
    <w:rsid w:val="002316A8"/>
    <w:rsid w:val="00232900"/>
    <w:rsid w:val="00233D8E"/>
    <w:rsid w:val="0023444F"/>
    <w:rsid w:val="00240128"/>
    <w:rsid w:val="00255520"/>
    <w:rsid w:val="0026074B"/>
    <w:rsid w:val="002740C5"/>
    <w:rsid w:val="002819FF"/>
    <w:rsid w:val="00284C51"/>
    <w:rsid w:val="0028548E"/>
    <w:rsid w:val="00287683"/>
    <w:rsid w:val="00291402"/>
    <w:rsid w:val="00293B78"/>
    <w:rsid w:val="002A5F6A"/>
    <w:rsid w:val="002B6AE2"/>
    <w:rsid w:val="002B6C5E"/>
    <w:rsid w:val="002C1030"/>
    <w:rsid w:val="002C2BAF"/>
    <w:rsid w:val="002D268D"/>
    <w:rsid w:val="002D2B08"/>
    <w:rsid w:val="0030084B"/>
    <w:rsid w:val="00304DFB"/>
    <w:rsid w:val="00313959"/>
    <w:rsid w:val="00315ED1"/>
    <w:rsid w:val="00322043"/>
    <w:rsid w:val="00325FBA"/>
    <w:rsid w:val="00335834"/>
    <w:rsid w:val="0034440B"/>
    <w:rsid w:val="0035289A"/>
    <w:rsid w:val="003548FF"/>
    <w:rsid w:val="00363E1E"/>
    <w:rsid w:val="00367770"/>
    <w:rsid w:val="003849C7"/>
    <w:rsid w:val="003A3D69"/>
    <w:rsid w:val="003A67F6"/>
    <w:rsid w:val="003C1DC4"/>
    <w:rsid w:val="003C3C71"/>
    <w:rsid w:val="003C41D5"/>
    <w:rsid w:val="003D0F12"/>
    <w:rsid w:val="003D2357"/>
    <w:rsid w:val="003D2384"/>
    <w:rsid w:val="003D26AD"/>
    <w:rsid w:val="003E3007"/>
    <w:rsid w:val="003E71AC"/>
    <w:rsid w:val="003F0DB5"/>
    <w:rsid w:val="004019B9"/>
    <w:rsid w:val="00416E6B"/>
    <w:rsid w:val="004174B5"/>
    <w:rsid w:val="0042354A"/>
    <w:rsid w:val="00425370"/>
    <w:rsid w:val="00443D82"/>
    <w:rsid w:val="00461F4A"/>
    <w:rsid w:val="004665E9"/>
    <w:rsid w:val="00473B21"/>
    <w:rsid w:val="00474C22"/>
    <w:rsid w:val="004958BC"/>
    <w:rsid w:val="00496591"/>
    <w:rsid w:val="00496FAA"/>
    <w:rsid w:val="004A1032"/>
    <w:rsid w:val="004B3BBF"/>
    <w:rsid w:val="004B3CFE"/>
    <w:rsid w:val="004C2029"/>
    <w:rsid w:val="004D1F44"/>
    <w:rsid w:val="004E2B19"/>
    <w:rsid w:val="004F3028"/>
    <w:rsid w:val="004F663C"/>
    <w:rsid w:val="00501BF2"/>
    <w:rsid w:val="00521EFF"/>
    <w:rsid w:val="005226A7"/>
    <w:rsid w:val="005303C8"/>
    <w:rsid w:val="0053062A"/>
    <w:rsid w:val="00531D4E"/>
    <w:rsid w:val="005373A7"/>
    <w:rsid w:val="00537524"/>
    <w:rsid w:val="00543CFD"/>
    <w:rsid w:val="00544000"/>
    <w:rsid w:val="00550A7E"/>
    <w:rsid w:val="00553EDB"/>
    <w:rsid w:val="005565E7"/>
    <w:rsid w:val="00567D1B"/>
    <w:rsid w:val="00567D5A"/>
    <w:rsid w:val="00574E61"/>
    <w:rsid w:val="0057659B"/>
    <w:rsid w:val="00577385"/>
    <w:rsid w:val="0058077B"/>
    <w:rsid w:val="00582100"/>
    <w:rsid w:val="00582C2B"/>
    <w:rsid w:val="005835C8"/>
    <w:rsid w:val="005836C4"/>
    <w:rsid w:val="00596D47"/>
    <w:rsid w:val="005A080E"/>
    <w:rsid w:val="005A0B1C"/>
    <w:rsid w:val="005B1F7F"/>
    <w:rsid w:val="005B4261"/>
    <w:rsid w:val="005B7062"/>
    <w:rsid w:val="005C4295"/>
    <w:rsid w:val="005C6290"/>
    <w:rsid w:val="005C752F"/>
    <w:rsid w:val="005D6620"/>
    <w:rsid w:val="005E16B7"/>
    <w:rsid w:val="005E4A72"/>
    <w:rsid w:val="005F66C1"/>
    <w:rsid w:val="00601B6D"/>
    <w:rsid w:val="0060243D"/>
    <w:rsid w:val="0060426F"/>
    <w:rsid w:val="0060731F"/>
    <w:rsid w:val="006133F7"/>
    <w:rsid w:val="00625739"/>
    <w:rsid w:val="0062649E"/>
    <w:rsid w:val="00663E2D"/>
    <w:rsid w:val="00663FE6"/>
    <w:rsid w:val="0066502A"/>
    <w:rsid w:val="006708FD"/>
    <w:rsid w:val="00674418"/>
    <w:rsid w:val="0067544C"/>
    <w:rsid w:val="00676EB6"/>
    <w:rsid w:val="00681684"/>
    <w:rsid w:val="00683A3C"/>
    <w:rsid w:val="00684D58"/>
    <w:rsid w:val="00695CC8"/>
    <w:rsid w:val="006B1A01"/>
    <w:rsid w:val="006B3934"/>
    <w:rsid w:val="006B5EF4"/>
    <w:rsid w:val="006B6E5A"/>
    <w:rsid w:val="006B73C6"/>
    <w:rsid w:val="006C03EE"/>
    <w:rsid w:val="006C0631"/>
    <w:rsid w:val="006D0A19"/>
    <w:rsid w:val="006D1306"/>
    <w:rsid w:val="006D32DE"/>
    <w:rsid w:val="006E59D4"/>
    <w:rsid w:val="007053D2"/>
    <w:rsid w:val="007212B4"/>
    <w:rsid w:val="00733F2A"/>
    <w:rsid w:val="00734A92"/>
    <w:rsid w:val="007418AB"/>
    <w:rsid w:val="00762BC8"/>
    <w:rsid w:val="00763364"/>
    <w:rsid w:val="00766014"/>
    <w:rsid w:val="007842EC"/>
    <w:rsid w:val="00784EDE"/>
    <w:rsid w:val="0078570C"/>
    <w:rsid w:val="007A1797"/>
    <w:rsid w:val="007A614C"/>
    <w:rsid w:val="007A64DC"/>
    <w:rsid w:val="007B0DB3"/>
    <w:rsid w:val="007B6C7E"/>
    <w:rsid w:val="007B7CC8"/>
    <w:rsid w:val="007C02E0"/>
    <w:rsid w:val="007C4096"/>
    <w:rsid w:val="007C58DD"/>
    <w:rsid w:val="007D0D1F"/>
    <w:rsid w:val="007D5C1A"/>
    <w:rsid w:val="007D6D6A"/>
    <w:rsid w:val="007F069A"/>
    <w:rsid w:val="007F1047"/>
    <w:rsid w:val="007F1DAF"/>
    <w:rsid w:val="007F75C6"/>
    <w:rsid w:val="00811F37"/>
    <w:rsid w:val="0081369A"/>
    <w:rsid w:val="00815413"/>
    <w:rsid w:val="0081712D"/>
    <w:rsid w:val="0081798C"/>
    <w:rsid w:val="00822D45"/>
    <w:rsid w:val="008246D6"/>
    <w:rsid w:val="008252A0"/>
    <w:rsid w:val="00826963"/>
    <w:rsid w:val="00834E47"/>
    <w:rsid w:val="00835054"/>
    <w:rsid w:val="008367F2"/>
    <w:rsid w:val="00847C42"/>
    <w:rsid w:val="00851087"/>
    <w:rsid w:val="00860DBC"/>
    <w:rsid w:val="00862896"/>
    <w:rsid w:val="008631FD"/>
    <w:rsid w:val="00864D8C"/>
    <w:rsid w:val="0088320A"/>
    <w:rsid w:val="0088489C"/>
    <w:rsid w:val="00886DAC"/>
    <w:rsid w:val="008875A7"/>
    <w:rsid w:val="008908EE"/>
    <w:rsid w:val="00891331"/>
    <w:rsid w:val="008933CF"/>
    <w:rsid w:val="00893EC1"/>
    <w:rsid w:val="008978F7"/>
    <w:rsid w:val="008A1D17"/>
    <w:rsid w:val="008A2943"/>
    <w:rsid w:val="008A4573"/>
    <w:rsid w:val="008A4DEE"/>
    <w:rsid w:val="008A66A7"/>
    <w:rsid w:val="008D667E"/>
    <w:rsid w:val="008E51D9"/>
    <w:rsid w:val="00904E2A"/>
    <w:rsid w:val="00907F87"/>
    <w:rsid w:val="00931FA3"/>
    <w:rsid w:val="00932BF7"/>
    <w:rsid w:val="00934F55"/>
    <w:rsid w:val="00937CA1"/>
    <w:rsid w:val="00942358"/>
    <w:rsid w:val="00943646"/>
    <w:rsid w:val="009604A5"/>
    <w:rsid w:val="00962225"/>
    <w:rsid w:val="00970EBF"/>
    <w:rsid w:val="0097291E"/>
    <w:rsid w:val="00973DD9"/>
    <w:rsid w:val="00980E44"/>
    <w:rsid w:val="0098258B"/>
    <w:rsid w:val="00985AF9"/>
    <w:rsid w:val="00994BEE"/>
    <w:rsid w:val="009A7A7F"/>
    <w:rsid w:val="009B0D91"/>
    <w:rsid w:val="009B2477"/>
    <w:rsid w:val="009B300A"/>
    <w:rsid w:val="009B324A"/>
    <w:rsid w:val="009B7ADE"/>
    <w:rsid w:val="009C2570"/>
    <w:rsid w:val="009C63F0"/>
    <w:rsid w:val="009D55D3"/>
    <w:rsid w:val="009D612F"/>
    <w:rsid w:val="009D7D41"/>
    <w:rsid w:val="009E2950"/>
    <w:rsid w:val="009E47EE"/>
    <w:rsid w:val="009E6870"/>
    <w:rsid w:val="009F3849"/>
    <w:rsid w:val="00A00394"/>
    <w:rsid w:val="00A0620B"/>
    <w:rsid w:val="00A136B1"/>
    <w:rsid w:val="00A21B13"/>
    <w:rsid w:val="00A2200F"/>
    <w:rsid w:val="00A30B77"/>
    <w:rsid w:val="00A32942"/>
    <w:rsid w:val="00A3798A"/>
    <w:rsid w:val="00A4554D"/>
    <w:rsid w:val="00A5062E"/>
    <w:rsid w:val="00A532E5"/>
    <w:rsid w:val="00A576B0"/>
    <w:rsid w:val="00A74A46"/>
    <w:rsid w:val="00A75FA0"/>
    <w:rsid w:val="00A81BFD"/>
    <w:rsid w:val="00A81EA2"/>
    <w:rsid w:val="00A87A02"/>
    <w:rsid w:val="00A91C7D"/>
    <w:rsid w:val="00A971E9"/>
    <w:rsid w:val="00A9790C"/>
    <w:rsid w:val="00AA10CB"/>
    <w:rsid w:val="00AA6EDE"/>
    <w:rsid w:val="00AB139C"/>
    <w:rsid w:val="00AB3149"/>
    <w:rsid w:val="00AB3C85"/>
    <w:rsid w:val="00AB4BEE"/>
    <w:rsid w:val="00AC1963"/>
    <w:rsid w:val="00AC5E9A"/>
    <w:rsid w:val="00AD14E4"/>
    <w:rsid w:val="00AE6AAE"/>
    <w:rsid w:val="00AF03B9"/>
    <w:rsid w:val="00AF67A7"/>
    <w:rsid w:val="00B01C06"/>
    <w:rsid w:val="00B05C3D"/>
    <w:rsid w:val="00B17813"/>
    <w:rsid w:val="00B30CA0"/>
    <w:rsid w:val="00B3101A"/>
    <w:rsid w:val="00B33A91"/>
    <w:rsid w:val="00B3530B"/>
    <w:rsid w:val="00B36C4C"/>
    <w:rsid w:val="00B4022B"/>
    <w:rsid w:val="00B41664"/>
    <w:rsid w:val="00B51316"/>
    <w:rsid w:val="00B6323F"/>
    <w:rsid w:val="00B70E2B"/>
    <w:rsid w:val="00B7407B"/>
    <w:rsid w:val="00B75CF1"/>
    <w:rsid w:val="00B778C4"/>
    <w:rsid w:val="00B84869"/>
    <w:rsid w:val="00B915B2"/>
    <w:rsid w:val="00B9222D"/>
    <w:rsid w:val="00B96FE9"/>
    <w:rsid w:val="00BA3208"/>
    <w:rsid w:val="00BA5CB1"/>
    <w:rsid w:val="00BB5268"/>
    <w:rsid w:val="00BB5B2B"/>
    <w:rsid w:val="00BB78CA"/>
    <w:rsid w:val="00BD16DA"/>
    <w:rsid w:val="00BD201C"/>
    <w:rsid w:val="00BD2C8F"/>
    <w:rsid w:val="00BD5A99"/>
    <w:rsid w:val="00BE0E7D"/>
    <w:rsid w:val="00BE3942"/>
    <w:rsid w:val="00BF2E41"/>
    <w:rsid w:val="00C10247"/>
    <w:rsid w:val="00C12E64"/>
    <w:rsid w:val="00C14474"/>
    <w:rsid w:val="00C16014"/>
    <w:rsid w:val="00C16024"/>
    <w:rsid w:val="00C167B7"/>
    <w:rsid w:val="00C16AE6"/>
    <w:rsid w:val="00C26418"/>
    <w:rsid w:val="00C30A17"/>
    <w:rsid w:val="00C30A9F"/>
    <w:rsid w:val="00C3121A"/>
    <w:rsid w:val="00C32B73"/>
    <w:rsid w:val="00C37C39"/>
    <w:rsid w:val="00C42969"/>
    <w:rsid w:val="00C459E1"/>
    <w:rsid w:val="00C4676C"/>
    <w:rsid w:val="00C56CEE"/>
    <w:rsid w:val="00C603F8"/>
    <w:rsid w:val="00C631B0"/>
    <w:rsid w:val="00C65574"/>
    <w:rsid w:val="00C677E1"/>
    <w:rsid w:val="00C73AC2"/>
    <w:rsid w:val="00C75CD8"/>
    <w:rsid w:val="00C8130B"/>
    <w:rsid w:val="00C86609"/>
    <w:rsid w:val="00C869F0"/>
    <w:rsid w:val="00C90906"/>
    <w:rsid w:val="00C9617B"/>
    <w:rsid w:val="00CA0CBB"/>
    <w:rsid w:val="00CA5171"/>
    <w:rsid w:val="00CA587B"/>
    <w:rsid w:val="00CB4602"/>
    <w:rsid w:val="00CC350B"/>
    <w:rsid w:val="00CD78D2"/>
    <w:rsid w:val="00CE2E7A"/>
    <w:rsid w:val="00CE52E8"/>
    <w:rsid w:val="00CF2D38"/>
    <w:rsid w:val="00D07C3A"/>
    <w:rsid w:val="00D1089D"/>
    <w:rsid w:val="00D203EC"/>
    <w:rsid w:val="00D27D92"/>
    <w:rsid w:val="00D45DCD"/>
    <w:rsid w:val="00D56A40"/>
    <w:rsid w:val="00D71B56"/>
    <w:rsid w:val="00D74FC1"/>
    <w:rsid w:val="00D83E55"/>
    <w:rsid w:val="00D90B18"/>
    <w:rsid w:val="00D96F81"/>
    <w:rsid w:val="00DA2A92"/>
    <w:rsid w:val="00DA2D99"/>
    <w:rsid w:val="00DA6B84"/>
    <w:rsid w:val="00DB0732"/>
    <w:rsid w:val="00DB0E57"/>
    <w:rsid w:val="00DB2A8D"/>
    <w:rsid w:val="00DB7D15"/>
    <w:rsid w:val="00DD34A0"/>
    <w:rsid w:val="00DE53C3"/>
    <w:rsid w:val="00DE7AAD"/>
    <w:rsid w:val="00DF02DB"/>
    <w:rsid w:val="00DF1B62"/>
    <w:rsid w:val="00DF375D"/>
    <w:rsid w:val="00DF4033"/>
    <w:rsid w:val="00E003DC"/>
    <w:rsid w:val="00E12605"/>
    <w:rsid w:val="00E17B90"/>
    <w:rsid w:val="00E20841"/>
    <w:rsid w:val="00E4700D"/>
    <w:rsid w:val="00E52A69"/>
    <w:rsid w:val="00E5655A"/>
    <w:rsid w:val="00E62112"/>
    <w:rsid w:val="00E63B15"/>
    <w:rsid w:val="00E64878"/>
    <w:rsid w:val="00E67877"/>
    <w:rsid w:val="00E814AA"/>
    <w:rsid w:val="00E817BE"/>
    <w:rsid w:val="00E9793B"/>
    <w:rsid w:val="00EA27F2"/>
    <w:rsid w:val="00EA399C"/>
    <w:rsid w:val="00EA7E51"/>
    <w:rsid w:val="00EC6630"/>
    <w:rsid w:val="00ED6B32"/>
    <w:rsid w:val="00EE1E4E"/>
    <w:rsid w:val="00EF1293"/>
    <w:rsid w:val="00EF3914"/>
    <w:rsid w:val="00F04C20"/>
    <w:rsid w:val="00F07687"/>
    <w:rsid w:val="00F15F2A"/>
    <w:rsid w:val="00F31C02"/>
    <w:rsid w:val="00F33D49"/>
    <w:rsid w:val="00F40CDC"/>
    <w:rsid w:val="00F45F25"/>
    <w:rsid w:val="00F5319B"/>
    <w:rsid w:val="00F575DA"/>
    <w:rsid w:val="00F631EF"/>
    <w:rsid w:val="00F66E4A"/>
    <w:rsid w:val="00F676A5"/>
    <w:rsid w:val="00F72AD5"/>
    <w:rsid w:val="00F75422"/>
    <w:rsid w:val="00F75443"/>
    <w:rsid w:val="00F7733D"/>
    <w:rsid w:val="00F80FD4"/>
    <w:rsid w:val="00F843C4"/>
    <w:rsid w:val="00F87FA4"/>
    <w:rsid w:val="00F95FF8"/>
    <w:rsid w:val="00F975D8"/>
    <w:rsid w:val="00F97C68"/>
    <w:rsid w:val="00FA0469"/>
    <w:rsid w:val="00FA4F92"/>
    <w:rsid w:val="00FB79CB"/>
    <w:rsid w:val="00FC2E9E"/>
    <w:rsid w:val="00FC48B6"/>
    <w:rsid w:val="00FC5E1E"/>
    <w:rsid w:val="00FD2D57"/>
    <w:rsid w:val="00FD781D"/>
    <w:rsid w:val="00FE0D7A"/>
    <w:rsid w:val="00FE196A"/>
    <w:rsid w:val="00FE2B86"/>
    <w:rsid w:val="00FE2E40"/>
    <w:rsid w:val="00FE71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EFBF1"/>
  <w15:docId w15:val="{3C3295C0-39FE-453C-9EDA-8BD5C2527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418AB"/>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CA5171"/>
    <w:pPr>
      <w:keepNext/>
      <w:keepLines/>
      <w:numPr>
        <w:numId w:val="1"/>
      </w:numPr>
      <w:suppressAutoHyphens/>
      <w:spacing w:before="480" w:line="360" w:lineRule="auto"/>
      <w:jc w:val="both"/>
      <w:outlineLvl w:val="0"/>
    </w:pPr>
    <w:rPr>
      <w:rFonts w:eastAsia="Calibri" w:cs="Arial"/>
      <w:b/>
      <w:bCs/>
      <w:color w:val="000000"/>
      <w:sz w:val="28"/>
      <w:szCs w:val="28"/>
      <w:lang w:eastAsia="en-US"/>
    </w:rPr>
  </w:style>
  <w:style w:type="paragraph" w:styleId="Nagwek2">
    <w:name w:val="heading 2"/>
    <w:basedOn w:val="Normalny"/>
    <w:next w:val="Normalny"/>
    <w:link w:val="Nagwek2Znak"/>
    <w:uiPriority w:val="9"/>
    <w:unhideWhenUsed/>
    <w:qFormat/>
    <w:rsid w:val="00CA5171"/>
    <w:pPr>
      <w:keepNext/>
      <w:keepLines/>
      <w:numPr>
        <w:ilvl w:val="1"/>
        <w:numId w:val="1"/>
      </w:numPr>
      <w:suppressAutoHyphens/>
      <w:spacing w:before="200" w:line="360" w:lineRule="auto"/>
      <w:jc w:val="both"/>
      <w:outlineLvl w:val="1"/>
    </w:pPr>
    <w:rPr>
      <w:rFonts w:eastAsia="Calibri" w:cs="Arial"/>
      <w:b/>
      <w:bCs/>
      <w:color w:val="000000"/>
      <w:szCs w:val="26"/>
      <w:lang w:eastAsia="en-US"/>
    </w:rPr>
  </w:style>
  <w:style w:type="paragraph" w:styleId="Nagwek3">
    <w:name w:val="heading 3"/>
    <w:basedOn w:val="Normalny"/>
    <w:next w:val="Normalny"/>
    <w:link w:val="Nagwek3Znak"/>
    <w:uiPriority w:val="9"/>
    <w:semiHidden/>
    <w:unhideWhenUsed/>
    <w:qFormat/>
    <w:rsid w:val="00CA5171"/>
    <w:pPr>
      <w:keepNext/>
      <w:keepLines/>
      <w:numPr>
        <w:ilvl w:val="2"/>
        <w:numId w:val="1"/>
      </w:numPr>
      <w:suppressAutoHyphens/>
      <w:spacing w:before="200" w:line="360" w:lineRule="auto"/>
      <w:jc w:val="both"/>
      <w:outlineLvl w:val="2"/>
    </w:pPr>
    <w:rPr>
      <w:rFonts w:ascii="Cambria" w:eastAsia="Calibri" w:hAnsi="Cambria" w:cs="Arial"/>
      <w:b/>
      <w:bCs/>
      <w:color w:val="4F81BD"/>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rsid w:val="00CA5171"/>
    <w:rPr>
      <w:rFonts w:ascii="Times New Roman" w:eastAsia="Calibri" w:hAnsi="Times New Roman" w:cs="Arial"/>
      <w:b/>
      <w:bCs/>
      <w:color w:val="000000"/>
      <w:sz w:val="28"/>
      <w:szCs w:val="28"/>
    </w:rPr>
  </w:style>
  <w:style w:type="character" w:customStyle="1" w:styleId="Nagwek2Znak">
    <w:name w:val="Nagłówek 2 Znak"/>
    <w:basedOn w:val="Domylnaczcionkaakapitu"/>
    <w:link w:val="Nagwek2"/>
    <w:uiPriority w:val="9"/>
    <w:qFormat/>
    <w:rsid w:val="00CA5171"/>
    <w:rPr>
      <w:rFonts w:ascii="Times New Roman" w:eastAsia="Calibri" w:hAnsi="Times New Roman" w:cs="Arial"/>
      <w:b/>
      <w:bCs/>
      <w:color w:val="000000"/>
      <w:sz w:val="24"/>
      <w:szCs w:val="26"/>
    </w:rPr>
  </w:style>
  <w:style w:type="character" w:customStyle="1" w:styleId="Nagwek3Znak">
    <w:name w:val="Nagłówek 3 Znak"/>
    <w:basedOn w:val="Domylnaczcionkaakapitu"/>
    <w:link w:val="Nagwek3"/>
    <w:uiPriority w:val="9"/>
    <w:semiHidden/>
    <w:qFormat/>
    <w:rsid w:val="00CA5171"/>
    <w:rPr>
      <w:rFonts w:ascii="Cambria" w:eastAsia="Calibri" w:hAnsi="Cambria" w:cs="Arial"/>
      <w:b/>
      <w:bCs/>
      <w:color w:val="4F81BD"/>
    </w:rPr>
  </w:style>
  <w:style w:type="numbering" w:customStyle="1" w:styleId="Bezlisty1">
    <w:name w:val="Bez listy1"/>
    <w:next w:val="Bezlisty"/>
    <w:uiPriority w:val="99"/>
    <w:semiHidden/>
    <w:unhideWhenUsed/>
    <w:rsid w:val="00CA5171"/>
  </w:style>
  <w:style w:type="character" w:customStyle="1" w:styleId="WW8Num1z0">
    <w:name w:val="WW8Num1z0"/>
    <w:qFormat/>
    <w:rsid w:val="00CA5171"/>
    <w:rPr>
      <w:b w:val="0"/>
      <w:bCs w:val="0"/>
    </w:rPr>
  </w:style>
  <w:style w:type="character" w:customStyle="1" w:styleId="WW8Num1z1">
    <w:name w:val="WW8Num1z1"/>
    <w:qFormat/>
    <w:rsid w:val="00CA5171"/>
    <w:rPr>
      <w:rFonts w:ascii="Courier New" w:hAnsi="Courier New" w:cs="Courier New"/>
    </w:rPr>
  </w:style>
  <w:style w:type="character" w:customStyle="1" w:styleId="WW8Num1z2">
    <w:name w:val="WW8Num1z2"/>
    <w:qFormat/>
    <w:rsid w:val="00CA5171"/>
    <w:rPr>
      <w:rFonts w:ascii="Wingdings" w:hAnsi="Wingdings" w:cs="Wingdings"/>
    </w:rPr>
  </w:style>
  <w:style w:type="character" w:customStyle="1" w:styleId="WW8Num1z3">
    <w:name w:val="WW8Num1z3"/>
    <w:qFormat/>
    <w:rsid w:val="00CA5171"/>
    <w:rPr>
      <w:rFonts w:ascii="Symbol" w:hAnsi="Symbol" w:cs="Symbol"/>
    </w:rPr>
  </w:style>
  <w:style w:type="character" w:customStyle="1" w:styleId="WW8Num2z0">
    <w:name w:val="WW8Num2z0"/>
    <w:qFormat/>
    <w:rsid w:val="00CA5171"/>
  </w:style>
  <w:style w:type="character" w:customStyle="1" w:styleId="WW8Num2z1">
    <w:name w:val="WW8Num2z1"/>
    <w:qFormat/>
    <w:rsid w:val="00CA5171"/>
  </w:style>
  <w:style w:type="character" w:customStyle="1" w:styleId="WW8Num2z2">
    <w:name w:val="WW8Num2z2"/>
    <w:qFormat/>
    <w:rsid w:val="00CA5171"/>
  </w:style>
  <w:style w:type="character" w:customStyle="1" w:styleId="WW8Num2z3">
    <w:name w:val="WW8Num2z3"/>
    <w:qFormat/>
    <w:rsid w:val="00CA5171"/>
  </w:style>
  <w:style w:type="character" w:customStyle="1" w:styleId="WW8Num2z4">
    <w:name w:val="WW8Num2z4"/>
    <w:qFormat/>
    <w:rsid w:val="00CA5171"/>
  </w:style>
  <w:style w:type="character" w:customStyle="1" w:styleId="WW8Num2z5">
    <w:name w:val="WW8Num2z5"/>
    <w:qFormat/>
    <w:rsid w:val="00CA5171"/>
  </w:style>
  <w:style w:type="character" w:customStyle="1" w:styleId="WW8Num2z6">
    <w:name w:val="WW8Num2z6"/>
    <w:qFormat/>
    <w:rsid w:val="00CA5171"/>
  </w:style>
  <w:style w:type="character" w:customStyle="1" w:styleId="WW8Num2z7">
    <w:name w:val="WW8Num2z7"/>
    <w:qFormat/>
    <w:rsid w:val="00CA5171"/>
  </w:style>
  <w:style w:type="character" w:customStyle="1" w:styleId="WW8Num2z8">
    <w:name w:val="WW8Num2z8"/>
    <w:qFormat/>
    <w:rsid w:val="00CA5171"/>
  </w:style>
  <w:style w:type="character" w:customStyle="1" w:styleId="WW8Num3z0">
    <w:name w:val="WW8Num3z0"/>
    <w:qFormat/>
    <w:rsid w:val="00CA5171"/>
    <w:rPr>
      <w:b w:val="0"/>
      <w:bCs w:val="0"/>
    </w:rPr>
  </w:style>
  <w:style w:type="character" w:customStyle="1" w:styleId="WW8Num3z1">
    <w:name w:val="WW8Num3z1"/>
    <w:qFormat/>
    <w:rsid w:val="00CA5171"/>
  </w:style>
  <w:style w:type="character" w:customStyle="1" w:styleId="WW8Num3z2">
    <w:name w:val="WW8Num3z2"/>
    <w:qFormat/>
    <w:rsid w:val="00CA5171"/>
  </w:style>
  <w:style w:type="character" w:customStyle="1" w:styleId="WW8Num3z3">
    <w:name w:val="WW8Num3z3"/>
    <w:qFormat/>
    <w:rsid w:val="00CA5171"/>
  </w:style>
  <w:style w:type="character" w:customStyle="1" w:styleId="WW8Num3z4">
    <w:name w:val="WW8Num3z4"/>
    <w:qFormat/>
    <w:rsid w:val="00CA5171"/>
  </w:style>
  <w:style w:type="character" w:customStyle="1" w:styleId="WW8Num3z5">
    <w:name w:val="WW8Num3z5"/>
    <w:qFormat/>
    <w:rsid w:val="00CA5171"/>
  </w:style>
  <w:style w:type="character" w:customStyle="1" w:styleId="WW8Num3z6">
    <w:name w:val="WW8Num3z6"/>
    <w:qFormat/>
    <w:rsid w:val="00CA5171"/>
  </w:style>
  <w:style w:type="character" w:customStyle="1" w:styleId="WW8Num3z7">
    <w:name w:val="WW8Num3z7"/>
    <w:qFormat/>
    <w:rsid w:val="00CA5171"/>
  </w:style>
  <w:style w:type="character" w:customStyle="1" w:styleId="WW8Num3z8">
    <w:name w:val="WW8Num3z8"/>
    <w:qFormat/>
    <w:rsid w:val="00CA5171"/>
  </w:style>
  <w:style w:type="character" w:customStyle="1" w:styleId="WW8Num4z0">
    <w:name w:val="WW8Num4z0"/>
    <w:qFormat/>
    <w:rsid w:val="00CA5171"/>
  </w:style>
  <w:style w:type="character" w:customStyle="1" w:styleId="WW8Num4z1">
    <w:name w:val="WW8Num4z1"/>
    <w:qFormat/>
    <w:rsid w:val="00CA5171"/>
  </w:style>
  <w:style w:type="character" w:customStyle="1" w:styleId="WW8Num4z2">
    <w:name w:val="WW8Num4z2"/>
    <w:qFormat/>
    <w:rsid w:val="00CA5171"/>
  </w:style>
  <w:style w:type="character" w:customStyle="1" w:styleId="WW8Num4z3">
    <w:name w:val="WW8Num4z3"/>
    <w:qFormat/>
    <w:rsid w:val="00CA5171"/>
  </w:style>
  <w:style w:type="character" w:customStyle="1" w:styleId="WW8Num4z4">
    <w:name w:val="WW8Num4z4"/>
    <w:qFormat/>
    <w:rsid w:val="00CA5171"/>
  </w:style>
  <w:style w:type="character" w:customStyle="1" w:styleId="WW8Num4z5">
    <w:name w:val="WW8Num4z5"/>
    <w:qFormat/>
    <w:rsid w:val="00CA5171"/>
  </w:style>
  <w:style w:type="character" w:customStyle="1" w:styleId="WW8Num4z6">
    <w:name w:val="WW8Num4z6"/>
    <w:qFormat/>
    <w:rsid w:val="00CA5171"/>
  </w:style>
  <w:style w:type="character" w:customStyle="1" w:styleId="WW8Num4z7">
    <w:name w:val="WW8Num4z7"/>
    <w:qFormat/>
    <w:rsid w:val="00CA5171"/>
  </w:style>
  <w:style w:type="character" w:customStyle="1" w:styleId="WW8Num4z8">
    <w:name w:val="WW8Num4z8"/>
    <w:qFormat/>
    <w:rsid w:val="00CA5171"/>
  </w:style>
  <w:style w:type="character" w:customStyle="1" w:styleId="WW8Num5z0">
    <w:name w:val="WW8Num5z0"/>
    <w:qFormat/>
    <w:rsid w:val="00CA5171"/>
    <w:rPr>
      <w:rFonts w:ascii="Tahoma" w:hAnsi="Tahoma" w:cs="Tahoma"/>
    </w:rPr>
  </w:style>
  <w:style w:type="character" w:customStyle="1" w:styleId="WW8Num5z1">
    <w:name w:val="WW8Num5z1"/>
    <w:qFormat/>
    <w:rsid w:val="00CA5171"/>
    <w:rPr>
      <w:rFonts w:ascii="Tahoma" w:hAnsi="Tahoma" w:cs="Tahoma"/>
      <w:color w:val="000000"/>
    </w:rPr>
  </w:style>
  <w:style w:type="character" w:customStyle="1" w:styleId="WW8Num5z2">
    <w:name w:val="WW8Num5z2"/>
    <w:qFormat/>
    <w:rsid w:val="00CA5171"/>
    <w:rPr>
      <w:rFonts w:ascii="Tahoma" w:hAnsi="Tahoma" w:cs="Tahoma"/>
      <w:b/>
      <w:bCs/>
      <w:color w:val="000000"/>
      <w:kern w:val="0"/>
      <w:sz w:val="24"/>
      <w:szCs w:val="26"/>
      <w:lang w:val="pl-PL" w:eastAsia="en-US" w:bidi="ar-SA"/>
    </w:rPr>
  </w:style>
  <w:style w:type="character" w:customStyle="1" w:styleId="WW8Num5z3">
    <w:name w:val="WW8Num5z3"/>
    <w:qFormat/>
    <w:rsid w:val="00CA5171"/>
  </w:style>
  <w:style w:type="character" w:customStyle="1" w:styleId="WW8Num5z4">
    <w:name w:val="WW8Num5z4"/>
    <w:qFormat/>
    <w:rsid w:val="00CA5171"/>
  </w:style>
  <w:style w:type="character" w:customStyle="1" w:styleId="WW8Num5z5">
    <w:name w:val="WW8Num5z5"/>
    <w:qFormat/>
    <w:rsid w:val="00CA5171"/>
  </w:style>
  <w:style w:type="character" w:customStyle="1" w:styleId="WW8Num5z6">
    <w:name w:val="WW8Num5z6"/>
    <w:qFormat/>
    <w:rsid w:val="00CA5171"/>
  </w:style>
  <w:style w:type="character" w:customStyle="1" w:styleId="WW8Num5z7">
    <w:name w:val="WW8Num5z7"/>
    <w:qFormat/>
    <w:rsid w:val="00CA5171"/>
  </w:style>
  <w:style w:type="character" w:customStyle="1" w:styleId="WW8Num5z8">
    <w:name w:val="WW8Num5z8"/>
    <w:qFormat/>
    <w:rsid w:val="00CA5171"/>
  </w:style>
  <w:style w:type="character" w:customStyle="1" w:styleId="WW8Num6z0">
    <w:name w:val="WW8Num6z0"/>
    <w:qFormat/>
    <w:rsid w:val="00CA5171"/>
    <w:rPr>
      <w:rFonts w:ascii="Symbol" w:hAnsi="Symbol" w:cs="Symbol"/>
    </w:rPr>
  </w:style>
  <w:style w:type="character" w:customStyle="1" w:styleId="WW8Num6z1">
    <w:name w:val="WW8Num6z1"/>
    <w:qFormat/>
    <w:rsid w:val="00CA5171"/>
    <w:rPr>
      <w:rFonts w:ascii="Courier New" w:hAnsi="Courier New" w:cs="Courier New"/>
    </w:rPr>
  </w:style>
  <w:style w:type="character" w:customStyle="1" w:styleId="WW8Num6z2">
    <w:name w:val="WW8Num6z2"/>
    <w:qFormat/>
    <w:rsid w:val="00CA5171"/>
    <w:rPr>
      <w:rFonts w:ascii="Wingdings" w:hAnsi="Wingdings" w:cs="Wingdings"/>
    </w:rPr>
  </w:style>
  <w:style w:type="character" w:customStyle="1" w:styleId="WW8Num7z0">
    <w:name w:val="WW8Num7z0"/>
    <w:qFormat/>
    <w:rsid w:val="00CA5171"/>
    <w:rPr>
      <w:rFonts w:ascii="Symbol" w:hAnsi="Symbol" w:cs="Symbol"/>
    </w:rPr>
  </w:style>
  <w:style w:type="character" w:customStyle="1" w:styleId="WW8Num7z1">
    <w:name w:val="WW8Num7z1"/>
    <w:qFormat/>
    <w:rsid w:val="00CA5171"/>
    <w:rPr>
      <w:rFonts w:ascii="Courier New" w:hAnsi="Courier New" w:cs="Courier New"/>
    </w:rPr>
  </w:style>
  <w:style w:type="character" w:customStyle="1" w:styleId="WW8Num7z2">
    <w:name w:val="WW8Num7z2"/>
    <w:qFormat/>
    <w:rsid w:val="00CA5171"/>
    <w:rPr>
      <w:rFonts w:ascii="Wingdings" w:hAnsi="Wingdings" w:cs="Wingdings"/>
    </w:rPr>
  </w:style>
  <w:style w:type="character" w:customStyle="1" w:styleId="WW8Num8z0">
    <w:name w:val="WW8Num8z0"/>
    <w:qFormat/>
    <w:rsid w:val="00CA5171"/>
    <w:rPr>
      <w:rFonts w:ascii="Symbol" w:hAnsi="Symbol" w:cs="Symbol"/>
      <w:shd w:val="clear" w:color="auto" w:fill="auto"/>
    </w:rPr>
  </w:style>
  <w:style w:type="character" w:customStyle="1" w:styleId="WW8Num8z1">
    <w:name w:val="WW8Num8z1"/>
    <w:qFormat/>
    <w:rsid w:val="00CA5171"/>
    <w:rPr>
      <w:rFonts w:ascii="Courier New" w:hAnsi="Courier New" w:cs="Courier New"/>
    </w:rPr>
  </w:style>
  <w:style w:type="character" w:customStyle="1" w:styleId="WW8Num8z2">
    <w:name w:val="WW8Num8z2"/>
    <w:qFormat/>
    <w:rsid w:val="00CA5171"/>
    <w:rPr>
      <w:rFonts w:ascii="Wingdings" w:hAnsi="Wingdings" w:cs="Wingdings"/>
    </w:rPr>
  </w:style>
  <w:style w:type="character" w:customStyle="1" w:styleId="WW8Num9z0">
    <w:name w:val="WW8Num9z0"/>
    <w:qFormat/>
    <w:rsid w:val="00CA5171"/>
    <w:rPr>
      <w:rFonts w:ascii="Symbol" w:hAnsi="Symbol" w:cs="Symbol"/>
    </w:rPr>
  </w:style>
  <w:style w:type="character" w:customStyle="1" w:styleId="WW8Num9z1">
    <w:name w:val="WW8Num9z1"/>
    <w:qFormat/>
    <w:rsid w:val="00CA5171"/>
    <w:rPr>
      <w:rFonts w:ascii="Courier New" w:hAnsi="Courier New" w:cs="Courier New"/>
    </w:rPr>
  </w:style>
  <w:style w:type="character" w:customStyle="1" w:styleId="WW8Num9z2">
    <w:name w:val="WW8Num9z2"/>
    <w:qFormat/>
    <w:rsid w:val="00CA5171"/>
    <w:rPr>
      <w:rFonts w:ascii="Wingdings" w:hAnsi="Wingdings" w:cs="Wingdings"/>
    </w:rPr>
  </w:style>
  <w:style w:type="character" w:customStyle="1" w:styleId="WW8Num10z0">
    <w:name w:val="WW8Num10z0"/>
    <w:qFormat/>
    <w:rsid w:val="00CA5171"/>
    <w:rPr>
      <w:rFonts w:ascii="Symbol" w:hAnsi="Symbol" w:cs="Symbol"/>
    </w:rPr>
  </w:style>
  <w:style w:type="character" w:customStyle="1" w:styleId="WW8Num10z1">
    <w:name w:val="WW8Num10z1"/>
    <w:qFormat/>
    <w:rsid w:val="00CA5171"/>
    <w:rPr>
      <w:rFonts w:ascii="Courier New" w:hAnsi="Courier New" w:cs="Courier New"/>
    </w:rPr>
  </w:style>
  <w:style w:type="character" w:customStyle="1" w:styleId="WW8Num10z2">
    <w:name w:val="WW8Num10z2"/>
    <w:qFormat/>
    <w:rsid w:val="00CA5171"/>
    <w:rPr>
      <w:rFonts w:ascii="Wingdings" w:hAnsi="Wingdings" w:cs="Wingdings"/>
    </w:rPr>
  </w:style>
  <w:style w:type="character" w:customStyle="1" w:styleId="WW8Num11z0">
    <w:name w:val="WW8Num11z0"/>
    <w:qFormat/>
    <w:rsid w:val="00CA5171"/>
    <w:rPr>
      <w:rFonts w:ascii="Symbol" w:hAnsi="Symbol" w:cs="Symbol"/>
    </w:rPr>
  </w:style>
  <w:style w:type="character" w:customStyle="1" w:styleId="WW8Num11z1">
    <w:name w:val="WW8Num11z1"/>
    <w:qFormat/>
    <w:rsid w:val="00CA5171"/>
    <w:rPr>
      <w:rFonts w:ascii="Courier New" w:hAnsi="Courier New" w:cs="Courier New"/>
    </w:rPr>
  </w:style>
  <w:style w:type="character" w:customStyle="1" w:styleId="WW8Num11z2">
    <w:name w:val="WW8Num11z2"/>
    <w:qFormat/>
    <w:rsid w:val="00CA5171"/>
    <w:rPr>
      <w:rFonts w:ascii="Wingdings" w:hAnsi="Wingdings" w:cs="Wingdings"/>
    </w:rPr>
  </w:style>
  <w:style w:type="character" w:customStyle="1" w:styleId="WW8Num12z0">
    <w:name w:val="WW8Num12z0"/>
    <w:qFormat/>
    <w:rsid w:val="00CA5171"/>
    <w:rPr>
      <w:rFonts w:ascii="Symbol" w:hAnsi="Symbol" w:cs="Symbol"/>
    </w:rPr>
  </w:style>
  <w:style w:type="character" w:customStyle="1" w:styleId="WW8Num12z1">
    <w:name w:val="WW8Num12z1"/>
    <w:qFormat/>
    <w:rsid w:val="00CA5171"/>
    <w:rPr>
      <w:rFonts w:ascii="Courier New" w:hAnsi="Courier New" w:cs="Courier New"/>
    </w:rPr>
  </w:style>
  <w:style w:type="character" w:customStyle="1" w:styleId="WW8Num12z2">
    <w:name w:val="WW8Num12z2"/>
    <w:qFormat/>
    <w:rsid w:val="00CA5171"/>
    <w:rPr>
      <w:rFonts w:ascii="Wingdings" w:hAnsi="Wingdings" w:cs="Wingdings"/>
    </w:rPr>
  </w:style>
  <w:style w:type="character" w:customStyle="1" w:styleId="WW8Num13z0">
    <w:name w:val="WW8Num13z0"/>
    <w:qFormat/>
    <w:rsid w:val="00CA5171"/>
    <w:rPr>
      <w:rFonts w:ascii="Symbol" w:hAnsi="Symbol" w:cs="Symbol"/>
    </w:rPr>
  </w:style>
  <w:style w:type="character" w:customStyle="1" w:styleId="WW8Num13z1">
    <w:name w:val="WW8Num13z1"/>
    <w:qFormat/>
    <w:rsid w:val="00CA5171"/>
    <w:rPr>
      <w:rFonts w:ascii="Courier New" w:hAnsi="Courier New" w:cs="Courier New"/>
    </w:rPr>
  </w:style>
  <w:style w:type="character" w:customStyle="1" w:styleId="WW8Num13z2">
    <w:name w:val="WW8Num13z2"/>
    <w:qFormat/>
    <w:rsid w:val="00CA5171"/>
    <w:rPr>
      <w:rFonts w:ascii="Wingdings" w:hAnsi="Wingdings" w:cs="Wingdings"/>
    </w:rPr>
  </w:style>
  <w:style w:type="character" w:customStyle="1" w:styleId="WW8Num14z0">
    <w:name w:val="WW8Num14z0"/>
    <w:qFormat/>
    <w:rsid w:val="00CA5171"/>
    <w:rPr>
      <w:rFonts w:ascii="Symbol" w:hAnsi="Symbol" w:cs="Symbol"/>
    </w:rPr>
  </w:style>
  <w:style w:type="character" w:customStyle="1" w:styleId="WW8Num14z1">
    <w:name w:val="WW8Num14z1"/>
    <w:qFormat/>
    <w:rsid w:val="00CA5171"/>
    <w:rPr>
      <w:rFonts w:ascii="Courier New" w:hAnsi="Courier New" w:cs="Courier New"/>
    </w:rPr>
  </w:style>
  <w:style w:type="character" w:customStyle="1" w:styleId="WW8Num14z2">
    <w:name w:val="WW8Num14z2"/>
    <w:qFormat/>
    <w:rsid w:val="00CA5171"/>
    <w:rPr>
      <w:rFonts w:ascii="Wingdings" w:hAnsi="Wingdings" w:cs="Wingdings"/>
    </w:rPr>
  </w:style>
  <w:style w:type="character" w:customStyle="1" w:styleId="WW8Num15z0">
    <w:name w:val="WW8Num15z0"/>
    <w:qFormat/>
    <w:rsid w:val="00CA5171"/>
    <w:rPr>
      <w:rFonts w:ascii="Symbol" w:hAnsi="Symbol" w:cs="Symbol"/>
      <w:color w:val="000000"/>
    </w:rPr>
  </w:style>
  <w:style w:type="character" w:customStyle="1" w:styleId="WW8Num15z1">
    <w:name w:val="WW8Num15z1"/>
    <w:qFormat/>
    <w:rsid w:val="00CA5171"/>
    <w:rPr>
      <w:rFonts w:ascii="Courier New" w:hAnsi="Courier New" w:cs="Courier New"/>
    </w:rPr>
  </w:style>
  <w:style w:type="character" w:customStyle="1" w:styleId="WW8Num15z2">
    <w:name w:val="WW8Num15z2"/>
    <w:qFormat/>
    <w:rsid w:val="00CA5171"/>
    <w:rPr>
      <w:rFonts w:ascii="Wingdings" w:hAnsi="Wingdings" w:cs="Wingdings"/>
    </w:rPr>
  </w:style>
  <w:style w:type="character" w:customStyle="1" w:styleId="WW8Num16z0">
    <w:name w:val="WW8Num16z0"/>
    <w:qFormat/>
    <w:rsid w:val="00CA5171"/>
    <w:rPr>
      <w:rFonts w:ascii="Symbol" w:hAnsi="Symbol" w:cs="Symbol"/>
    </w:rPr>
  </w:style>
  <w:style w:type="character" w:customStyle="1" w:styleId="WW8Num16z1">
    <w:name w:val="WW8Num16z1"/>
    <w:qFormat/>
    <w:rsid w:val="00CA5171"/>
    <w:rPr>
      <w:rFonts w:ascii="Courier New" w:hAnsi="Courier New" w:cs="Courier New"/>
    </w:rPr>
  </w:style>
  <w:style w:type="character" w:customStyle="1" w:styleId="WW8Num16z2">
    <w:name w:val="WW8Num16z2"/>
    <w:qFormat/>
    <w:rsid w:val="00CA5171"/>
    <w:rPr>
      <w:rFonts w:ascii="Wingdings" w:hAnsi="Wingdings" w:cs="Wingdings"/>
    </w:rPr>
  </w:style>
  <w:style w:type="character" w:customStyle="1" w:styleId="WW8Num17z0">
    <w:name w:val="WW8Num17z0"/>
    <w:qFormat/>
    <w:rsid w:val="00CA5171"/>
    <w:rPr>
      <w:rFonts w:ascii="Symbol" w:hAnsi="Symbol" w:cs="Symbol"/>
    </w:rPr>
  </w:style>
  <w:style w:type="character" w:customStyle="1" w:styleId="WW8Num17z1">
    <w:name w:val="WW8Num17z1"/>
    <w:qFormat/>
    <w:rsid w:val="00CA5171"/>
    <w:rPr>
      <w:rFonts w:ascii="Courier New" w:hAnsi="Courier New" w:cs="Courier New"/>
    </w:rPr>
  </w:style>
  <w:style w:type="character" w:customStyle="1" w:styleId="WW8Num17z2">
    <w:name w:val="WW8Num17z2"/>
    <w:qFormat/>
    <w:rsid w:val="00CA5171"/>
    <w:rPr>
      <w:rFonts w:ascii="Wingdings" w:hAnsi="Wingdings" w:cs="Wingdings"/>
    </w:rPr>
  </w:style>
  <w:style w:type="character" w:customStyle="1" w:styleId="WW8Num18z0">
    <w:name w:val="WW8Num18z0"/>
    <w:qFormat/>
    <w:rsid w:val="00CA5171"/>
    <w:rPr>
      <w:rFonts w:ascii="Symbol" w:hAnsi="Symbol" w:cs="Symbol"/>
    </w:rPr>
  </w:style>
  <w:style w:type="character" w:customStyle="1" w:styleId="WW8Num18z1">
    <w:name w:val="WW8Num18z1"/>
    <w:qFormat/>
    <w:rsid w:val="00CA5171"/>
    <w:rPr>
      <w:rFonts w:ascii="Courier New" w:hAnsi="Courier New" w:cs="Courier New"/>
    </w:rPr>
  </w:style>
  <w:style w:type="character" w:customStyle="1" w:styleId="WW8Num18z2">
    <w:name w:val="WW8Num18z2"/>
    <w:qFormat/>
    <w:rsid w:val="00CA5171"/>
    <w:rPr>
      <w:rFonts w:ascii="Wingdings" w:hAnsi="Wingdings" w:cs="Wingdings"/>
    </w:rPr>
  </w:style>
  <w:style w:type="character" w:customStyle="1" w:styleId="WW8Num19z0">
    <w:name w:val="WW8Num19z0"/>
    <w:qFormat/>
    <w:rsid w:val="00CA5171"/>
    <w:rPr>
      <w:rFonts w:ascii="Times New Roman" w:hAnsi="Times New Roman" w:cs="Times New Roman"/>
    </w:rPr>
  </w:style>
  <w:style w:type="character" w:customStyle="1" w:styleId="WW8Num19z1">
    <w:name w:val="WW8Num19z1"/>
    <w:qFormat/>
    <w:rsid w:val="00CA5171"/>
    <w:rPr>
      <w:rFonts w:ascii="Courier New" w:hAnsi="Courier New" w:cs="Courier New"/>
    </w:rPr>
  </w:style>
  <w:style w:type="character" w:customStyle="1" w:styleId="WW8Num19z2">
    <w:name w:val="WW8Num19z2"/>
    <w:qFormat/>
    <w:rsid w:val="00CA5171"/>
    <w:rPr>
      <w:rFonts w:ascii="Wingdings" w:hAnsi="Wingdings" w:cs="Wingdings"/>
    </w:rPr>
  </w:style>
  <w:style w:type="character" w:customStyle="1" w:styleId="WW8Num19z3">
    <w:name w:val="WW8Num19z3"/>
    <w:qFormat/>
    <w:rsid w:val="00CA5171"/>
    <w:rPr>
      <w:rFonts w:ascii="Symbol" w:hAnsi="Symbol" w:cs="Symbol"/>
    </w:rPr>
  </w:style>
  <w:style w:type="character" w:customStyle="1" w:styleId="WW8Num20z0">
    <w:name w:val="WW8Num20z0"/>
    <w:qFormat/>
    <w:rsid w:val="00CA5171"/>
    <w:rPr>
      <w:rFonts w:ascii="Times New Roman" w:hAnsi="Times New Roman" w:cs="Times New Roman"/>
    </w:rPr>
  </w:style>
  <w:style w:type="character" w:customStyle="1" w:styleId="WW8Num20z1">
    <w:name w:val="WW8Num20z1"/>
    <w:qFormat/>
    <w:rsid w:val="00CA5171"/>
    <w:rPr>
      <w:rFonts w:ascii="Courier New" w:hAnsi="Courier New" w:cs="Courier New"/>
    </w:rPr>
  </w:style>
  <w:style w:type="character" w:customStyle="1" w:styleId="WW8Num20z2">
    <w:name w:val="WW8Num20z2"/>
    <w:qFormat/>
    <w:rsid w:val="00CA5171"/>
    <w:rPr>
      <w:rFonts w:ascii="Wingdings" w:hAnsi="Wingdings" w:cs="Wingdings"/>
    </w:rPr>
  </w:style>
  <w:style w:type="character" w:customStyle="1" w:styleId="WW8Num20z3">
    <w:name w:val="WW8Num20z3"/>
    <w:qFormat/>
    <w:rsid w:val="00CA5171"/>
    <w:rPr>
      <w:rFonts w:ascii="Symbol" w:hAnsi="Symbol" w:cs="Symbol"/>
    </w:rPr>
  </w:style>
  <w:style w:type="character" w:customStyle="1" w:styleId="WW8Num21z0">
    <w:name w:val="WW8Num21z0"/>
    <w:qFormat/>
    <w:rsid w:val="00CA5171"/>
    <w:rPr>
      <w:rFonts w:ascii="Times New Roman" w:hAnsi="Times New Roman" w:cs="Times New Roman"/>
    </w:rPr>
  </w:style>
  <w:style w:type="character" w:customStyle="1" w:styleId="WW8Num21z1">
    <w:name w:val="WW8Num21z1"/>
    <w:qFormat/>
    <w:rsid w:val="00CA5171"/>
    <w:rPr>
      <w:rFonts w:ascii="Courier New" w:hAnsi="Courier New" w:cs="Courier New"/>
    </w:rPr>
  </w:style>
  <w:style w:type="character" w:customStyle="1" w:styleId="WW8Num21z2">
    <w:name w:val="WW8Num21z2"/>
    <w:qFormat/>
    <w:rsid w:val="00CA5171"/>
    <w:rPr>
      <w:rFonts w:ascii="Wingdings" w:hAnsi="Wingdings" w:cs="Wingdings"/>
    </w:rPr>
  </w:style>
  <w:style w:type="character" w:customStyle="1" w:styleId="WW8Num21z3">
    <w:name w:val="WW8Num21z3"/>
    <w:qFormat/>
    <w:rsid w:val="00CA5171"/>
    <w:rPr>
      <w:rFonts w:ascii="Symbol" w:hAnsi="Symbol" w:cs="Symbol"/>
    </w:rPr>
  </w:style>
  <w:style w:type="character" w:customStyle="1" w:styleId="WW8Num22z0">
    <w:name w:val="WW8Num22z0"/>
    <w:qFormat/>
    <w:rsid w:val="00CA5171"/>
    <w:rPr>
      <w:rFonts w:ascii="Times New Roman" w:hAnsi="Times New Roman" w:cs="Times New Roman"/>
    </w:rPr>
  </w:style>
  <w:style w:type="character" w:customStyle="1" w:styleId="WW8Num22z1">
    <w:name w:val="WW8Num22z1"/>
    <w:qFormat/>
    <w:rsid w:val="00CA5171"/>
    <w:rPr>
      <w:rFonts w:ascii="Courier New" w:hAnsi="Courier New" w:cs="Courier New"/>
    </w:rPr>
  </w:style>
  <w:style w:type="character" w:customStyle="1" w:styleId="WW8Num22z2">
    <w:name w:val="WW8Num22z2"/>
    <w:qFormat/>
    <w:rsid w:val="00CA5171"/>
    <w:rPr>
      <w:rFonts w:ascii="Wingdings" w:hAnsi="Wingdings" w:cs="Wingdings"/>
    </w:rPr>
  </w:style>
  <w:style w:type="character" w:customStyle="1" w:styleId="WW8Num22z3">
    <w:name w:val="WW8Num22z3"/>
    <w:qFormat/>
    <w:rsid w:val="00CA5171"/>
    <w:rPr>
      <w:rFonts w:ascii="Symbol" w:hAnsi="Symbol" w:cs="Symbol"/>
    </w:rPr>
  </w:style>
  <w:style w:type="character" w:customStyle="1" w:styleId="WW8Num23z0">
    <w:name w:val="WW8Num23z0"/>
    <w:qFormat/>
    <w:rsid w:val="00CA5171"/>
    <w:rPr>
      <w:rFonts w:ascii="Times New Roman" w:hAnsi="Times New Roman" w:cs="Times New Roman"/>
    </w:rPr>
  </w:style>
  <w:style w:type="character" w:customStyle="1" w:styleId="WW8Num23z1">
    <w:name w:val="WW8Num23z1"/>
    <w:qFormat/>
    <w:rsid w:val="00CA5171"/>
    <w:rPr>
      <w:rFonts w:ascii="Courier New" w:hAnsi="Courier New" w:cs="Courier New"/>
    </w:rPr>
  </w:style>
  <w:style w:type="character" w:customStyle="1" w:styleId="WW8Num23z2">
    <w:name w:val="WW8Num23z2"/>
    <w:qFormat/>
    <w:rsid w:val="00CA5171"/>
    <w:rPr>
      <w:rFonts w:ascii="Wingdings" w:hAnsi="Wingdings" w:cs="Wingdings"/>
    </w:rPr>
  </w:style>
  <w:style w:type="character" w:customStyle="1" w:styleId="WW8Num23z3">
    <w:name w:val="WW8Num23z3"/>
    <w:qFormat/>
    <w:rsid w:val="00CA5171"/>
    <w:rPr>
      <w:rFonts w:ascii="Symbol" w:hAnsi="Symbol" w:cs="Symbol"/>
    </w:rPr>
  </w:style>
  <w:style w:type="character" w:customStyle="1" w:styleId="WW8Num24z0">
    <w:name w:val="WW8Num24z0"/>
    <w:qFormat/>
    <w:rsid w:val="00CA5171"/>
    <w:rPr>
      <w:rFonts w:ascii="Symbol" w:hAnsi="Symbol" w:cs="Symbol"/>
    </w:rPr>
  </w:style>
  <w:style w:type="character" w:customStyle="1" w:styleId="WW8Num24z1">
    <w:name w:val="WW8Num24z1"/>
    <w:qFormat/>
    <w:rsid w:val="00CA5171"/>
    <w:rPr>
      <w:rFonts w:ascii="Courier New" w:hAnsi="Courier New" w:cs="Courier New"/>
    </w:rPr>
  </w:style>
  <w:style w:type="character" w:customStyle="1" w:styleId="WW8Num24z2">
    <w:name w:val="WW8Num24z2"/>
    <w:qFormat/>
    <w:rsid w:val="00CA5171"/>
    <w:rPr>
      <w:rFonts w:ascii="Wingdings" w:hAnsi="Wingdings" w:cs="Wingdings"/>
    </w:rPr>
  </w:style>
  <w:style w:type="character" w:customStyle="1" w:styleId="WW8Num25z0">
    <w:name w:val="WW8Num25z0"/>
    <w:qFormat/>
    <w:rsid w:val="00CA5171"/>
    <w:rPr>
      <w:rFonts w:ascii="Symbol" w:hAnsi="Symbol" w:cs="Symbol"/>
    </w:rPr>
  </w:style>
  <w:style w:type="character" w:customStyle="1" w:styleId="WW8Num25z1">
    <w:name w:val="WW8Num25z1"/>
    <w:qFormat/>
    <w:rsid w:val="00CA5171"/>
    <w:rPr>
      <w:rFonts w:ascii="Courier New" w:hAnsi="Courier New" w:cs="Courier New"/>
    </w:rPr>
  </w:style>
  <w:style w:type="character" w:customStyle="1" w:styleId="WW8Num25z2">
    <w:name w:val="WW8Num25z2"/>
    <w:qFormat/>
    <w:rsid w:val="00CA5171"/>
    <w:rPr>
      <w:rFonts w:ascii="Wingdings" w:hAnsi="Wingdings" w:cs="Wingdings"/>
    </w:rPr>
  </w:style>
  <w:style w:type="character" w:customStyle="1" w:styleId="WW8Num26z0">
    <w:name w:val="WW8Num26z0"/>
    <w:qFormat/>
    <w:rsid w:val="00CA5171"/>
  </w:style>
  <w:style w:type="character" w:customStyle="1" w:styleId="WW8Num26z1">
    <w:name w:val="WW8Num26z1"/>
    <w:qFormat/>
    <w:rsid w:val="00CA5171"/>
  </w:style>
  <w:style w:type="character" w:customStyle="1" w:styleId="WW8Num26z2">
    <w:name w:val="WW8Num26z2"/>
    <w:qFormat/>
    <w:rsid w:val="00CA5171"/>
  </w:style>
  <w:style w:type="character" w:customStyle="1" w:styleId="WW8Num26z3">
    <w:name w:val="WW8Num26z3"/>
    <w:qFormat/>
    <w:rsid w:val="00CA5171"/>
  </w:style>
  <w:style w:type="character" w:customStyle="1" w:styleId="WW8Num26z4">
    <w:name w:val="WW8Num26z4"/>
    <w:qFormat/>
    <w:rsid w:val="00CA5171"/>
  </w:style>
  <w:style w:type="character" w:customStyle="1" w:styleId="WW8Num26z5">
    <w:name w:val="WW8Num26z5"/>
    <w:qFormat/>
    <w:rsid w:val="00CA5171"/>
  </w:style>
  <w:style w:type="character" w:customStyle="1" w:styleId="WW8Num26z6">
    <w:name w:val="WW8Num26z6"/>
    <w:qFormat/>
    <w:rsid w:val="00CA5171"/>
  </w:style>
  <w:style w:type="character" w:customStyle="1" w:styleId="WW8Num26z7">
    <w:name w:val="WW8Num26z7"/>
    <w:qFormat/>
    <w:rsid w:val="00CA5171"/>
  </w:style>
  <w:style w:type="character" w:customStyle="1" w:styleId="WW8Num26z8">
    <w:name w:val="WW8Num26z8"/>
    <w:qFormat/>
    <w:rsid w:val="00CA5171"/>
  </w:style>
  <w:style w:type="character" w:customStyle="1" w:styleId="WW8Num27z0">
    <w:name w:val="WW8Num27z0"/>
    <w:qFormat/>
    <w:rsid w:val="00CA5171"/>
    <w:rPr>
      <w:rFonts w:ascii="Symbol" w:hAnsi="Symbol" w:cs="Symbol"/>
    </w:rPr>
  </w:style>
  <w:style w:type="character" w:customStyle="1" w:styleId="WW8Num27z1">
    <w:name w:val="WW8Num27z1"/>
    <w:qFormat/>
    <w:rsid w:val="00CA5171"/>
    <w:rPr>
      <w:rFonts w:ascii="Courier New" w:hAnsi="Courier New" w:cs="Courier New"/>
    </w:rPr>
  </w:style>
  <w:style w:type="character" w:customStyle="1" w:styleId="WW8Num27z2">
    <w:name w:val="WW8Num27z2"/>
    <w:qFormat/>
    <w:rsid w:val="00CA5171"/>
    <w:rPr>
      <w:rFonts w:ascii="Wingdings" w:hAnsi="Wingdings" w:cs="Wingdings"/>
    </w:rPr>
  </w:style>
  <w:style w:type="character" w:customStyle="1" w:styleId="WW8Num28z0">
    <w:name w:val="WW8Num28z0"/>
    <w:qFormat/>
    <w:rsid w:val="00CA5171"/>
    <w:rPr>
      <w:rFonts w:ascii="Times New Roman" w:hAnsi="Times New Roman" w:cs="Times New Roman"/>
    </w:rPr>
  </w:style>
  <w:style w:type="character" w:customStyle="1" w:styleId="WW8Num28z1">
    <w:name w:val="WW8Num28z1"/>
    <w:qFormat/>
    <w:rsid w:val="00CA5171"/>
    <w:rPr>
      <w:rFonts w:ascii="Courier New" w:hAnsi="Courier New" w:cs="Courier New"/>
    </w:rPr>
  </w:style>
  <w:style w:type="character" w:customStyle="1" w:styleId="WW8Num28z2">
    <w:name w:val="WW8Num28z2"/>
    <w:qFormat/>
    <w:rsid w:val="00CA5171"/>
    <w:rPr>
      <w:rFonts w:ascii="Wingdings" w:hAnsi="Wingdings" w:cs="Wingdings"/>
    </w:rPr>
  </w:style>
  <w:style w:type="character" w:customStyle="1" w:styleId="WW8Num28z3">
    <w:name w:val="WW8Num28z3"/>
    <w:qFormat/>
    <w:rsid w:val="00CA5171"/>
    <w:rPr>
      <w:rFonts w:ascii="Symbol" w:hAnsi="Symbol" w:cs="Symbol"/>
    </w:rPr>
  </w:style>
  <w:style w:type="character" w:customStyle="1" w:styleId="WW8Num29z0">
    <w:name w:val="WW8Num29z0"/>
    <w:qFormat/>
    <w:rsid w:val="00CA5171"/>
    <w:rPr>
      <w:rFonts w:ascii="Times New Roman" w:hAnsi="Times New Roman" w:cs="Times New Roman"/>
    </w:rPr>
  </w:style>
  <w:style w:type="character" w:customStyle="1" w:styleId="WW8Num29z1">
    <w:name w:val="WW8Num29z1"/>
    <w:qFormat/>
    <w:rsid w:val="00CA5171"/>
    <w:rPr>
      <w:rFonts w:ascii="Courier New" w:hAnsi="Courier New" w:cs="Courier New"/>
    </w:rPr>
  </w:style>
  <w:style w:type="character" w:customStyle="1" w:styleId="WW8Num29z2">
    <w:name w:val="WW8Num29z2"/>
    <w:qFormat/>
    <w:rsid w:val="00CA5171"/>
    <w:rPr>
      <w:rFonts w:ascii="Wingdings" w:hAnsi="Wingdings" w:cs="Wingdings"/>
    </w:rPr>
  </w:style>
  <w:style w:type="character" w:customStyle="1" w:styleId="WW8Num29z3">
    <w:name w:val="WW8Num29z3"/>
    <w:qFormat/>
    <w:rsid w:val="00CA5171"/>
    <w:rPr>
      <w:rFonts w:ascii="Symbol" w:hAnsi="Symbol" w:cs="Symbol"/>
    </w:rPr>
  </w:style>
  <w:style w:type="character" w:customStyle="1" w:styleId="WW8Num30z0">
    <w:name w:val="WW8Num30z0"/>
    <w:qFormat/>
    <w:rsid w:val="00CA5171"/>
    <w:rPr>
      <w:rFonts w:ascii="Times New Roman" w:hAnsi="Times New Roman" w:cs="Times New Roman"/>
    </w:rPr>
  </w:style>
  <w:style w:type="character" w:customStyle="1" w:styleId="WW8Num30z1">
    <w:name w:val="WW8Num30z1"/>
    <w:qFormat/>
    <w:rsid w:val="00CA5171"/>
    <w:rPr>
      <w:rFonts w:ascii="Courier New" w:hAnsi="Courier New" w:cs="Courier New"/>
    </w:rPr>
  </w:style>
  <w:style w:type="character" w:customStyle="1" w:styleId="WW8Num30z2">
    <w:name w:val="WW8Num30z2"/>
    <w:qFormat/>
    <w:rsid w:val="00CA5171"/>
    <w:rPr>
      <w:rFonts w:ascii="Wingdings" w:hAnsi="Wingdings" w:cs="Wingdings"/>
    </w:rPr>
  </w:style>
  <w:style w:type="character" w:customStyle="1" w:styleId="WW8Num30z3">
    <w:name w:val="WW8Num30z3"/>
    <w:qFormat/>
    <w:rsid w:val="00CA5171"/>
    <w:rPr>
      <w:rFonts w:ascii="Symbol" w:hAnsi="Symbol" w:cs="Symbol"/>
    </w:rPr>
  </w:style>
  <w:style w:type="character" w:customStyle="1" w:styleId="WW8Num31z0">
    <w:name w:val="WW8Num31z0"/>
    <w:qFormat/>
    <w:rsid w:val="00CA5171"/>
    <w:rPr>
      <w:rFonts w:ascii="Times New Roman" w:hAnsi="Times New Roman" w:cs="Times New Roman"/>
    </w:rPr>
  </w:style>
  <w:style w:type="character" w:customStyle="1" w:styleId="WW8Num31z1">
    <w:name w:val="WW8Num31z1"/>
    <w:qFormat/>
    <w:rsid w:val="00CA5171"/>
    <w:rPr>
      <w:rFonts w:ascii="Courier New" w:hAnsi="Courier New" w:cs="Courier New"/>
    </w:rPr>
  </w:style>
  <w:style w:type="character" w:customStyle="1" w:styleId="WW8Num31z2">
    <w:name w:val="WW8Num31z2"/>
    <w:qFormat/>
    <w:rsid w:val="00CA5171"/>
    <w:rPr>
      <w:rFonts w:ascii="Wingdings" w:hAnsi="Wingdings" w:cs="Wingdings"/>
    </w:rPr>
  </w:style>
  <w:style w:type="character" w:customStyle="1" w:styleId="WW8Num31z3">
    <w:name w:val="WW8Num31z3"/>
    <w:qFormat/>
    <w:rsid w:val="00CA5171"/>
    <w:rPr>
      <w:rFonts w:ascii="Symbol" w:hAnsi="Symbol" w:cs="Symbol"/>
    </w:rPr>
  </w:style>
  <w:style w:type="character" w:customStyle="1" w:styleId="WW8Num32z0">
    <w:name w:val="WW8Num32z0"/>
    <w:qFormat/>
    <w:rsid w:val="00CA5171"/>
    <w:rPr>
      <w:rFonts w:ascii="Times New Roman" w:hAnsi="Times New Roman" w:cs="Times New Roman"/>
    </w:rPr>
  </w:style>
  <w:style w:type="character" w:customStyle="1" w:styleId="WW8Num32z1">
    <w:name w:val="WW8Num32z1"/>
    <w:qFormat/>
    <w:rsid w:val="00CA5171"/>
    <w:rPr>
      <w:rFonts w:ascii="Courier New" w:hAnsi="Courier New" w:cs="Courier New"/>
    </w:rPr>
  </w:style>
  <w:style w:type="character" w:customStyle="1" w:styleId="WW8Num32z2">
    <w:name w:val="WW8Num32z2"/>
    <w:qFormat/>
    <w:rsid w:val="00CA5171"/>
    <w:rPr>
      <w:rFonts w:ascii="Wingdings" w:hAnsi="Wingdings" w:cs="Wingdings"/>
    </w:rPr>
  </w:style>
  <w:style w:type="character" w:customStyle="1" w:styleId="WW8Num32z3">
    <w:name w:val="WW8Num32z3"/>
    <w:qFormat/>
    <w:rsid w:val="00CA5171"/>
    <w:rPr>
      <w:rFonts w:ascii="Symbol" w:hAnsi="Symbol" w:cs="Symbol"/>
    </w:rPr>
  </w:style>
  <w:style w:type="character" w:customStyle="1" w:styleId="WW8Num33z0">
    <w:name w:val="WW8Num33z0"/>
    <w:qFormat/>
    <w:rsid w:val="00CA5171"/>
    <w:rPr>
      <w:rFonts w:ascii="Symbol" w:hAnsi="Symbol" w:cs="Symbol"/>
    </w:rPr>
  </w:style>
  <w:style w:type="character" w:customStyle="1" w:styleId="WW8Num33z1">
    <w:name w:val="WW8Num33z1"/>
    <w:qFormat/>
    <w:rsid w:val="00CA5171"/>
    <w:rPr>
      <w:rFonts w:ascii="Courier New" w:hAnsi="Courier New" w:cs="Courier New"/>
    </w:rPr>
  </w:style>
  <w:style w:type="character" w:customStyle="1" w:styleId="WW8Num33z2">
    <w:name w:val="WW8Num33z2"/>
    <w:qFormat/>
    <w:rsid w:val="00CA5171"/>
    <w:rPr>
      <w:rFonts w:ascii="Wingdings" w:hAnsi="Wingdings" w:cs="Wingdings"/>
    </w:rPr>
  </w:style>
  <w:style w:type="character" w:customStyle="1" w:styleId="WW8Num34z0">
    <w:name w:val="WW8Num34z0"/>
    <w:qFormat/>
    <w:rsid w:val="00CA5171"/>
    <w:rPr>
      <w:rFonts w:ascii="Times New Roman" w:hAnsi="Times New Roman" w:cs="Times New Roman"/>
    </w:rPr>
  </w:style>
  <w:style w:type="character" w:customStyle="1" w:styleId="WW8Num34z1">
    <w:name w:val="WW8Num34z1"/>
    <w:qFormat/>
    <w:rsid w:val="00CA5171"/>
    <w:rPr>
      <w:rFonts w:ascii="Courier New" w:hAnsi="Courier New" w:cs="Courier New"/>
    </w:rPr>
  </w:style>
  <w:style w:type="character" w:customStyle="1" w:styleId="WW8Num34z2">
    <w:name w:val="WW8Num34z2"/>
    <w:qFormat/>
    <w:rsid w:val="00CA5171"/>
    <w:rPr>
      <w:rFonts w:ascii="Wingdings" w:hAnsi="Wingdings" w:cs="Wingdings"/>
    </w:rPr>
  </w:style>
  <w:style w:type="character" w:customStyle="1" w:styleId="WW8Num34z3">
    <w:name w:val="WW8Num34z3"/>
    <w:qFormat/>
    <w:rsid w:val="00CA5171"/>
    <w:rPr>
      <w:rFonts w:ascii="Symbol" w:hAnsi="Symbol" w:cs="Symbol"/>
    </w:rPr>
  </w:style>
  <w:style w:type="character" w:customStyle="1" w:styleId="WW8Num35z0">
    <w:name w:val="WW8Num35z0"/>
    <w:qFormat/>
    <w:rsid w:val="00CA5171"/>
    <w:rPr>
      <w:rFonts w:ascii="Symbol" w:hAnsi="Symbol" w:cs="Symbol"/>
    </w:rPr>
  </w:style>
  <w:style w:type="character" w:customStyle="1" w:styleId="WW8Num35z1">
    <w:name w:val="WW8Num35z1"/>
    <w:qFormat/>
    <w:rsid w:val="00CA5171"/>
    <w:rPr>
      <w:rFonts w:ascii="Courier New" w:hAnsi="Courier New" w:cs="Courier New"/>
    </w:rPr>
  </w:style>
  <w:style w:type="character" w:customStyle="1" w:styleId="WW8Num35z2">
    <w:name w:val="WW8Num35z2"/>
    <w:qFormat/>
    <w:rsid w:val="00CA5171"/>
    <w:rPr>
      <w:rFonts w:ascii="Wingdings" w:hAnsi="Wingdings" w:cs="Wingdings"/>
    </w:rPr>
  </w:style>
  <w:style w:type="character" w:customStyle="1" w:styleId="WW8Num36z0">
    <w:name w:val="WW8Num36z0"/>
    <w:qFormat/>
    <w:rsid w:val="00CA5171"/>
    <w:rPr>
      <w:rFonts w:ascii="Symbol" w:hAnsi="Symbol" w:cs="Symbol"/>
    </w:rPr>
  </w:style>
  <w:style w:type="character" w:customStyle="1" w:styleId="WW8Num36z1">
    <w:name w:val="WW8Num36z1"/>
    <w:qFormat/>
    <w:rsid w:val="00CA5171"/>
    <w:rPr>
      <w:rFonts w:ascii="Courier New" w:hAnsi="Courier New" w:cs="Courier New"/>
    </w:rPr>
  </w:style>
  <w:style w:type="character" w:customStyle="1" w:styleId="WW8Num36z2">
    <w:name w:val="WW8Num36z2"/>
    <w:qFormat/>
    <w:rsid w:val="00CA5171"/>
    <w:rPr>
      <w:rFonts w:ascii="Wingdings" w:hAnsi="Wingdings" w:cs="Wingdings"/>
    </w:rPr>
  </w:style>
  <w:style w:type="character" w:customStyle="1" w:styleId="WW8Num37z0">
    <w:name w:val="WW8Num37z0"/>
    <w:qFormat/>
    <w:rsid w:val="00CA5171"/>
    <w:rPr>
      <w:rFonts w:ascii="Symbol" w:hAnsi="Symbol" w:cs="Symbol"/>
    </w:rPr>
  </w:style>
  <w:style w:type="character" w:customStyle="1" w:styleId="WW8Num37z1">
    <w:name w:val="WW8Num37z1"/>
    <w:qFormat/>
    <w:rsid w:val="00CA5171"/>
    <w:rPr>
      <w:rFonts w:ascii="Courier New" w:hAnsi="Courier New" w:cs="Courier New"/>
    </w:rPr>
  </w:style>
  <w:style w:type="character" w:customStyle="1" w:styleId="WW8Num37z2">
    <w:name w:val="WW8Num37z2"/>
    <w:qFormat/>
    <w:rsid w:val="00CA5171"/>
    <w:rPr>
      <w:rFonts w:ascii="Wingdings" w:hAnsi="Wingdings" w:cs="Wingdings"/>
    </w:rPr>
  </w:style>
  <w:style w:type="character" w:customStyle="1" w:styleId="WW8Num38z0">
    <w:name w:val="WW8Num38z0"/>
    <w:qFormat/>
    <w:rsid w:val="00CA5171"/>
    <w:rPr>
      <w:rFonts w:ascii="Symbol" w:hAnsi="Symbol" w:cs="Symbol"/>
    </w:rPr>
  </w:style>
  <w:style w:type="character" w:customStyle="1" w:styleId="WW8Num38z1">
    <w:name w:val="WW8Num38z1"/>
    <w:qFormat/>
    <w:rsid w:val="00CA5171"/>
    <w:rPr>
      <w:rFonts w:ascii="Courier New" w:hAnsi="Courier New" w:cs="Courier New"/>
    </w:rPr>
  </w:style>
  <w:style w:type="character" w:customStyle="1" w:styleId="WW8Num38z2">
    <w:name w:val="WW8Num38z2"/>
    <w:qFormat/>
    <w:rsid w:val="00CA5171"/>
    <w:rPr>
      <w:rFonts w:ascii="Wingdings" w:hAnsi="Wingdings" w:cs="Wingdings"/>
    </w:rPr>
  </w:style>
  <w:style w:type="character" w:customStyle="1" w:styleId="WW8Num39z0">
    <w:name w:val="WW8Num39z0"/>
    <w:qFormat/>
    <w:rsid w:val="00CA5171"/>
    <w:rPr>
      <w:rFonts w:ascii="Symbol" w:hAnsi="Symbol" w:cs="Symbol"/>
      <w:shd w:val="clear" w:color="auto" w:fill="auto"/>
    </w:rPr>
  </w:style>
  <w:style w:type="character" w:customStyle="1" w:styleId="WW8Num39z1">
    <w:name w:val="WW8Num39z1"/>
    <w:qFormat/>
    <w:rsid w:val="00CA5171"/>
    <w:rPr>
      <w:rFonts w:ascii="Courier New" w:hAnsi="Courier New" w:cs="Courier New"/>
    </w:rPr>
  </w:style>
  <w:style w:type="character" w:customStyle="1" w:styleId="WW8Num39z2">
    <w:name w:val="WW8Num39z2"/>
    <w:qFormat/>
    <w:rsid w:val="00CA5171"/>
    <w:rPr>
      <w:rFonts w:ascii="Wingdings" w:hAnsi="Wingdings" w:cs="Wingdings"/>
    </w:rPr>
  </w:style>
  <w:style w:type="character" w:customStyle="1" w:styleId="WW8Num40z0">
    <w:name w:val="WW8Num40z0"/>
    <w:qFormat/>
    <w:rsid w:val="00CA5171"/>
    <w:rPr>
      <w:rFonts w:ascii="Symbol" w:hAnsi="Symbol" w:cs="Symbol"/>
    </w:rPr>
  </w:style>
  <w:style w:type="character" w:customStyle="1" w:styleId="WW8Num40z1">
    <w:name w:val="WW8Num40z1"/>
    <w:qFormat/>
    <w:rsid w:val="00CA5171"/>
    <w:rPr>
      <w:rFonts w:ascii="Courier New" w:hAnsi="Courier New" w:cs="Courier New"/>
    </w:rPr>
  </w:style>
  <w:style w:type="character" w:customStyle="1" w:styleId="WW8Num40z2">
    <w:name w:val="WW8Num40z2"/>
    <w:qFormat/>
    <w:rsid w:val="00CA5171"/>
    <w:rPr>
      <w:rFonts w:ascii="Wingdings" w:hAnsi="Wingdings" w:cs="Wingdings"/>
    </w:rPr>
  </w:style>
  <w:style w:type="character" w:customStyle="1" w:styleId="WW8Num41z0">
    <w:name w:val="WW8Num41z0"/>
    <w:qFormat/>
    <w:rsid w:val="00CA5171"/>
    <w:rPr>
      <w:rFonts w:ascii="Times New Roman" w:hAnsi="Times New Roman" w:cs="Times New Roman"/>
    </w:rPr>
  </w:style>
  <w:style w:type="character" w:customStyle="1" w:styleId="WW8Num41z1">
    <w:name w:val="WW8Num41z1"/>
    <w:qFormat/>
    <w:rsid w:val="00CA5171"/>
    <w:rPr>
      <w:rFonts w:ascii="Courier New" w:hAnsi="Courier New" w:cs="Courier New"/>
    </w:rPr>
  </w:style>
  <w:style w:type="character" w:customStyle="1" w:styleId="WW8Num41z2">
    <w:name w:val="WW8Num41z2"/>
    <w:qFormat/>
    <w:rsid w:val="00CA5171"/>
    <w:rPr>
      <w:rFonts w:ascii="Wingdings" w:hAnsi="Wingdings" w:cs="Wingdings"/>
    </w:rPr>
  </w:style>
  <w:style w:type="character" w:customStyle="1" w:styleId="WW8Num41z3">
    <w:name w:val="WW8Num41z3"/>
    <w:qFormat/>
    <w:rsid w:val="00CA5171"/>
    <w:rPr>
      <w:rFonts w:ascii="Symbol" w:hAnsi="Symbol" w:cs="Symbol"/>
    </w:rPr>
  </w:style>
  <w:style w:type="character" w:customStyle="1" w:styleId="WW8Num42z0">
    <w:name w:val="WW8Num42z0"/>
    <w:qFormat/>
    <w:rsid w:val="00CA5171"/>
    <w:rPr>
      <w:rFonts w:ascii="Symbol" w:hAnsi="Symbol" w:cs="Symbol"/>
    </w:rPr>
  </w:style>
  <w:style w:type="character" w:customStyle="1" w:styleId="WW8Num42z1">
    <w:name w:val="WW8Num42z1"/>
    <w:qFormat/>
    <w:rsid w:val="00CA5171"/>
    <w:rPr>
      <w:rFonts w:ascii="Courier New" w:hAnsi="Courier New" w:cs="Courier New"/>
    </w:rPr>
  </w:style>
  <w:style w:type="character" w:customStyle="1" w:styleId="WW8Num42z2">
    <w:name w:val="WW8Num42z2"/>
    <w:qFormat/>
    <w:rsid w:val="00CA5171"/>
    <w:rPr>
      <w:rFonts w:ascii="Wingdings" w:hAnsi="Wingdings" w:cs="Wingdings"/>
    </w:rPr>
  </w:style>
  <w:style w:type="character" w:customStyle="1" w:styleId="WW8Num43z0">
    <w:name w:val="WW8Num43z0"/>
    <w:qFormat/>
    <w:rsid w:val="00CA5171"/>
    <w:rPr>
      <w:rFonts w:ascii="Symbol" w:hAnsi="Symbol" w:cs="Symbol"/>
    </w:rPr>
  </w:style>
  <w:style w:type="character" w:customStyle="1" w:styleId="WW8Num43z1">
    <w:name w:val="WW8Num43z1"/>
    <w:qFormat/>
    <w:rsid w:val="00CA5171"/>
    <w:rPr>
      <w:rFonts w:ascii="Courier New" w:hAnsi="Courier New" w:cs="Courier New"/>
    </w:rPr>
  </w:style>
  <w:style w:type="character" w:customStyle="1" w:styleId="WW8Num43z2">
    <w:name w:val="WW8Num43z2"/>
    <w:qFormat/>
    <w:rsid w:val="00CA5171"/>
    <w:rPr>
      <w:rFonts w:ascii="Wingdings" w:hAnsi="Wingdings" w:cs="Wingdings"/>
    </w:rPr>
  </w:style>
  <w:style w:type="character" w:customStyle="1" w:styleId="WW8Num44z0">
    <w:name w:val="WW8Num44z0"/>
    <w:qFormat/>
    <w:rsid w:val="00CA5171"/>
    <w:rPr>
      <w:rFonts w:ascii="Symbol" w:hAnsi="Symbol" w:cs="Symbol"/>
    </w:rPr>
  </w:style>
  <w:style w:type="character" w:customStyle="1" w:styleId="WW8Num44z1">
    <w:name w:val="WW8Num44z1"/>
    <w:qFormat/>
    <w:rsid w:val="00CA5171"/>
    <w:rPr>
      <w:rFonts w:ascii="Courier New" w:hAnsi="Courier New" w:cs="Courier New"/>
    </w:rPr>
  </w:style>
  <w:style w:type="character" w:customStyle="1" w:styleId="WW8Num44z2">
    <w:name w:val="WW8Num44z2"/>
    <w:qFormat/>
    <w:rsid w:val="00CA5171"/>
    <w:rPr>
      <w:rFonts w:ascii="Wingdings" w:hAnsi="Wingdings" w:cs="Wingdings"/>
    </w:rPr>
  </w:style>
  <w:style w:type="character" w:customStyle="1" w:styleId="WW8Num45z0">
    <w:name w:val="WW8Num45z0"/>
    <w:qFormat/>
    <w:rsid w:val="00CA5171"/>
    <w:rPr>
      <w:rFonts w:ascii="Wingdings" w:hAnsi="Wingdings" w:cs="Wingdings"/>
      <w:color w:val="000000"/>
      <w:shd w:val="clear" w:color="auto" w:fill="auto"/>
      <w:lang w:eastAsia="pl-PL"/>
    </w:rPr>
  </w:style>
  <w:style w:type="character" w:customStyle="1" w:styleId="WW8Num45z1">
    <w:name w:val="WW8Num45z1"/>
    <w:qFormat/>
    <w:rsid w:val="00CA5171"/>
    <w:rPr>
      <w:rFonts w:ascii="Courier New" w:hAnsi="Courier New" w:cs="Courier New"/>
    </w:rPr>
  </w:style>
  <w:style w:type="character" w:customStyle="1" w:styleId="WW8Num45z3">
    <w:name w:val="WW8Num45z3"/>
    <w:qFormat/>
    <w:rsid w:val="00CA5171"/>
    <w:rPr>
      <w:rFonts w:ascii="Symbol" w:hAnsi="Symbol" w:cs="Symbol"/>
    </w:rPr>
  </w:style>
  <w:style w:type="character" w:customStyle="1" w:styleId="WW8Num46z0">
    <w:name w:val="WW8Num46z0"/>
    <w:qFormat/>
    <w:rsid w:val="00CA5171"/>
    <w:rPr>
      <w:rFonts w:ascii="Tahoma" w:hAnsi="Tahoma" w:cs="Tahoma"/>
      <w:b w:val="0"/>
      <w:bCs/>
      <w:i w:val="0"/>
      <w:color w:val="auto"/>
      <w:sz w:val="22"/>
      <w:szCs w:val="22"/>
    </w:rPr>
  </w:style>
  <w:style w:type="character" w:customStyle="1" w:styleId="WW8Num46z1">
    <w:name w:val="WW8Num46z1"/>
    <w:qFormat/>
    <w:rsid w:val="00CA5171"/>
  </w:style>
  <w:style w:type="character" w:customStyle="1" w:styleId="WW8Num46z2">
    <w:name w:val="WW8Num46z2"/>
    <w:qFormat/>
    <w:rsid w:val="00CA5171"/>
  </w:style>
  <w:style w:type="character" w:customStyle="1" w:styleId="WW8Num46z3">
    <w:name w:val="WW8Num46z3"/>
    <w:qFormat/>
    <w:rsid w:val="00CA5171"/>
  </w:style>
  <w:style w:type="character" w:customStyle="1" w:styleId="WW8Num46z4">
    <w:name w:val="WW8Num46z4"/>
    <w:qFormat/>
    <w:rsid w:val="00CA5171"/>
  </w:style>
  <w:style w:type="character" w:customStyle="1" w:styleId="WW8Num46z5">
    <w:name w:val="WW8Num46z5"/>
    <w:qFormat/>
    <w:rsid w:val="00CA5171"/>
  </w:style>
  <w:style w:type="character" w:customStyle="1" w:styleId="WW8Num46z6">
    <w:name w:val="WW8Num46z6"/>
    <w:qFormat/>
    <w:rsid w:val="00CA5171"/>
  </w:style>
  <w:style w:type="character" w:customStyle="1" w:styleId="WW8Num46z7">
    <w:name w:val="WW8Num46z7"/>
    <w:qFormat/>
    <w:rsid w:val="00CA5171"/>
  </w:style>
  <w:style w:type="character" w:customStyle="1" w:styleId="WW8Num46z8">
    <w:name w:val="WW8Num46z8"/>
    <w:qFormat/>
    <w:rsid w:val="00CA5171"/>
  </w:style>
  <w:style w:type="character" w:customStyle="1" w:styleId="WW8Num47z0">
    <w:name w:val="WW8Num47z0"/>
    <w:qFormat/>
    <w:rsid w:val="00CA5171"/>
    <w:rPr>
      <w:rFonts w:ascii="Tahoma" w:hAnsi="Tahoma" w:cs="Tahoma"/>
      <w:b w:val="0"/>
      <w:bCs/>
      <w:i w:val="0"/>
      <w:color w:val="auto"/>
      <w:sz w:val="22"/>
      <w:szCs w:val="22"/>
    </w:rPr>
  </w:style>
  <w:style w:type="character" w:customStyle="1" w:styleId="WW8Num47z1">
    <w:name w:val="WW8Num47z1"/>
    <w:qFormat/>
    <w:rsid w:val="00CA5171"/>
  </w:style>
  <w:style w:type="character" w:customStyle="1" w:styleId="WW8Num47z2">
    <w:name w:val="WW8Num47z2"/>
    <w:qFormat/>
    <w:rsid w:val="00CA5171"/>
  </w:style>
  <w:style w:type="character" w:customStyle="1" w:styleId="WW8Num47z3">
    <w:name w:val="WW8Num47z3"/>
    <w:qFormat/>
    <w:rsid w:val="00CA5171"/>
  </w:style>
  <w:style w:type="character" w:customStyle="1" w:styleId="WW8Num47z4">
    <w:name w:val="WW8Num47z4"/>
    <w:qFormat/>
    <w:rsid w:val="00CA5171"/>
  </w:style>
  <w:style w:type="character" w:customStyle="1" w:styleId="WW8Num47z5">
    <w:name w:val="WW8Num47z5"/>
    <w:qFormat/>
    <w:rsid w:val="00CA5171"/>
  </w:style>
  <w:style w:type="character" w:customStyle="1" w:styleId="WW8Num47z6">
    <w:name w:val="WW8Num47z6"/>
    <w:qFormat/>
    <w:rsid w:val="00CA5171"/>
  </w:style>
  <w:style w:type="character" w:customStyle="1" w:styleId="WW8Num47z7">
    <w:name w:val="WW8Num47z7"/>
    <w:qFormat/>
    <w:rsid w:val="00CA5171"/>
  </w:style>
  <w:style w:type="character" w:customStyle="1" w:styleId="WW8Num47z8">
    <w:name w:val="WW8Num47z8"/>
    <w:qFormat/>
    <w:rsid w:val="00CA5171"/>
  </w:style>
  <w:style w:type="character" w:customStyle="1" w:styleId="WW8Num48z0">
    <w:name w:val="WW8Num48z0"/>
    <w:qFormat/>
    <w:rsid w:val="00CA5171"/>
  </w:style>
  <w:style w:type="character" w:customStyle="1" w:styleId="WW8Num48z1">
    <w:name w:val="WW8Num48z1"/>
    <w:qFormat/>
    <w:rsid w:val="00CA5171"/>
  </w:style>
  <w:style w:type="character" w:customStyle="1" w:styleId="WW8Num48z2">
    <w:name w:val="WW8Num48z2"/>
    <w:qFormat/>
    <w:rsid w:val="00CA5171"/>
  </w:style>
  <w:style w:type="character" w:customStyle="1" w:styleId="WW8Num48z3">
    <w:name w:val="WW8Num48z3"/>
    <w:qFormat/>
    <w:rsid w:val="00CA5171"/>
  </w:style>
  <w:style w:type="character" w:customStyle="1" w:styleId="WW8Num48z4">
    <w:name w:val="WW8Num48z4"/>
    <w:qFormat/>
    <w:rsid w:val="00CA5171"/>
  </w:style>
  <w:style w:type="character" w:customStyle="1" w:styleId="WW8Num48z5">
    <w:name w:val="WW8Num48z5"/>
    <w:qFormat/>
    <w:rsid w:val="00CA5171"/>
  </w:style>
  <w:style w:type="character" w:customStyle="1" w:styleId="WW8Num48z6">
    <w:name w:val="WW8Num48z6"/>
    <w:qFormat/>
    <w:rsid w:val="00CA5171"/>
  </w:style>
  <w:style w:type="character" w:customStyle="1" w:styleId="WW8Num48z7">
    <w:name w:val="WW8Num48z7"/>
    <w:qFormat/>
    <w:rsid w:val="00CA5171"/>
  </w:style>
  <w:style w:type="character" w:customStyle="1" w:styleId="WW8Num48z8">
    <w:name w:val="WW8Num48z8"/>
    <w:qFormat/>
    <w:rsid w:val="00CA5171"/>
  </w:style>
  <w:style w:type="character" w:customStyle="1" w:styleId="WW8Num49z0">
    <w:name w:val="WW8Num49z0"/>
    <w:qFormat/>
    <w:rsid w:val="00CA5171"/>
    <w:rPr>
      <w:b w:val="0"/>
      <w:bCs w:val="0"/>
    </w:rPr>
  </w:style>
  <w:style w:type="character" w:customStyle="1" w:styleId="WW8Num50z0">
    <w:name w:val="WW8Num50z0"/>
    <w:qFormat/>
    <w:rsid w:val="00CA5171"/>
    <w:rPr>
      <w:rFonts w:ascii="Tahoma" w:hAnsi="Tahoma" w:cs="Tahoma"/>
      <w:b w:val="0"/>
      <w:bCs w:val="0"/>
    </w:rPr>
  </w:style>
  <w:style w:type="character" w:customStyle="1" w:styleId="WW8Num50z1">
    <w:name w:val="WW8Num50z1"/>
    <w:qFormat/>
    <w:rsid w:val="00CA5171"/>
    <w:rPr>
      <w:b w:val="0"/>
      <w:bCs w:val="0"/>
    </w:rPr>
  </w:style>
  <w:style w:type="character" w:customStyle="1" w:styleId="WW8Num51z0">
    <w:name w:val="WW8Num51z0"/>
    <w:qFormat/>
    <w:rsid w:val="00CA5171"/>
    <w:rPr>
      <w:rFonts w:ascii="Tahoma" w:hAnsi="Tahoma" w:cs="Tahoma"/>
      <w:b w:val="0"/>
      <w:bCs w:val="0"/>
      <w:sz w:val="22"/>
    </w:rPr>
  </w:style>
  <w:style w:type="character" w:customStyle="1" w:styleId="WW8Num52z0">
    <w:name w:val="WW8Num52z0"/>
    <w:qFormat/>
    <w:rsid w:val="00CA5171"/>
    <w:rPr>
      <w:b w:val="0"/>
      <w:bCs w:val="0"/>
    </w:rPr>
  </w:style>
  <w:style w:type="character" w:customStyle="1" w:styleId="WW8Num53z0">
    <w:name w:val="WW8Num53z0"/>
    <w:qFormat/>
    <w:rsid w:val="00CA5171"/>
    <w:rPr>
      <w:rFonts w:cs="Times New Roman"/>
    </w:rPr>
  </w:style>
  <w:style w:type="character" w:customStyle="1" w:styleId="WW8Num53z1">
    <w:name w:val="WW8Num53z1"/>
    <w:qFormat/>
    <w:rsid w:val="00CA5171"/>
  </w:style>
  <w:style w:type="character" w:customStyle="1" w:styleId="WW8Num53z2">
    <w:name w:val="WW8Num53z2"/>
    <w:qFormat/>
    <w:rsid w:val="00CA5171"/>
  </w:style>
  <w:style w:type="character" w:customStyle="1" w:styleId="WW8Num53z3">
    <w:name w:val="WW8Num53z3"/>
    <w:qFormat/>
    <w:rsid w:val="00CA5171"/>
  </w:style>
  <w:style w:type="character" w:customStyle="1" w:styleId="WW8Num53z4">
    <w:name w:val="WW8Num53z4"/>
    <w:qFormat/>
    <w:rsid w:val="00CA5171"/>
  </w:style>
  <w:style w:type="character" w:customStyle="1" w:styleId="WW8Num53z5">
    <w:name w:val="WW8Num53z5"/>
    <w:qFormat/>
    <w:rsid w:val="00CA5171"/>
  </w:style>
  <w:style w:type="character" w:customStyle="1" w:styleId="WW8Num53z6">
    <w:name w:val="WW8Num53z6"/>
    <w:qFormat/>
    <w:rsid w:val="00CA5171"/>
  </w:style>
  <w:style w:type="character" w:customStyle="1" w:styleId="WW8Num53z7">
    <w:name w:val="WW8Num53z7"/>
    <w:qFormat/>
    <w:rsid w:val="00CA5171"/>
  </w:style>
  <w:style w:type="character" w:customStyle="1" w:styleId="WW8Num53z8">
    <w:name w:val="WW8Num53z8"/>
    <w:qFormat/>
    <w:rsid w:val="00CA5171"/>
  </w:style>
  <w:style w:type="character" w:customStyle="1" w:styleId="WW8Num54z0">
    <w:name w:val="WW8Num54z0"/>
    <w:qFormat/>
    <w:rsid w:val="00CA5171"/>
    <w:rPr>
      <w:b w:val="0"/>
      <w:bCs w:val="0"/>
    </w:rPr>
  </w:style>
  <w:style w:type="character" w:customStyle="1" w:styleId="WW8Num54z1">
    <w:name w:val="WW8Num54z1"/>
    <w:qFormat/>
    <w:rsid w:val="00CA5171"/>
  </w:style>
  <w:style w:type="character" w:customStyle="1" w:styleId="WW8Num54z2">
    <w:name w:val="WW8Num54z2"/>
    <w:qFormat/>
    <w:rsid w:val="00CA5171"/>
  </w:style>
  <w:style w:type="character" w:customStyle="1" w:styleId="WW8Num54z3">
    <w:name w:val="WW8Num54z3"/>
    <w:qFormat/>
    <w:rsid w:val="00CA5171"/>
  </w:style>
  <w:style w:type="character" w:customStyle="1" w:styleId="WW8Num54z4">
    <w:name w:val="WW8Num54z4"/>
    <w:qFormat/>
    <w:rsid w:val="00CA5171"/>
  </w:style>
  <w:style w:type="character" w:customStyle="1" w:styleId="WW8Num54z5">
    <w:name w:val="WW8Num54z5"/>
    <w:qFormat/>
    <w:rsid w:val="00CA5171"/>
  </w:style>
  <w:style w:type="character" w:customStyle="1" w:styleId="WW8Num54z6">
    <w:name w:val="WW8Num54z6"/>
    <w:qFormat/>
    <w:rsid w:val="00CA5171"/>
  </w:style>
  <w:style w:type="character" w:customStyle="1" w:styleId="WW8Num54z7">
    <w:name w:val="WW8Num54z7"/>
    <w:qFormat/>
    <w:rsid w:val="00CA5171"/>
  </w:style>
  <w:style w:type="character" w:customStyle="1" w:styleId="WW8Num54z8">
    <w:name w:val="WW8Num54z8"/>
    <w:qFormat/>
    <w:rsid w:val="00CA5171"/>
  </w:style>
  <w:style w:type="character" w:customStyle="1" w:styleId="WW8Num55z0">
    <w:name w:val="WW8Num55z0"/>
    <w:qFormat/>
    <w:rsid w:val="00CA5171"/>
  </w:style>
  <w:style w:type="character" w:customStyle="1" w:styleId="WW8Num55z1">
    <w:name w:val="WW8Num55z1"/>
    <w:qFormat/>
    <w:rsid w:val="00CA5171"/>
  </w:style>
  <w:style w:type="character" w:customStyle="1" w:styleId="WW8Num55z2">
    <w:name w:val="WW8Num55z2"/>
    <w:qFormat/>
    <w:rsid w:val="00CA5171"/>
  </w:style>
  <w:style w:type="character" w:customStyle="1" w:styleId="WW8Num55z3">
    <w:name w:val="WW8Num55z3"/>
    <w:qFormat/>
    <w:rsid w:val="00CA5171"/>
  </w:style>
  <w:style w:type="character" w:customStyle="1" w:styleId="WW8Num55z4">
    <w:name w:val="WW8Num55z4"/>
    <w:qFormat/>
    <w:rsid w:val="00CA5171"/>
  </w:style>
  <w:style w:type="character" w:customStyle="1" w:styleId="WW8Num55z5">
    <w:name w:val="WW8Num55z5"/>
    <w:qFormat/>
    <w:rsid w:val="00CA5171"/>
  </w:style>
  <w:style w:type="character" w:customStyle="1" w:styleId="WW8Num55z6">
    <w:name w:val="WW8Num55z6"/>
    <w:qFormat/>
    <w:rsid w:val="00CA5171"/>
  </w:style>
  <w:style w:type="character" w:customStyle="1" w:styleId="WW8Num55z7">
    <w:name w:val="WW8Num55z7"/>
    <w:qFormat/>
    <w:rsid w:val="00CA5171"/>
  </w:style>
  <w:style w:type="character" w:customStyle="1" w:styleId="WW8Num55z8">
    <w:name w:val="WW8Num55z8"/>
    <w:qFormat/>
    <w:rsid w:val="00CA5171"/>
  </w:style>
  <w:style w:type="character" w:customStyle="1" w:styleId="TekstdymkaZnak">
    <w:name w:val="Tekst dymka Znak"/>
    <w:basedOn w:val="Domylnaczcionkaakapitu"/>
    <w:qFormat/>
    <w:rsid w:val="00CA5171"/>
    <w:rPr>
      <w:rFonts w:ascii="Tahoma" w:hAnsi="Tahoma" w:cs="Tahoma"/>
      <w:sz w:val="16"/>
      <w:szCs w:val="16"/>
    </w:rPr>
  </w:style>
  <w:style w:type="character" w:customStyle="1" w:styleId="BezodstpwZnak">
    <w:name w:val="Bez odstępów Znak"/>
    <w:basedOn w:val="Domylnaczcionkaakapitu"/>
    <w:qFormat/>
    <w:rsid w:val="00CA5171"/>
    <w:rPr>
      <w:lang w:eastAsia="pl-PL"/>
    </w:rPr>
  </w:style>
  <w:style w:type="character" w:customStyle="1" w:styleId="czeinternetowe">
    <w:name w:val="Łącze internetowe"/>
    <w:basedOn w:val="Domylnaczcionkaakapitu"/>
    <w:rsid w:val="00CA5171"/>
    <w:rPr>
      <w:color w:val="0000FF"/>
      <w:u w:val="single"/>
    </w:rPr>
  </w:style>
  <w:style w:type="character" w:customStyle="1" w:styleId="NagwekZnak">
    <w:name w:val="Nagłówek Znak"/>
    <w:basedOn w:val="Domylnaczcionkaakapitu"/>
    <w:qFormat/>
    <w:rsid w:val="00CA5171"/>
    <w:rPr>
      <w:rFonts w:ascii="Times New Roman" w:hAnsi="Times New Roman" w:cs="Times New Roman"/>
    </w:rPr>
  </w:style>
  <w:style w:type="character" w:customStyle="1" w:styleId="StopkaZnak">
    <w:name w:val="Stopka Znak"/>
    <w:basedOn w:val="Domylnaczcionkaakapitu"/>
    <w:qFormat/>
    <w:rsid w:val="00CA5171"/>
    <w:rPr>
      <w:rFonts w:ascii="Times New Roman" w:hAnsi="Times New Roman" w:cs="Times New Roman"/>
    </w:rPr>
  </w:style>
  <w:style w:type="character" w:customStyle="1" w:styleId="TekstpodstawowyZnak">
    <w:name w:val="Tekst podstawowy Znak"/>
    <w:basedOn w:val="Domylnaczcionkaakapitu"/>
    <w:qFormat/>
    <w:rsid w:val="00CA5171"/>
    <w:rPr>
      <w:rFonts w:ascii="Arial" w:eastAsia="Times New Roman" w:hAnsi="Arial" w:cs="Times New Roman"/>
      <w:b/>
      <w:sz w:val="72"/>
      <w:szCs w:val="20"/>
      <w:lang w:eastAsia="pl-PL"/>
    </w:rPr>
  </w:style>
  <w:style w:type="character" w:customStyle="1" w:styleId="PlandokumentuZnak">
    <w:name w:val="Plan dokumentu Znak"/>
    <w:basedOn w:val="Domylnaczcionkaakapitu"/>
    <w:qFormat/>
    <w:rsid w:val="00CA5171"/>
    <w:rPr>
      <w:rFonts w:ascii="Tahoma" w:hAnsi="Tahoma" w:cs="Tahoma"/>
      <w:sz w:val="16"/>
      <w:szCs w:val="16"/>
    </w:rPr>
  </w:style>
  <w:style w:type="character" w:customStyle="1" w:styleId="TekstprzypisukocowegoZnak">
    <w:name w:val="Tekst przypisu końcowego Znak"/>
    <w:basedOn w:val="Domylnaczcionkaakapitu"/>
    <w:qFormat/>
    <w:rsid w:val="00CA5171"/>
    <w:rPr>
      <w:rFonts w:ascii="Times New Roman" w:hAnsi="Times New Roman" w:cs="Times New Roman"/>
      <w:sz w:val="20"/>
      <w:szCs w:val="20"/>
    </w:rPr>
  </w:style>
  <w:style w:type="character" w:customStyle="1" w:styleId="Znakiprzypiswkocowych">
    <w:name w:val="Znaki przypisów końcowych"/>
    <w:qFormat/>
    <w:rsid w:val="00CA5171"/>
    <w:rPr>
      <w:vertAlign w:val="superscript"/>
    </w:rPr>
  </w:style>
  <w:style w:type="character" w:customStyle="1" w:styleId="EndnoteCharacters">
    <w:name w:val="Endnote Characters"/>
    <w:basedOn w:val="Domylnaczcionkaakapitu"/>
    <w:qFormat/>
    <w:rsid w:val="00CA5171"/>
    <w:rPr>
      <w:vertAlign w:val="superscript"/>
    </w:rPr>
  </w:style>
  <w:style w:type="character" w:styleId="Odwoaniedokomentarza">
    <w:name w:val="annotation reference"/>
    <w:qFormat/>
    <w:rsid w:val="00CA5171"/>
    <w:rPr>
      <w:sz w:val="16"/>
    </w:rPr>
  </w:style>
  <w:style w:type="character" w:customStyle="1" w:styleId="TekstkomentarzaZnak">
    <w:name w:val="Tekst komentarza Znak"/>
    <w:basedOn w:val="Domylnaczcionkaakapitu"/>
    <w:qFormat/>
    <w:rsid w:val="00CA5171"/>
    <w:rPr>
      <w:rFonts w:ascii="Times New Roman" w:hAnsi="Times New Roman" w:cs="Times New Roman"/>
      <w:sz w:val="20"/>
      <w:szCs w:val="20"/>
    </w:rPr>
  </w:style>
  <w:style w:type="character" w:customStyle="1" w:styleId="TematkomentarzaZnak">
    <w:name w:val="Temat komentarza Znak"/>
    <w:basedOn w:val="TekstkomentarzaZnak"/>
    <w:qFormat/>
    <w:rsid w:val="00CA5171"/>
    <w:rPr>
      <w:rFonts w:ascii="Times New Roman" w:hAnsi="Times New Roman" w:cs="Times New Roman"/>
      <w:b/>
      <w:bCs/>
      <w:sz w:val="20"/>
      <w:szCs w:val="20"/>
    </w:rPr>
  </w:style>
  <w:style w:type="character" w:customStyle="1" w:styleId="CytatintensywnyZnak">
    <w:name w:val="Cytat intensywny Znak"/>
    <w:basedOn w:val="Domylnaczcionkaakapitu"/>
    <w:qFormat/>
    <w:rsid w:val="00CA5171"/>
    <w:rPr>
      <w:rFonts w:ascii="Tahoma" w:hAnsi="Tahoma" w:cs="Tahoma"/>
      <w:b/>
      <w:bCs/>
      <w:i/>
      <w:iCs/>
      <w:sz w:val="24"/>
    </w:rPr>
  </w:style>
  <w:style w:type="character" w:customStyle="1" w:styleId="NormalnyWebZnak">
    <w:name w:val="Normalny (Web) Znak"/>
    <w:qFormat/>
    <w:rsid w:val="00CA5171"/>
    <w:rPr>
      <w:rFonts w:ascii="Times New Roman" w:eastAsia="Times New Roman" w:hAnsi="Times New Roman" w:cs="Times New Roman"/>
      <w:sz w:val="24"/>
      <w:szCs w:val="20"/>
      <w:lang w:eastAsia="pl-PL"/>
    </w:rPr>
  </w:style>
  <w:style w:type="character" w:customStyle="1" w:styleId="rvts9">
    <w:name w:val="rvts9"/>
    <w:basedOn w:val="Domylnaczcionkaakapitu"/>
    <w:qFormat/>
    <w:rsid w:val="00CA5171"/>
  </w:style>
  <w:style w:type="character" w:customStyle="1" w:styleId="PodtytuZnak">
    <w:name w:val="Podtytuł Znak"/>
    <w:basedOn w:val="Domylnaczcionkaakapitu"/>
    <w:qFormat/>
    <w:rsid w:val="00CA5171"/>
    <w:rPr>
      <w:rFonts w:ascii="Cambria" w:hAnsi="Cambria"/>
      <w:i/>
      <w:iCs/>
      <w:color w:val="4F81BD"/>
      <w:spacing w:val="15"/>
      <w:sz w:val="24"/>
      <w:szCs w:val="24"/>
    </w:rPr>
  </w:style>
  <w:style w:type="character" w:customStyle="1" w:styleId="czeindeksu">
    <w:name w:val="Łącze indeksu"/>
    <w:qFormat/>
    <w:rsid w:val="00CA5171"/>
  </w:style>
  <w:style w:type="character" w:customStyle="1" w:styleId="Nagwek4Znak">
    <w:name w:val="Nagłówek 4 Znak"/>
    <w:qFormat/>
    <w:rsid w:val="00CA5171"/>
    <w:rPr>
      <w:rFonts w:ascii="Calibri" w:eastAsia="Times New Roman" w:hAnsi="Calibri" w:cs="Calibri"/>
      <w:b/>
      <w:bCs/>
      <w:sz w:val="28"/>
      <w:szCs w:val="28"/>
    </w:rPr>
  </w:style>
  <w:style w:type="character" w:customStyle="1" w:styleId="FontStyle98">
    <w:name w:val="Font Style98"/>
    <w:qFormat/>
    <w:rsid w:val="00CA5171"/>
    <w:rPr>
      <w:rFonts w:ascii="Times New Roman" w:eastAsia="Times New Roman" w:hAnsi="Times New Roman" w:cs="Times New Roman"/>
      <w:b/>
      <w:bCs/>
      <w:spacing w:val="10"/>
      <w:sz w:val="20"/>
      <w:szCs w:val="20"/>
    </w:rPr>
  </w:style>
  <w:style w:type="character" w:customStyle="1" w:styleId="FontStyle97">
    <w:name w:val="Font Style97"/>
    <w:qFormat/>
    <w:rsid w:val="00CA5171"/>
    <w:rPr>
      <w:rFonts w:ascii="Georgia" w:eastAsia="Georgia" w:hAnsi="Georgia" w:cs="Georgia"/>
      <w:spacing w:val="10"/>
      <w:sz w:val="16"/>
      <w:szCs w:val="16"/>
    </w:rPr>
  </w:style>
  <w:style w:type="character" w:customStyle="1" w:styleId="FontStyle96">
    <w:name w:val="Font Style96"/>
    <w:qFormat/>
    <w:rsid w:val="00CA5171"/>
    <w:rPr>
      <w:rFonts w:ascii="Times New Roman" w:eastAsia="Times New Roman" w:hAnsi="Times New Roman" w:cs="Times New Roman"/>
      <w:i/>
      <w:iCs/>
      <w:sz w:val="20"/>
      <w:szCs w:val="20"/>
    </w:rPr>
  </w:style>
  <w:style w:type="character" w:customStyle="1" w:styleId="FontStyle94">
    <w:name w:val="Font Style94"/>
    <w:qFormat/>
    <w:rsid w:val="00CA5171"/>
    <w:rPr>
      <w:rFonts w:ascii="Times New Roman" w:eastAsia="Times New Roman" w:hAnsi="Times New Roman" w:cs="Times New Roman"/>
      <w:sz w:val="20"/>
      <w:szCs w:val="20"/>
    </w:rPr>
  </w:style>
  <w:style w:type="character" w:customStyle="1" w:styleId="tekstZnak1">
    <w:name w:val="tekst Znak1"/>
    <w:qFormat/>
    <w:rsid w:val="00CA5171"/>
    <w:rPr>
      <w:rFonts w:ascii="Arial" w:eastAsia="Arial" w:hAnsi="Arial" w:cs="Arial"/>
      <w:bCs/>
      <w:sz w:val="24"/>
    </w:rPr>
  </w:style>
  <w:style w:type="character" w:customStyle="1" w:styleId="AkapitzlistZnak">
    <w:name w:val="Akapit z listą Znak"/>
    <w:qFormat/>
    <w:rsid w:val="00CA5171"/>
    <w:rPr>
      <w:rFonts w:ascii="Arial" w:eastAsia="Arial" w:hAnsi="Arial" w:cs="Arial"/>
      <w:sz w:val="24"/>
      <w:szCs w:val="22"/>
    </w:rPr>
  </w:style>
  <w:style w:type="character" w:customStyle="1" w:styleId="TebWordHeading1CharChar">
    <w:name w:val="TebWord_Heading 1 Char Char"/>
    <w:qFormat/>
    <w:rsid w:val="00CA5171"/>
    <w:rPr>
      <w:rFonts w:ascii="Arial" w:eastAsia="Arial" w:hAnsi="Arial" w:cs="Arial"/>
      <w:b/>
      <w:sz w:val="24"/>
      <w:szCs w:val="24"/>
      <w:lang w:val="en-US" w:eastAsia="ar-SA"/>
    </w:rPr>
  </w:style>
  <w:style w:type="character" w:customStyle="1" w:styleId="TekstpodstawowywcityZnak">
    <w:name w:val="Tekst podstawowy wcięty Znak"/>
    <w:qFormat/>
    <w:rsid w:val="00CA5171"/>
    <w:rPr>
      <w:rFonts w:ascii="Arial" w:eastAsia="Arial" w:hAnsi="Arial" w:cs="Arial"/>
      <w:sz w:val="24"/>
      <w:szCs w:val="22"/>
    </w:rPr>
  </w:style>
  <w:style w:type="character" w:customStyle="1" w:styleId="FontStyle198">
    <w:name w:val="Font Style198"/>
    <w:qFormat/>
    <w:rsid w:val="00CA5171"/>
    <w:rPr>
      <w:rFonts w:ascii="Arial Unicode MS" w:eastAsia="Arial Unicode MS" w:hAnsi="Arial Unicode MS" w:cs="Arial Unicode MS"/>
      <w:sz w:val="20"/>
      <w:szCs w:val="20"/>
    </w:rPr>
  </w:style>
  <w:style w:type="character" w:customStyle="1" w:styleId="alb">
    <w:name w:val="a_lb"/>
    <w:qFormat/>
    <w:rsid w:val="00CA5171"/>
  </w:style>
  <w:style w:type="character" w:customStyle="1" w:styleId="FontStyle212">
    <w:name w:val="Font Style212"/>
    <w:qFormat/>
    <w:rsid w:val="00CA5171"/>
    <w:rPr>
      <w:rFonts w:ascii="Arial Unicode MS" w:eastAsia="Arial Unicode MS" w:hAnsi="Arial Unicode MS" w:cs="Arial Unicode MS"/>
      <w:sz w:val="24"/>
      <w:szCs w:val="24"/>
    </w:rPr>
  </w:style>
  <w:style w:type="character" w:customStyle="1" w:styleId="TebWordHeading1Znak">
    <w:name w:val="TebWord_Heading 1 Znak"/>
    <w:qFormat/>
    <w:rsid w:val="00CA5171"/>
    <w:rPr>
      <w:rFonts w:ascii="Arial" w:eastAsia="Arial" w:hAnsi="Arial" w:cs="Arial"/>
      <w:b/>
      <w:sz w:val="24"/>
      <w:szCs w:val="24"/>
      <w:lang w:val="en-US"/>
    </w:rPr>
  </w:style>
  <w:style w:type="character" w:customStyle="1" w:styleId="WW8Num21z8">
    <w:name w:val="WW8Num21z8"/>
    <w:qFormat/>
    <w:rsid w:val="00CA5171"/>
  </w:style>
  <w:style w:type="character" w:customStyle="1" w:styleId="WW8Num21z7">
    <w:name w:val="WW8Num21z7"/>
    <w:qFormat/>
    <w:rsid w:val="00CA5171"/>
  </w:style>
  <w:style w:type="character" w:customStyle="1" w:styleId="WW8Num21z6">
    <w:name w:val="WW8Num21z6"/>
    <w:qFormat/>
    <w:rsid w:val="00CA5171"/>
  </w:style>
  <w:style w:type="character" w:customStyle="1" w:styleId="WW8Num21z5">
    <w:name w:val="WW8Num21z5"/>
    <w:qFormat/>
    <w:rsid w:val="00CA5171"/>
  </w:style>
  <w:style w:type="character" w:customStyle="1" w:styleId="WW8Num21z4">
    <w:name w:val="WW8Num21z4"/>
    <w:qFormat/>
    <w:rsid w:val="00CA5171"/>
  </w:style>
  <w:style w:type="character" w:customStyle="1" w:styleId="WW8Num20z8">
    <w:name w:val="WW8Num20z8"/>
    <w:qFormat/>
    <w:rsid w:val="00CA5171"/>
  </w:style>
  <w:style w:type="character" w:customStyle="1" w:styleId="WW8Num20z7">
    <w:name w:val="WW8Num20z7"/>
    <w:qFormat/>
    <w:rsid w:val="00CA5171"/>
  </w:style>
  <w:style w:type="character" w:customStyle="1" w:styleId="WW8Num20z6">
    <w:name w:val="WW8Num20z6"/>
    <w:qFormat/>
    <w:rsid w:val="00CA5171"/>
  </w:style>
  <w:style w:type="character" w:customStyle="1" w:styleId="WW8Num20z5">
    <w:name w:val="WW8Num20z5"/>
    <w:qFormat/>
    <w:rsid w:val="00CA5171"/>
  </w:style>
  <w:style w:type="character" w:customStyle="1" w:styleId="WW8Num20z4">
    <w:name w:val="WW8Num20z4"/>
    <w:qFormat/>
    <w:rsid w:val="00CA5171"/>
  </w:style>
  <w:style w:type="character" w:customStyle="1" w:styleId="WW8Num19z8">
    <w:name w:val="WW8Num19z8"/>
    <w:qFormat/>
    <w:rsid w:val="00CA5171"/>
  </w:style>
  <w:style w:type="character" w:customStyle="1" w:styleId="WW8Num19z7">
    <w:name w:val="WW8Num19z7"/>
    <w:qFormat/>
    <w:rsid w:val="00CA5171"/>
  </w:style>
  <w:style w:type="character" w:customStyle="1" w:styleId="WW8Num19z6">
    <w:name w:val="WW8Num19z6"/>
    <w:qFormat/>
    <w:rsid w:val="00CA5171"/>
  </w:style>
  <w:style w:type="character" w:customStyle="1" w:styleId="WW8Num19z5">
    <w:name w:val="WW8Num19z5"/>
    <w:qFormat/>
    <w:rsid w:val="00CA5171"/>
  </w:style>
  <w:style w:type="character" w:customStyle="1" w:styleId="WW8Num19z4">
    <w:name w:val="WW8Num19z4"/>
    <w:qFormat/>
    <w:rsid w:val="00CA5171"/>
  </w:style>
  <w:style w:type="character" w:customStyle="1" w:styleId="WW8Num18z8">
    <w:name w:val="WW8Num18z8"/>
    <w:qFormat/>
    <w:rsid w:val="00CA5171"/>
  </w:style>
  <w:style w:type="character" w:customStyle="1" w:styleId="WW8Num18z7">
    <w:name w:val="WW8Num18z7"/>
    <w:qFormat/>
    <w:rsid w:val="00CA5171"/>
  </w:style>
  <w:style w:type="character" w:customStyle="1" w:styleId="WW8Num18z6">
    <w:name w:val="WW8Num18z6"/>
    <w:qFormat/>
    <w:rsid w:val="00CA5171"/>
  </w:style>
  <w:style w:type="character" w:customStyle="1" w:styleId="WW8Num18z5">
    <w:name w:val="WW8Num18z5"/>
    <w:qFormat/>
    <w:rsid w:val="00CA5171"/>
  </w:style>
  <w:style w:type="character" w:customStyle="1" w:styleId="WW8Num18z4">
    <w:name w:val="WW8Num18z4"/>
    <w:qFormat/>
    <w:rsid w:val="00CA5171"/>
  </w:style>
  <w:style w:type="character" w:customStyle="1" w:styleId="WW8Num18z3">
    <w:name w:val="WW8Num18z3"/>
    <w:qFormat/>
    <w:rsid w:val="00CA5171"/>
  </w:style>
  <w:style w:type="character" w:customStyle="1" w:styleId="WW8Num13z8">
    <w:name w:val="WW8Num13z8"/>
    <w:qFormat/>
    <w:rsid w:val="00CA5171"/>
  </w:style>
  <w:style w:type="character" w:customStyle="1" w:styleId="WW8Num13z7">
    <w:name w:val="WW8Num13z7"/>
    <w:qFormat/>
    <w:rsid w:val="00CA5171"/>
  </w:style>
  <w:style w:type="character" w:customStyle="1" w:styleId="WW8Num13z6">
    <w:name w:val="WW8Num13z6"/>
    <w:qFormat/>
    <w:rsid w:val="00CA5171"/>
  </w:style>
  <w:style w:type="character" w:customStyle="1" w:styleId="WW8Num13z5">
    <w:name w:val="WW8Num13z5"/>
    <w:qFormat/>
    <w:rsid w:val="00CA5171"/>
  </w:style>
  <w:style w:type="character" w:customStyle="1" w:styleId="WW8Num13z4">
    <w:name w:val="WW8Num13z4"/>
    <w:qFormat/>
    <w:rsid w:val="00CA5171"/>
  </w:style>
  <w:style w:type="character" w:customStyle="1" w:styleId="WW8Num13z3">
    <w:name w:val="WW8Num13z3"/>
    <w:qFormat/>
    <w:rsid w:val="00CA5171"/>
  </w:style>
  <w:style w:type="character" w:customStyle="1" w:styleId="WW8Num12z8">
    <w:name w:val="WW8Num12z8"/>
    <w:qFormat/>
    <w:rsid w:val="00CA5171"/>
  </w:style>
  <w:style w:type="character" w:customStyle="1" w:styleId="WW8Num12z7">
    <w:name w:val="WW8Num12z7"/>
    <w:qFormat/>
    <w:rsid w:val="00CA5171"/>
  </w:style>
  <w:style w:type="character" w:customStyle="1" w:styleId="WW8Num12z6">
    <w:name w:val="WW8Num12z6"/>
    <w:qFormat/>
    <w:rsid w:val="00CA5171"/>
  </w:style>
  <w:style w:type="character" w:customStyle="1" w:styleId="WW8Num12z5">
    <w:name w:val="WW8Num12z5"/>
    <w:qFormat/>
    <w:rsid w:val="00CA5171"/>
  </w:style>
  <w:style w:type="character" w:customStyle="1" w:styleId="WW8Num12z4">
    <w:name w:val="WW8Num12z4"/>
    <w:qFormat/>
    <w:rsid w:val="00CA5171"/>
  </w:style>
  <w:style w:type="character" w:customStyle="1" w:styleId="WW8Num12z3">
    <w:name w:val="WW8Num12z3"/>
    <w:qFormat/>
    <w:rsid w:val="00CA5171"/>
  </w:style>
  <w:style w:type="character" w:customStyle="1" w:styleId="WW8Num8z8">
    <w:name w:val="WW8Num8z8"/>
    <w:qFormat/>
    <w:rsid w:val="00CA5171"/>
  </w:style>
  <w:style w:type="character" w:customStyle="1" w:styleId="WW8Num8z7">
    <w:name w:val="WW8Num8z7"/>
    <w:qFormat/>
    <w:rsid w:val="00CA5171"/>
  </w:style>
  <w:style w:type="character" w:customStyle="1" w:styleId="WW8Num8z6">
    <w:name w:val="WW8Num8z6"/>
    <w:qFormat/>
    <w:rsid w:val="00CA5171"/>
  </w:style>
  <w:style w:type="character" w:customStyle="1" w:styleId="WW8Num8z5">
    <w:name w:val="WW8Num8z5"/>
    <w:qFormat/>
    <w:rsid w:val="00CA5171"/>
  </w:style>
  <w:style w:type="character" w:customStyle="1" w:styleId="WW8Num8z4">
    <w:name w:val="WW8Num8z4"/>
    <w:qFormat/>
    <w:rsid w:val="00CA5171"/>
  </w:style>
  <w:style w:type="character" w:customStyle="1" w:styleId="WW8Num8z3">
    <w:name w:val="WW8Num8z3"/>
    <w:qFormat/>
    <w:rsid w:val="00CA5171"/>
  </w:style>
  <w:style w:type="character" w:customStyle="1" w:styleId="Znakinumeracji">
    <w:name w:val="Znaki numeracji"/>
    <w:qFormat/>
    <w:rsid w:val="00CA5171"/>
    <w:rPr>
      <w:b w:val="0"/>
      <w:bCs w:val="0"/>
    </w:rPr>
  </w:style>
  <w:style w:type="character" w:customStyle="1" w:styleId="Znakiwypunktowania">
    <w:name w:val="Znaki wypunktowania"/>
    <w:qFormat/>
    <w:rsid w:val="00CA5171"/>
    <w:rPr>
      <w:rFonts w:ascii="OpenSymbol;Arial Unicode MS" w:eastAsia="OpenSymbol;Arial Unicode MS" w:hAnsi="OpenSymbol;Arial Unicode MS" w:cs="OpenSymbol;Arial Unicode MS"/>
    </w:rPr>
  </w:style>
  <w:style w:type="paragraph" w:styleId="Nagwek">
    <w:name w:val="header"/>
    <w:basedOn w:val="Normalny"/>
    <w:next w:val="Tekstpodstawowy"/>
    <w:link w:val="NagwekZnak1"/>
    <w:rsid w:val="00CA5171"/>
    <w:pPr>
      <w:tabs>
        <w:tab w:val="center" w:pos="4536"/>
        <w:tab w:val="right" w:pos="9072"/>
      </w:tabs>
      <w:suppressAutoHyphens/>
      <w:jc w:val="both"/>
    </w:pPr>
    <w:rPr>
      <w:rFonts w:eastAsia="Calibri" w:cs="Arial"/>
      <w:sz w:val="22"/>
      <w:szCs w:val="22"/>
      <w:lang w:eastAsia="en-US"/>
    </w:rPr>
  </w:style>
  <w:style w:type="character" w:customStyle="1" w:styleId="NagwekZnak1">
    <w:name w:val="Nagłówek Znak1"/>
    <w:basedOn w:val="Domylnaczcionkaakapitu"/>
    <w:link w:val="Nagwek"/>
    <w:rsid w:val="00CA5171"/>
    <w:rPr>
      <w:rFonts w:ascii="Times New Roman" w:eastAsia="Calibri" w:hAnsi="Times New Roman" w:cs="Arial"/>
    </w:rPr>
  </w:style>
  <w:style w:type="paragraph" w:styleId="Tekstpodstawowy">
    <w:name w:val="Body Text"/>
    <w:basedOn w:val="Normalny"/>
    <w:link w:val="TekstpodstawowyZnak1"/>
    <w:rsid w:val="00CA5171"/>
    <w:pPr>
      <w:suppressAutoHyphens/>
      <w:jc w:val="both"/>
    </w:pPr>
    <w:rPr>
      <w:rFonts w:ascii="Arial" w:hAnsi="Arial"/>
      <w:b/>
      <w:sz w:val="72"/>
      <w:szCs w:val="20"/>
    </w:rPr>
  </w:style>
  <w:style w:type="character" w:customStyle="1" w:styleId="TekstpodstawowyZnak1">
    <w:name w:val="Tekst podstawowy Znak1"/>
    <w:basedOn w:val="Domylnaczcionkaakapitu"/>
    <w:link w:val="Tekstpodstawowy"/>
    <w:rsid w:val="00CA5171"/>
    <w:rPr>
      <w:rFonts w:ascii="Arial" w:eastAsia="Times New Roman" w:hAnsi="Arial" w:cs="Times New Roman"/>
      <w:b/>
      <w:sz w:val="72"/>
      <w:szCs w:val="20"/>
      <w:lang w:eastAsia="pl-PL"/>
    </w:rPr>
  </w:style>
  <w:style w:type="paragraph" w:styleId="Lista">
    <w:name w:val="List"/>
    <w:basedOn w:val="Tekstpodstawowy"/>
    <w:rsid w:val="00CA5171"/>
    <w:rPr>
      <w:rFonts w:cs="Arial"/>
    </w:rPr>
  </w:style>
  <w:style w:type="paragraph" w:styleId="Legenda">
    <w:name w:val="caption"/>
    <w:basedOn w:val="Normalny"/>
    <w:qFormat/>
    <w:rsid w:val="00CA5171"/>
    <w:pPr>
      <w:suppressAutoHyphens/>
      <w:spacing w:after="200" w:line="360" w:lineRule="auto"/>
      <w:ind w:left="1432" w:firstLine="4"/>
      <w:jc w:val="both"/>
    </w:pPr>
    <w:rPr>
      <w:i/>
      <w:iCs/>
      <w:color w:val="44546A"/>
      <w:sz w:val="18"/>
      <w:szCs w:val="18"/>
      <w:lang w:eastAsia="ar-SA"/>
    </w:rPr>
  </w:style>
  <w:style w:type="paragraph" w:customStyle="1" w:styleId="Indeks">
    <w:name w:val="Indeks"/>
    <w:basedOn w:val="Normalny"/>
    <w:qFormat/>
    <w:rsid w:val="00CA5171"/>
    <w:pPr>
      <w:suppressLineNumbers/>
      <w:suppressAutoHyphens/>
      <w:spacing w:line="360" w:lineRule="auto"/>
      <w:jc w:val="both"/>
    </w:pPr>
    <w:rPr>
      <w:rFonts w:eastAsia="Calibri" w:cs="Arial"/>
      <w:sz w:val="22"/>
      <w:szCs w:val="22"/>
      <w:lang w:eastAsia="en-US"/>
    </w:rPr>
  </w:style>
  <w:style w:type="paragraph" w:styleId="Nagwekspisutreci">
    <w:name w:val="TOC Heading"/>
    <w:basedOn w:val="Nagwek1"/>
    <w:next w:val="Normalny"/>
    <w:uiPriority w:val="39"/>
    <w:qFormat/>
    <w:rsid w:val="00CA5171"/>
    <w:pPr>
      <w:numPr>
        <w:numId w:val="0"/>
      </w:numPr>
    </w:pPr>
    <w:rPr>
      <w:lang w:eastAsia="pl-PL"/>
    </w:rPr>
  </w:style>
  <w:style w:type="paragraph" w:styleId="Tekstdymka">
    <w:name w:val="Balloon Text"/>
    <w:basedOn w:val="Normalny"/>
    <w:link w:val="TekstdymkaZnak1"/>
    <w:qFormat/>
    <w:rsid w:val="00CA5171"/>
    <w:pPr>
      <w:suppressAutoHyphens/>
      <w:spacing w:line="360" w:lineRule="auto"/>
      <w:ind w:firstLine="567"/>
      <w:jc w:val="both"/>
    </w:pPr>
    <w:rPr>
      <w:rFonts w:ascii="Segoe UI" w:eastAsia="Segoe UI" w:hAnsi="Segoe UI" w:cs="Segoe UI"/>
      <w:sz w:val="18"/>
      <w:szCs w:val="18"/>
      <w:lang w:eastAsia="ar-SA"/>
    </w:rPr>
  </w:style>
  <w:style w:type="character" w:customStyle="1" w:styleId="TekstdymkaZnak1">
    <w:name w:val="Tekst dymka Znak1"/>
    <w:basedOn w:val="Domylnaczcionkaakapitu"/>
    <w:link w:val="Tekstdymka"/>
    <w:rsid w:val="00CA5171"/>
    <w:rPr>
      <w:rFonts w:ascii="Segoe UI" w:eastAsia="Segoe UI" w:hAnsi="Segoe UI" w:cs="Segoe UI"/>
      <w:sz w:val="18"/>
      <w:szCs w:val="18"/>
      <w:lang w:eastAsia="ar-SA"/>
    </w:rPr>
  </w:style>
  <w:style w:type="paragraph" w:styleId="Bezodstpw">
    <w:name w:val="No Spacing"/>
    <w:qFormat/>
    <w:rsid w:val="00CA5171"/>
    <w:pPr>
      <w:suppressAutoHyphens/>
      <w:spacing w:after="0" w:line="240" w:lineRule="auto"/>
    </w:pPr>
    <w:rPr>
      <w:rFonts w:ascii="Calibri" w:eastAsia="NSimSun" w:hAnsi="Calibri" w:cs="Arial"/>
      <w:lang w:eastAsia="pl-PL"/>
    </w:rPr>
  </w:style>
  <w:style w:type="paragraph" w:styleId="Spistreci1">
    <w:name w:val="toc 1"/>
    <w:basedOn w:val="Normalny"/>
    <w:next w:val="Normalny"/>
    <w:uiPriority w:val="39"/>
    <w:rsid w:val="00CA5171"/>
    <w:pPr>
      <w:suppressAutoHyphens/>
      <w:spacing w:after="100" w:line="360" w:lineRule="auto"/>
      <w:jc w:val="both"/>
    </w:pPr>
    <w:rPr>
      <w:rFonts w:eastAsia="Calibri" w:cs="Arial"/>
      <w:sz w:val="22"/>
      <w:szCs w:val="22"/>
      <w:lang w:eastAsia="en-US"/>
    </w:rPr>
  </w:style>
  <w:style w:type="paragraph" w:styleId="Akapitzlist">
    <w:name w:val="List Paragraph"/>
    <w:basedOn w:val="Normalny"/>
    <w:uiPriority w:val="34"/>
    <w:qFormat/>
    <w:rsid w:val="00CA5171"/>
    <w:pPr>
      <w:suppressAutoHyphens/>
      <w:spacing w:line="360" w:lineRule="auto"/>
      <w:ind w:left="708"/>
      <w:jc w:val="both"/>
    </w:pPr>
    <w:rPr>
      <w:rFonts w:eastAsia="Calibri" w:cs="Arial"/>
      <w:sz w:val="22"/>
      <w:szCs w:val="22"/>
      <w:lang w:eastAsia="ar-SA"/>
    </w:rPr>
  </w:style>
  <w:style w:type="paragraph" w:customStyle="1" w:styleId="Gwkaistopka">
    <w:name w:val="Główka i stopka"/>
    <w:basedOn w:val="Normalny"/>
    <w:qFormat/>
    <w:rsid w:val="00CA5171"/>
    <w:pPr>
      <w:suppressAutoHyphens/>
      <w:spacing w:line="360" w:lineRule="auto"/>
      <w:jc w:val="both"/>
    </w:pPr>
    <w:rPr>
      <w:rFonts w:eastAsia="Calibri" w:cs="Arial"/>
      <w:sz w:val="22"/>
      <w:szCs w:val="22"/>
      <w:lang w:eastAsia="en-US"/>
    </w:rPr>
  </w:style>
  <w:style w:type="paragraph" w:styleId="Stopka">
    <w:name w:val="footer"/>
    <w:basedOn w:val="Normalny"/>
    <w:link w:val="StopkaZnak1"/>
    <w:rsid w:val="00CA5171"/>
    <w:pPr>
      <w:tabs>
        <w:tab w:val="center" w:pos="4536"/>
        <w:tab w:val="right" w:pos="9072"/>
      </w:tabs>
      <w:suppressAutoHyphens/>
      <w:jc w:val="both"/>
    </w:pPr>
    <w:rPr>
      <w:rFonts w:eastAsia="Calibri" w:cs="Arial"/>
      <w:sz w:val="22"/>
      <w:szCs w:val="22"/>
      <w:lang w:eastAsia="en-US"/>
    </w:rPr>
  </w:style>
  <w:style w:type="character" w:customStyle="1" w:styleId="StopkaZnak1">
    <w:name w:val="Stopka Znak1"/>
    <w:basedOn w:val="Domylnaczcionkaakapitu"/>
    <w:link w:val="Stopka"/>
    <w:rsid w:val="00CA5171"/>
    <w:rPr>
      <w:rFonts w:ascii="Times New Roman" w:eastAsia="Calibri" w:hAnsi="Times New Roman" w:cs="Arial"/>
    </w:rPr>
  </w:style>
  <w:style w:type="paragraph" w:customStyle="1" w:styleId="DE7B8801F2B1483F98D539CC92927118">
    <w:name w:val="DE7B8801F2B1483F98D539CC92927118"/>
    <w:qFormat/>
    <w:rsid w:val="00CA5171"/>
    <w:pPr>
      <w:suppressAutoHyphens/>
      <w:spacing w:after="200" w:line="276" w:lineRule="auto"/>
    </w:pPr>
    <w:rPr>
      <w:rFonts w:ascii="Calibri" w:eastAsia="NSimSun" w:hAnsi="Calibri" w:cs="Arial"/>
      <w:lang w:eastAsia="pl-PL"/>
    </w:rPr>
  </w:style>
  <w:style w:type="paragraph" w:styleId="Spistreci2">
    <w:name w:val="toc 2"/>
    <w:basedOn w:val="Normalny"/>
    <w:next w:val="Normalny"/>
    <w:uiPriority w:val="39"/>
    <w:rsid w:val="00CA5171"/>
    <w:pPr>
      <w:suppressAutoHyphens/>
      <w:spacing w:after="100" w:line="360" w:lineRule="auto"/>
      <w:ind w:left="220"/>
      <w:jc w:val="both"/>
    </w:pPr>
    <w:rPr>
      <w:rFonts w:eastAsia="Calibri" w:cs="Arial"/>
      <w:sz w:val="22"/>
      <w:szCs w:val="22"/>
      <w:lang w:eastAsia="en-US"/>
    </w:rPr>
  </w:style>
  <w:style w:type="paragraph" w:styleId="NormalnyWeb">
    <w:name w:val="Normal (Web)"/>
    <w:basedOn w:val="Normalny"/>
    <w:qFormat/>
    <w:rsid w:val="00CA5171"/>
    <w:pPr>
      <w:suppressAutoHyphens/>
      <w:spacing w:before="280" w:after="280" w:line="360" w:lineRule="auto"/>
    </w:pPr>
    <w:rPr>
      <w:sz w:val="22"/>
      <w:lang w:eastAsia="ar-SA"/>
    </w:rPr>
  </w:style>
  <w:style w:type="paragraph" w:styleId="Mapadokumentu">
    <w:name w:val="Document Map"/>
    <w:basedOn w:val="Normalny"/>
    <w:link w:val="MapadokumentuZnak"/>
    <w:qFormat/>
    <w:rsid w:val="00CA5171"/>
    <w:pPr>
      <w:suppressAutoHyphens/>
      <w:jc w:val="both"/>
    </w:pPr>
    <w:rPr>
      <w:rFonts w:ascii="Tahoma" w:eastAsia="Calibri" w:hAnsi="Tahoma" w:cs="Tahoma"/>
      <w:sz w:val="16"/>
      <w:szCs w:val="16"/>
      <w:lang w:eastAsia="en-US"/>
    </w:rPr>
  </w:style>
  <w:style w:type="character" w:customStyle="1" w:styleId="MapadokumentuZnak">
    <w:name w:val="Mapa dokumentu Znak"/>
    <w:basedOn w:val="Domylnaczcionkaakapitu"/>
    <w:link w:val="Mapadokumentu"/>
    <w:rsid w:val="00CA5171"/>
    <w:rPr>
      <w:rFonts w:ascii="Tahoma" w:eastAsia="Calibri" w:hAnsi="Tahoma" w:cs="Tahoma"/>
      <w:sz w:val="16"/>
      <w:szCs w:val="16"/>
    </w:rPr>
  </w:style>
  <w:style w:type="paragraph" w:customStyle="1" w:styleId="Zawartotabeli">
    <w:name w:val="Zawartość tabeli"/>
    <w:basedOn w:val="Normalny"/>
    <w:qFormat/>
    <w:rsid w:val="00CA5171"/>
    <w:pPr>
      <w:suppressAutoHyphens/>
      <w:spacing w:line="360" w:lineRule="auto"/>
      <w:jc w:val="both"/>
    </w:pPr>
    <w:rPr>
      <w:rFonts w:eastAsia="Calibri" w:cs="Arial"/>
      <w:sz w:val="22"/>
      <w:szCs w:val="22"/>
      <w:lang w:eastAsia="en-US"/>
    </w:rPr>
  </w:style>
  <w:style w:type="paragraph" w:customStyle="1" w:styleId="Nagwektabeli">
    <w:name w:val="Nagłówek tabeli"/>
    <w:basedOn w:val="Normalny"/>
    <w:qFormat/>
    <w:rsid w:val="00CA5171"/>
    <w:pPr>
      <w:suppressLineNumbers/>
      <w:suppressAutoHyphens/>
      <w:spacing w:line="360" w:lineRule="auto"/>
      <w:jc w:val="center"/>
    </w:pPr>
    <w:rPr>
      <w:rFonts w:ascii="Tahoma" w:hAnsi="Tahoma"/>
      <w:b/>
      <w:bCs/>
      <w:sz w:val="20"/>
      <w:szCs w:val="20"/>
      <w:lang w:eastAsia="ar-SA"/>
    </w:rPr>
  </w:style>
  <w:style w:type="paragraph" w:styleId="Spistreci3">
    <w:name w:val="toc 3"/>
    <w:basedOn w:val="Normalny"/>
    <w:next w:val="Normalny"/>
    <w:rsid w:val="00CA5171"/>
    <w:pPr>
      <w:suppressAutoHyphens/>
      <w:spacing w:after="100" w:line="276" w:lineRule="auto"/>
      <w:ind w:left="440"/>
    </w:pPr>
    <w:rPr>
      <w:rFonts w:ascii="Calibri" w:eastAsia="Calibri" w:hAnsi="Calibri" w:cs="Calibri"/>
      <w:sz w:val="22"/>
      <w:szCs w:val="22"/>
    </w:rPr>
  </w:style>
  <w:style w:type="paragraph" w:styleId="Spistreci4">
    <w:name w:val="toc 4"/>
    <w:basedOn w:val="Normalny"/>
    <w:next w:val="Normalny"/>
    <w:rsid w:val="00CA5171"/>
    <w:pPr>
      <w:suppressAutoHyphens/>
      <w:spacing w:after="100" w:line="276" w:lineRule="auto"/>
      <w:ind w:left="660"/>
    </w:pPr>
    <w:rPr>
      <w:rFonts w:ascii="Calibri" w:eastAsia="Calibri" w:hAnsi="Calibri" w:cs="Calibri"/>
      <w:sz w:val="22"/>
      <w:szCs w:val="22"/>
    </w:rPr>
  </w:style>
  <w:style w:type="paragraph" w:styleId="Spistreci5">
    <w:name w:val="toc 5"/>
    <w:basedOn w:val="Normalny"/>
    <w:next w:val="Normalny"/>
    <w:rsid w:val="00CA5171"/>
    <w:pPr>
      <w:suppressAutoHyphens/>
      <w:spacing w:after="100" w:line="276" w:lineRule="auto"/>
      <w:ind w:left="880"/>
    </w:pPr>
    <w:rPr>
      <w:rFonts w:ascii="Calibri" w:eastAsia="Calibri" w:hAnsi="Calibri" w:cs="Calibri"/>
      <w:sz w:val="22"/>
      <w:szCs w:val="22"/>
    </w:rPr>
  </w:style>
  <w:style w:type="paragraph" w:styleId="Spistreci6">
    <w:name w:val="toc 6"/>
    <w:basedOn w:val="Normalny"/>
    <w:next w:val="Normalny"/>
    <w:rsid w:val="00CA5171"/>
    <w:pPr>
      <w:suppressAutoHyphens/>
      <w:spacing w:after="100" w:line="276" w:lineRule="auto"/>
      <w:ind w:left="1100"/>
    </w:pPr>
    <w:rPr>
      <w:rFonts w:ascii="Calibri" w:eastAsia="Calibri" w:hAnsi="Calibri" w:cs="Calibri"/>
      <w:sz w:val="22"/>
      <w:szCs w:val="22"/>
    </w:rPr>
  </w:style>
  <w:style w:type="paragraph" w:styleId="Spistreci7">
    <w:name w:val="toc 7"/>
    <w:basedOn w:val="Normalny"/>
    <w:next w:val="Normalny"/>
    <w:rsid w:val="00CA5171"/>
    <w:pPr>
      <w:suppressAutoHyphens/>
      <w:spacing w:after="100" w:line="276" w:lineRule="auto"/>
      <w:ind w:left="1320"/>
    </w:pPr>
    <w:rPr>
      <w:rFonts w:ascii="Calibri" w:eastAsia="Calibri" w:hAnsi="Calibri" w:cs="Calibri"/>
      <w:sz w:val="22"/>
      <w:szCs w:val="22"/>
    </w:rPr>
  </w:style>
  <w:style w:type="paragraph" w:styleId="Spistreci8">
    <w:name w:val="toc 8"/>
    <w:basedOn w:val="Normalny"/>
    <w:next w:val="Normalny"/>
    <w:rsid w:val="00CA5171"/>
    <w:pPr>
      <w:suppressAutoHyphens/>
      <w:spacing w:after="100" w:line="276" w:lineRule="auto"/>
      <w:ind w:left="1540"/>
    </w:pPr>
    <w:rPr>
      <w:rFonts w:ascii="Calibri" w:eastAsia="Calibri" w:hAnsi="Calibri" w:cs="Calibri"/>
      <w:sz w:val="22"/>
      <w:szCs w:val="22"/>
    </w:rPr>
  </w:style>
  <w:style w:type="paragraph" w:styleId="Spistreci9">
    <w:name w:val="toc 9"/>
    <w:basedOn w:val="Normalny"/>
    <w:next w:val="Normalny"/>
    <w:rsid w:val="00CA5171"/>
    <w:pPr>
      <w:suppressAutoHyphens/>
      <w:spacing w:after="100" w:line="276" w:lineRule="auto"/>
      <w:ind w:left="1760"/>
    </w:pPr>
    <w:rPr>
      <w:rFonts w:ascii="Calibri" w:eastAsia="Calibri" w:hAnsi="Calibri" w:cs="Calibri"/>
      <w:sz w:val="22"/>
      <w:szCs w:val="22"/>
    </w:rPr>
  </w:style>
  <w:style w:type="paragraph" w:styleId="Tekstprzypisukocowego">
    <w:name w:val="endnote text"/>
    <w:basedOn w:val="Normalny"/>
    <w:link w:val="TekstprzypisukocowegoZnak1"/>
    <w:rsid w:val="00CA5171"/>
    <w:pPr>
      <w:suppressAutoHyphens/>
      <w:jc w:val="both"/>
    </w:pPr>
    <w:rPr>
      <w:rFonts w:eastAsia="Calibri" w:cs="Arial"/>
      <w:sz w:val="20"/>
      <w:szCs w:val="20"/>
      <w:lang w:eastAsia="en-US"/>
    </w:rPr>
  </w:style>
  <w:style w:type="character" w:customStyle="1" w:styleId="TekstprzypisukocowegoZnak1">
    <w:name w:val="Tekst przypisu końcowego Znak1"/>
    <w:basedOn w:val="Domylnaczcionkaakapitu"/>
    <w:link w:val="Tekstprzypisukocowego"/>
    <w:rsid w:val="00CA5171"/>
    <w:rPr>
      <w:rFonts w:ascii="Times New Roman" w:eastAsia="Calibri" w:hAnsi="Times New Roman" w:cs="Arial"/>
      <w:sz w:val="20"/>
      <w:szCs w:val="20"/>
    </w:rPr>
  </w:style>
  <w:style w:type="paragraph" w:styleId="Tekstkomentarza">
    <w:name w:val="annotation text"/>
    <w:basedOn w:val="Normalny"/>
    <w:link w:val="TekstkomentarzaZnak1"/>
    <w:qFormat/>
    <w:rsid w:val="00CA5171"/>
    <w:pPr>
      <w:suppressAutoHyphens/>
      <w:spacing w:line="360" w:lineRule="auto"/>
    </w:pPr>
    <w:rPr>
      <w:rFonts w:eastAsia="Calibri" w:cs="Arial"/>
      <w:sz w:val="20"/>
      <w:szCs w:val="20"/>
      <w:lang w:eastAsia="ar-SA"/>
    </w:rPr>
  </w:style>
  <w:style w:type="character" w:customStyle="1" w:styleId="TekstkomentarzaZnak1">
    <w:name w:val="Tekst komentarza Znak1"/>
    <w:basedOn w:val="Domylnaczcionkaakapitu"/>
    <w:link w:val="Tekstkomentarza"/>
    <w:rsid w:val="00CA5171"/>
    <w:rPr>
      <w:rFonts w:ascii="Times New Roman" w:eastAsia="Calibri" w:hAnsi="Times New Roman" w:cs="Arial"/>
      <w:sz w:val="20"/>
      <w:szCs w:val="20"/>
      <w:lang w:eastAsia="ar-SA"/>
    </w:rPr>
  </w:style>
  <w:style w:type="paragraph" w:styleId="Tematkomentarza">
    <w:name w:val="annotation subject"/>
    <w:basedOn w:val="Tekstkomentarza"/>
    <w:next w:val="Tekstkomentarza"/>
    <w:link w:val="TematkomentarzaZnak1"/>
    <w:qFormat/>
    <w:rsid w:val="00CA5171"/>
    <w:rPr>
      <w:b/>
      <w:bCs/>
    </w:rPr>
  </w:style>
  <w:style w:type="character" w:customStyle="1" w:styleId="TematkomentarzaZnak1">
    <w:name w:val="Temat komentarza Znak1"/>
    <w:basedOn w:val="TekstkomentarzaZnak1"/>
    <w:link w:val="Tematkomentarza"/>
    <w:rsid w:val="00CA5171"/>
    <w:rPr>
      <w:rFonts w:ascii="Times New Roman" w:eastAsia="Calibri" w:hAnsi="Times New Roman" w:cs="Arial"/>
      <w:b/>
      <w:bCs/>
      <w:sz w:val="20"/>
      <w:szCs w:val="20"/>
      <w:lang w:eastAsia="ar-SA"/>
    </w:rPr>
  </w:style>
  <w:style w:type="paragraph" w:styleId="Cytatintensywny">
    <w:name w:val="Intense Quote"/>
    <w:basedOn w:val="Normalny"/>
    <w:next w:val="Normalny"/>
    <w:link w:val="CytatintensywnyZnak1"/>
    <w:qFormat/>
    <w:rsid w:val="00CA5171"/>
    <w:pPr>
      <w:pBdr>
        <w:bottom w:val="double" w:sz="4" w:space="4" w:color="000000"/>
      </w:pBdr>
      <w:suppressAutoHyphens/>
      <w:jc w:val="both"/>
    </w:pPr>
    <w:rPr>
      <w:rFonts w:ascii="Tahoma" w:eastAsia="Calibri" w:hAnsi="Tahoma" w:cs="Tahoma"/>
      <w:b/>
      <w:bCs/>
      <w:i/>
      <w:iCs/>
      <w:szCs w:val="22"/>
      <w:lang w:eastAsia="en-US"/>
    </w:rPr>
  </w:style>
  <w:style w:type="character" w:customStyle="1" w:styleId="CytatintensywnyZnak1">
    <w:name w:val="Cytat intensywny Znak1"/>
    <w:basedOn w:val="Domylnaczcionkaakapitu"/>
    <w:link w:val="Cytatintensywny"/>
    <w:rsid w:val="00CA5171"/>
    <w:rPr>
      <w:rFonts w:ascii="Tahoma" w:eastAsia="Calibri" w:hAnsi="Tahoma" w:cs="Tahoma"/>
      <w:b/>
      <w:bCs/>
      <w:i/>
      <w:iCs/>
      <w:sz w:val="24"/>
    </w:rPr>
  </w:style>
  <w:style w:type="paragraph" w:styleId="Podtytu">
    <w:name w:val="Subtitle"/>
    <w:basedOn w:val="Normalny"/>
    <w:next w:val="Normalny"/>
    <w:link w:val="PodtytuZnak1"/>
    <w:uiPriority w:val="11"/>
    <w:qFormat/>
    <w:rsid w:val="00CA5171"/>
    <w:pPr>
      <w:suppressAutoHyphens/>
      <w:spacing w:line="360" w:lineRule="auto"/>
      <w:jc w:val="both"/>
    </w:pPr>
    <w:rPr>
      <w:rFonts w:ascii="Cambria" w:eastAsia="Calibri" w:hAnsi="Cambria" w:cs="Arial"/>
      <w:i/>
      <w:iCs/>
      <w:color w:val="4F81BD"/>
      <w:spacing w:val="15"/>
      <w:lang w:eastAsia="en-US"/>
    </w:rPr>
  </w:style>
  <w:style w:type="character" w:customStyle="1" w:styleId="PodtytuZnak1">
    <w:name w:val="Podtytuł Znak1"/>
    <w:basedOn w:val="Domylnaczcionkaakapitu"/>
    <w:link w:val="Podtytu"/>
    <w:uiPriority w:val="11"/>
    <w:rsid w:val="00CA5171"/>
    <w:rPr>
      <w:rFonts w:ascii="Cambria" w:eastAsia="Calibri" w:hAnsi="Cambria" w:cs="Arial"/>
      <w:i/>
      <w:iCs/>
      <w:color w:val="4F81BD"/>
      <w:spacing w:val="15"/>
      <w:sz w:val="24"/>
      <w:szCs w:val="24"/>
    </w:rPr>
  </w:style>
  <w:style w:type="paragraph" w:customStyle="1" w:styleId="Style7">
    <w:name w:val="Style7"/>
    <w:basedOn w:val="Normalny"/>
    <w:qFormat/>
    <w:rsid w:val="00CA5171"/>
    <w:pPr>
      <w:widowControl w:val="0"/>
      <w:suppressAutoHyphens/>
      <w:spacing w:line="319" w:lineRule="exact"/>
      <w:ind w:firstLine="859"/>
      <w:jc w:val="both"/>
    </w:pPr>
    <w:rPr>
      <w:rFonts w:ascii="Arial Narrow" w:hAnsi="Arial Narrow" w:cs="Arial Narrow"/>
      <w:sz w:val="22"/>
      <w:lang w:eastAsia="ar-SA"/>
    </w:rPr>
  </w:style>
  <w:style w:type="paragraph" w:customStyle="1" w:styleId="Style51">
    <w:name w:val="Style51"/>
    <w:basedOn w:val="Normalny"/>
    <w:qFormat/>
    <w:rsid w:val="00CA5171"/>
    <w:pPr>
      <w:widowControl w:val="0"/>
      <w:suppressAutoHyphens/>
      <w:spacing w:line="223" w:lineRule="exact"/>
    </w:pPr>
    <w:rPr>
      <w:sz w:val="22"/>
      <w:lang w:eastAsia="ar-SA"/>
    </w:rPr>
  </w:style>
  <w:style w:type="paragraph" w:customStyle="1" w:styleId="Style39">
    <w:name w:val="Style39"/>
    <w:basedOn w:val="Normalny"/>
    <w:qFormat/>
    <w:rsid w:val="00CA5171"/>
    <w:pPr>
      <w:widowControl w:val="0"/>
      <w:suppressAutoHyphens/>
      <w:spacing w:line="360" w:lineRule="auto"/>
    </w:pPr>
    <w:rPr>
      <w:sz w:val="22"/>
      <w:lang w:eastAsia="ar-SA"/>
    </w:rPr>
  </w:style>
  <w:style w:type="paragraph" w:customStyle="1" w:styleId="Style32">
    <w:name w:val="Style32"/>
    <w:basedOn w:val="Normalny"/>
    <w:qFormat/>
    <w:rsid w:val="00CA5171"/>
    <w:pPr>
      <w:widowControl w:val="0"/>
      <w:suppressAutoHyphens/>
      <w:spacing w:line="360" w:lineRule="auto"/>
    </w:pPr>
    <w:rPr>
      <w:sz w:val="22"/>
      <w:lang w:eastAsia="ar-SA"/>
    </w:rPr>
  </w:style>
  <w:style w:type="paragraph" w:customStyle="1" w:styleId="Style31">
    <w:name w:val="Style31"/>
    <w:basedOn w:val="Normalny"/>
    <w:qFormat/>
    <w:rsid w:val="00CA5171"/>
    <w:pPr>
      <w:widowControl w:val="0"/>
      <w:suppressAutoHyphens/>
      <w:spacing w:line="230" w:lineRule="exact"/>
      <w:jc w:val="center"/>
    </w:pPr>
    <w:rPr>
      <w:sz w:val="22"/>
      <w:lang w:eastAsia="ar-SA"/>
    </w:rPr>
  </w:style>
  <w:style w:type="paragraph" w:customStyle="1" w:styleId="Style29">
    <w:name w:val="Style29"/>
    <w:basedOn w:val="Normalny"/>
    <w:qFormat/>
    <w:rsid w:val="00CA5171"/>
    <w:pPr>
      <w:widowControl w:val="0"/>
      <w:suppressAutoHyphens/>
      <w:spacing w:line="216" w:lineRule="exact"/>
      <w:ind w:firstLine="151"/>
    </w:pPr>
    <w:rPr>
      <w:sz w:val="22"/>
      <w:lang w:eastAsia="ar-SA"/>
    </w:rPr>
  </w:style>
  <w:style w:type="paragraph" w:customStyle="1" w:styleId="Style33">
    <w:name w:val="Style33"/>
    <w:basedOn w:val="Normalny"/>
    <w:qFormat/>
    <w:rsid w:val="00CA5171"/>
    <w:pPr>
      <w:widowControl w:val="0"/>
      <w:suppressAutoHyphens/>
      <w:spacing w:line="360" w:lineRule="auto"/>
    </w:pPr>
    <w:rPr>
      <w:sz w:val="22"/>
      <w:lang w:eastAsia="ar-SA"/>
    </w:rPr>
  </w:style>
  <w:style w:type="paragraph" w:customStyle="1" w:styleId="Style30">
    <w:name w:val="Style30"/>
    <w:basedOn w:val="Normalny"/>
    <w:qFormat/>
    <w:rsid w:val="00CA5171"/>
    <w:pPr>
      <w:widowControl w:val="0"/>
      <w:suppressAutoHyphens/>
      <w:spacing w:line="247" w:lineRule="exact"/>
      <w:ind w:hanging="410"/>
      <w:jc w:val="both"/>
    </w:pPr>
    <w:rPr>
      <w:sz w:val="22"/>
      <w:lang w:eastAsia="ar-SA"/>
    </w:rPr>
  </w:style>
  <w:style w:type="paragraph" w:customStyle="1" w:styleId="Default">
    <w:name w:val="Default"/>
    <w:qFormat/>
    <w:rsid w:val="00CA5171"/>
    <w:pPr>
      <w:suppressAutoHyphens/>
      <w:spacing w:after="0" w:line="240" w:lineRule="auto"/>
    </w:pPr>
    <w:rPr>
      <w:rFonts w:ascii="Arial" w:eastAsia="Arial" w:hAnsi="Arial" w:cs="Liberation Serif;Times New Roma"/>
      <w:color w:val="000000"/>
      <w:sz w:val="24"/>
      <w:szCs w:val="24"/>
      <w:lang w:eastAsia="zh-CN"/>
    </w:rPr>
  </w:style>
  <w:style w:type="paragraph" w:customStyle="1" w:styleId="tekst">
    <w:name w:val="tekst"/>
    <w:basedOn w:val="Normalny"/>
    <w:qFormat/>
    <w:rsid w:val="00CA5171"/>
    <w:pPr>
      <w:suppressAutoHyphens/>
      <w:spacing w:line="320" w:lineRule="exact"/>
      <w:ind w:firstLine="567"/>
      <w:jc w:val="both"/>
    </w:pPr>
    <w:rPr>
      <w:rFonts w:eastAsia="Calibri" w:cs="Arial"/>
      <w:bCs/>
      <w:sz w:val="22"/>
      <w:szCs w:val="20"/>
      <w:lang w:eastAsia="ar-SA"/>
    </w:rPr>
  </w:style>
  <w:style w:type="paragraph" w:customStyle="1" w:styleId="Style80">
    <w:name w:val="Style80"/>
    <w:basedOn w:val="Normalny"/>
    <w:qFormat/>
    <w:rsid w:val="00CA5171"/>
    <w:pPr>
      <w:widowControl w:val="0"/>
      <w:suppressAutoHyphens/>
      <w:spacing w:line="360" w:lineRule="auto"/>
    </w:pPr>
    <w:rPr>
      <w:rFonts w:ascii="Arial Narrow" w:eastAsia="Arial Narrow" w:hAnsi="Arial Narrow" w:cs="Arial Narrow"/>
      <w:sz w:val="22"/>
      <w:lang w:eastAsia="ar-SA"/>
    </w:rPr>
  </w:style>
  <w:style w:type="paragraph" w:customStyle="1" w:styleId="Style10">
    <w:name w:val="Style10"/>
    <w:basedOn w:val="Normalny"/>
    <w:qFormat/>
    <w:rsid w:val="00CA5171"/>
    <w:pPr>
      <w:widowControl w:val="0"/>
      <w:suppressAutoHyphens/>
      <w:spacing w:line="281" w:lineRule="exact"/>
      <w:jc w:val="both"/>
    </w:pPr>
    <w:rPr>
      <w:rFonts w:ascii="Arial Narrow" w:eastAsia="Arial Narrow" w:hAnsi="Arial Narrow" w:cs="Arial Narrow"/>
      <w:sz w:val="22"/>
      <w:lang w:eastAsia="ar-SA"/>
    </w:rPr>
  </w:style>
  <w:style w:type="paragraph" w:customStyle="1" w:styleId="Pp">
    <w:name w:val="Pp"/>
    <w:basedOn w:val="Normalny"/>
    <w:qFormat/>
    <w:rsid w:val="00CA5171"/>
    <w:pPr>
      <w:suppressAutoHyphens/>
      <w:spacing w:line="360" w:lineRule="auto"/>
      <w:jc w:val="both"/>
    </w:pPr>
    <w:rPr>
      <w:sz w:val="22"/>
      <w:szCs w:val="20"/>
      <w:lang w:eastAsia="ar-SA"/>
    </w:rPr>
  </w:style>
  <w:style w:type="paragraph" w:styleId="Listapunktowana2">
    <w:name w:val="List Bullet 2"/>
    <w:basedOn w:val="Normalny"/>
    <w:qFormat/>
    <w:rsid w:val="00CA5171"/>
    <w:pPr>
      <w:suppressAutoHyphens/>
      <w:spacing w:line="360" w:lineRule="auto"/>
      <w:ind w:firstLine="567"/>
      <w:contextualSpacing/>
      <w:jc w:val="both"/>
    </w:pPr>
    <w:rPr>
      <w:rFonts w:eastAsia="Calibri" w:cs="Arial"/>
      <w:sz w:val="22"/>
      <w:szCs w:val="22"/>
      <w:lang w:eastAsia="ar-SA"/>
    </w:rPr>
  </w:style>
  <w:style w:type="paragraph" w:styleId="Listapunktowana5">
    <w:name w:val="List Bullet 5"/>
    <w:basedOn w:val="Normalny"/>
    <w:qFormat/>
    <w:rsid w:val="00CA5171"/>
    <w:pPr>
      <w:suppressAutoHyphens/>
      <w:spacing w:after="200" w:line="276" w:lineRule="auto"/>
      <w:ind w:firstLine="567"/>
      <w:contextualSpacing/>
    </w:pPr>
    <w:rPr>
      <w:rFonts w:ascii="Calibri" w:eastAsia="Calibri" w:hAnsi="Calibri" w:cs="Calibri"/>
      <w:sz w:val="22"/>
      <w:szCs w:val="22"/>
      <w:lang w:eastAsia="ar-SA"/>
    </w:rPr>
  </w:style>
  <w:style w:type="paragraph" w:customStyle="1" w:styleId="wypunktowanieznumerami">
    <w:name w:val="wypunktowanie z numerami"/>
    <w:basedOn w:val="Normalny"/>
    <w:qFormat/>
    <w:rsid w:val="00CA5171"/>
    <w:pPr>
      <w:tabs>
        <w:tab w:val="left" w:pos="360"/>
      </w:tabs>
      <w:suppressAutoHyphens/>
      <w:spacing w:line="360" w:lineRule="auto"/>
      <w:ind w:firstLine="567"/>
      <w:jc w:val="both"/>
    </w:pPr>
    <w:rPr>
      <w:rFonts w:eastAsia="Calibri" w:cs="Arial"/>
      <w:sz w:val="22"/>
      <w:szCs w:val="20"/>
      <w:lang w:eastAsia="ar-SA"/>
    </w:rPr>
  </w:style>
  <w:style w:type="paragraph" w:customStyle="1" w:styleId="TebWordHeading4">
    <w:name w:val="TebWord_Heading 4"/>
    <w:qFormat/>
    <w:rsid w:val="00CA5171"/>
    <w:pPr>
      <w:tabs>
        <w:tab w:val="left" w:pos="0"/>
        <w:tab w:val="left" w:pos="576"/>
        <w:tab w:val="left" w:pos="720"/>
        <w:tab w:val="left" w:pos="864"/>
      </w:tabs>
      <w:suppressAutoHyphens/>
      <w:spacing w:after="0" w:line="240" w:lineRule="exact"/>
      <w:ind w:left="864" w:hanging="864"/>
    </w:pPr>
    <w:rPr>
      <w:rFonts w:ascii="Calibri" w:eastAsia="Calibri" w:hAnsi="Calibri" w:cs="Arial"/>
      <w:b/>
      <w:sz w:val="19"/>
      <w:szCs w:val="24"/>
      <w:lang w:val="en-US" w:eastAsia="ar-SA"/>
    </w:rPr>
  </w:style>
  <w:style w:type="paragraph" w:customStyle="1" w:styleId="TebWordHeading3">
    <w:name w:val="TebWord_Heading 3"/>
    <w:qFormat/>
    <w:rsid w:val="00CA5171"/>
    <w:pPr>
      <w:tabs>
        <w:tab w:val="left" w:pos="0"/>
        <w:tab w:val="left" w:pos="576"/>
        <w:tab w:val="left" w:pos="720"/>
      </w:tabs>
      <w:suppressAutoHyphens/>
      <w:spacing w:after="0" w:line="240" w:lineRule="exact"/>
      <w:ind w:left="720" w:hanging="720"/>
    </w:pPr>
    <w:rPr>
      <w:rFonts w:ascii="Calibri" w:eastAsia="Calibri" w:hAnsi="Calibri" w:cs="Arial"/>
      <w:b/>
      <w:sz w:val="20"/>
      <w:szCs w:val="24"/>
      <w:lang w:val="en-US" w:eastAsia="ar-SA"/>
    </w:rPr>
  </w:style>
  <w:style w:type="paragraph" w:customStyle="1" w:styleId="TebWordHeading2">
    <w:name w:val="TebWord_Heading 2"/>
    <w:qFormat/>
    <w:rsid w:val="00CA5171"/>
    <w:pPr>
      <w:tabs>
        <w:tab w:val="left" w:pos="0"/>
        <w:tab w:val="left" w:pos="576"/>
      </w:tabs>
      <w:suppressAutoHyphens/>
      <w:spacing w:after="0" w:line="240" w:lineRule="exact"/>
      <w:ind w:left="576" w:hanging="576"/>
    </w:pPr>
    <w:rPr>
      <w:rFonts w:ascii="Calibri" w:eastAsia="Calibri" w:hAnsi="Calibri" w:cs="Arial"/>
      <w:b/>
      <w:szCs w:val="24"/>
      <w:lang w:val="en-US" w:eastAsia="ar-SA"/>
    </w:rPr>
  </w:style>
  <w:style w:type="paragraph" w:customStyle="1" w:styleId="TebWordHeading1">
    <w:name w:val="TebWord_Heading 1"/>
    <w:basedOn w:val="Normalny"/>
    <w:qFormat/>
    <w:rsid w:val="00CA5171"/>
    <w:pPr>
      <w:tabs>
        <w:tab w:val="left" w:pos="0"/>
      </w:tabs>
      <w:suppressAutoHyphens/>
      <w:spacing w:line="240" w:lineRule="exact"/>
      <w:ind w:firstLine="567"/>
      <w:jc w:val="both"/>
    </w:pPr>
    <w:rPr>
      <w:rFonts w:eastAsia="Calibri" w:cs="Arial"/>
      <w:b/>
      <w:sz w:val="22"/>
      <w:lang w:val="en-US" w:eastAsia="ar-SA"/>
    </w:rPr>
  </w:style>
  <w:style w:type="paragraph" w:customStyle="1" w:styleId="StylNagwek1Dolewej">
    <w:name w:val="Styl Nagłówek 1 + Do lewej"/>
    <w:basedOn w:val="Nagwek1"/>
    <w:qFormat/>
    <w:rsid w:val="00CA5171"/>
    <w:pPr>
      <w:numPr>
        <w:numId w:val="0"/>
      </w:numPr>
      <w:spacing w:before="240" w:after="60" w:line="276" w:lineRule="auto"/>
      <w:ind w:left="284" w:hanging="284"/>
      <w:jc w:val="left"/>
    </w:pPr>
    <w:rPr>
      <w:kern w:val="2"/>
      <w:sz w:val="26"/>
      <w:szCs w:val="24"/>
      <w:u w:val="single"/>
      <w:lang w:eastAsia="ar-SA"/>
    </w:rPr>
  </w:style>
  <w:style w:type="paragraph" w:customStyle="1" w:styleId="StylNagwek2InterliniaPodwjne">
    <w:name w:val="Styl Nagłówek 2 + Interlinia:  Podwójne"/>
    <w:basedOn w:val="Nagwek2"/>
    <w:qFormat/>
    <w:rsid w:val="00CA5171"/>
    <w:pPr>
      <w:numPr>
        <w:ilvl w:val="0"/>
        <w:numId w:val="0"/>
      </w:numPr>
      <w:spacing w:before="240" w:after="60" w:line="480" w:lineRule="auto"/>
      <w:ind w:left="567" w:hanging="567"/>
      <w:jc w:val="left"/>
    </w:pPr>
    <w:rPr>
      <w:szCs w:val="24"/>
      <w:lang w:eastAsia="ar-SA"/>
    </w:rPr>
  </w:style>
  <w:style w:type="paragraph" w:customStyle="1" w:styleId="WW-Tekstpodstawowy2">
    <w:name w:val="WW-Tekst podstawowy 2"/>
    <w:basedOn w:val="Normalny"/>
    <w:qFormat/>
    <w:rsid w:val="00CA5171"/>
    <w:pPr>
      <w:suppressAutoHyphens/>
      <w:spacing w:line="360" w:lineRule="auto"/>
      <w:ind w:firstLine="567"/>
      <w:jc w:val="both"/>
    </w:pPr>
    <w:rPr>
      <w:rFonts w:eastAsia="Calibri" w:cs="Arial"/>
      <w:sz w:val="22"/>
      <w:lang w:eastAsia="ar-SA"/>
    </w:rPr>
  </w:style>
  <w:style w:type="paragraph" w:styleId="Indeks1">
    <w:name w:val="index 1"/>
    <w:basedOn w:val="Normalny"/>
    <w:next w:val="Normalny"/>
    <w:autoRedefine/>
    <w:uiPriority w:val="99"/>
    <w:semiHidden/>
    <w:unhideWhenUsed/>
    <w:rsid w:val="00CA5171"/>
    <w:pPr>
      <w:ind w:left="220" w:hanging="220"/>
    </w:pPr>
    <w:rPr>
      <w:rFonts w:asciiTheme="minorHAnsi" w:eastAsiaTheme="minorHAnsi" w:hAnsiTheme="minorHAnsi" w:cstheme="minorBidi"/>
      <w:sz w:val="22"/>
      <w:szCs w:val="22"/>
      <w:lang w:eastAsia="en-US"/>
    </w:rPr>
  </w:style>
  <w:style w:type="paragraph" w:styleId="Nagwekindeksu">
    <w:name w:val="index heading"/>
    <w:basedOn w:val="Nagwek"/>
    <w:rsid w:val="00CA5171"/>
    <w:pPr>
      <w:suppressLineNumbers/>
    </w:pPr>
    <w:rPr>
      <w:b/>
      <w:bCs/>
      <w:sz w:val="32"/>
      <w:szCs w:val="32"/>
    </w:rPr>
  </w:style>
  <w:style w:type="paragraph" w:styleId="Nagwekwykazurde">
    <w:name w:val="toa heading"/>
    <w:basedOn w:val="Nagwekindeksu"/>
    <w:rsid w:val="00CA5171"/>
  </w:style>
  <w:style w:type="numbering" w:customStyle="1" w:styleId="WW8Num1">
    <w:name w:val="WW8Num1"/>
    <w:qFormat/>
    <w:rsid w:val="00CA5171"/>
  </w:style>
  <w:style w:type="numbering" w:customStyle="1" w:styleId="WW8Num2">
    <w:name w:val="WW8Num2"/>
    <w:qFormat/>
    <w:rsid w:val="00CA5171"/>
  </w:style>
  <w:style w:type="numbering" w:customStyle="1" w:styleId="WW8Num3">
    <w:name w:val="WW8Num3"/>
    <w:qFormat/>
    <w:rsid w:val="00CA5171"/>
  </w:style>
  <w:style w:type="numbering" w:customStyle="1" w:styleId="WW8Num4">
    <w:name w:val="WW8Num4"/>
    <w:qFormat/>
    <w:rsid w:val="00CA5171"/>
  </w:style>
  <w:style w:type="numbering" w:customStyle="1" w:styleId="WW8Num5">
    <w:name w:val="WW8Num5"/>
    <w:qFormat/>
    <w:rsid w:val="00CA5171"/>
  </w:style>
  <w:style w:type="numbering" w:customStyle="1" w:styleId="WW8Num6">
    <w:name w:val="WW8Num6"/>
    <w:qFormat/>
    <w:rsid w:val="00CA5171"/>
  </w:style>
  <w:style w:type="numbering" w:customStyle="1" w:styleId="WW8Num7">
    <w:name w:val="WW8Num7"/>
    <w:qFormat/>
    <w:rsid w:val="00CA5171"/>
  </w:style>
  <w:style w:type="numbering" w:customStyle="1" w:styleId="WW8Num8">
    <w:name w:val="WW8Num8"/>
    <w:qFormat/>
    <w:rsid w:val="00CA5171"/>
  </w:style>
  <w:style w:type="numbering" w:customStyle="1" w:styleId="WW8Num9">
    <w:name w:val="WW8Num9"/>
    <w:qFormat/>
    <w:rsid w:val="00CA5171"/>
  </w:style>
  <w:style w:type="numbering" w:customStyle="1" w:styleId="WW8Num10">
    <w:name w:val="WW8Num10"/>
    <w:qFormat/>
    <w:rsid w:val="00CA5171"/>
  </w:style>
  <w:style w:type="numbering" w:customStyle="1" w:styleId="WW8Num11">
    <w:name w:val="WW8Num11"/>
    <w:qFormat/>
    <w:rsid w:val="00CA5171"/>
  </w:style>
  <w:style w:type="numbering" w:customStyle="1" w:styleId="WW8Num12">
    <w:name w:val="WW8Num12"/>
    <w:qFormat/>
    <w:rsid w:val="00CA5171"/>
  </w:style>
  <w:style w:type="numbering" w:customStyle="1" w:styleId="WW8Num13">
    <w:name w:val="WW8Num13"/>
    <w:qFormat/>
    <w:rsid w:val="00CA5171"/>
  </w:style>
  <w:style w:type="numbering" w:customStyle="1" w:styleId="WW8Num14">
    <w:name w:val="WW8Num14"/>
    <w:qFormat/>
    <w:rsid w:val="00CA5171"/>
  </w:style>
  <w:style w:type="numbering" w:customStyle="1" w:styleId="WW8Num15">
    <w:name w:val="WW8Num15"/>
    <w:qFormat/>
    <w:rsid w:val="00CA5171"/>
  </w:style>
  <w:style w:type="numbering" w:customStyle="1" w:styleId="WW8Num16">
    <w:name w:val="WW8Num16"/>
    <w:qFormat/>
    <w:rsid w:val="00CA5171"/>
  </w:style>
  <w:style w:type="numbering" w:customStyle="1" w:styleId="WW8Num17">
    <w:name w:val="WW8Num17"/>
    <w:qFormat/>
    <w:rsid w:val="00CA5171"/>
  </w:style>
  <w:style w:type="numbering" w:customStyle="1" w:styleId="WW8Num18">
    <w:name w:val="WW8Num18"/>
    <w:qFormat/>
    <w:rsid w:val="00CA5171"/>
  </w:style>
  <w:style w:type="numbering" w:customStyle="1" w:styleId="WW8Num19">
    <w:name w:val="WW8Num19"/>
    <w:qFormat/>
    <w:rsid w:val="00CA5171"/>
  </w:style>
  <w:style w:type="numbering" w:customStyle="1" w:styleId="WW8Num20">
    <w:name w:val="WW8Num20"/>
    <w:qFormat/>
    <w:rsid w:val="00CA5171"/>
  </w:style>
  <w:style w:type="numbering" w:customStyle="1" w:styleId="WW8Num21">
    <w:name w:val="WW8Num21"/>
    <w:qFormat/>
    <w:rsid w:val="00CA5171"/>
  </w:style>
  <w:style w:type="numbering" w:customStyle="1" w:styleId="WW8Num22">
    <w:name w:val="WW8Num22"/>
    <w:qFormat/>
    <w:rsid w:val="00CA5171"/>
  </w:style>
  <w:style w:type="numbering" w:customStyle="1" w:styleId="WW8Num23">
    <w:name w:val="WW8Num23"/>
    <w:qFormat/>
    <w:rsid w:val="00CA5171"/>
  </w:style>
  <w:style w:type="numbering" w:customStyle="1" w:styleId="WW8Num24">
    <w:name w:val="WW8Num24"/>
    <w:qFormat/>
    <w:rsid w:val="00CA5171"/>
  </w:style>
  <w:style w:type="numbering" w:customStyle="1" w:styleId="WW8Num25">
    <w:name w:val="WW8Num25"/>
    <w:qFormat/>
    <w:rsid w:val="00CA5171"/>
  </w:style>
  <w:style w:type="numbering" w:customStyle="1" w:styleId="WW8Num26">
    <w:name w:val="WW8Num26"/>
    <w:qFormat/>
    <w:rsid w:val="00CA5171"/>
  </w:style>
  <w:style w:type="numbering" w:customStyle="1" w:styleId="WW8Num27">
    <w:name w:val="WW8Num27"/>
    <w:qFormat/>
    <w:rsid w:val="00CA5171"/>
  </w:style>
  <w:style w:type="numbering" w:customStyle="1" w:styleId="WW8Num28">
    <w:name w:val="WW8Num28"/>
    <w:qFormat/>
    <w:rsid w:val="00CA5171"/>
  </w:style>
  <w:style w:type="numbering" w:customStyle="1" w:styleId="WW8Num29">
    <w:name w:val="WW8Num29"/>
    <w:qFormat/>
    <w:rsid w:val="00CA5171"/>
  </w:style>
  <w:style w:type="numbering" w:customStyle="1" w:styleId="WW8Num30">
    <w:name w:val="WW8Num30"/>
    <w:qFormat/>
    <w:rsid w:val="00CA5171"/>
  </w:style>
  <w:style w:type="numbering" w:customStyle="1" w:styleId="WW8Num31">
    <w:name w:val="WW8Num31"/>
    <w:qFormat/>
    <w:rsid w:val="00CA5171"/>
  </w:style>
  <w:style w:type="numbering" w:customStyle="1" w:styleId="WW8Num32">
    <w:name w:val="WW8Num32"/>
    <w:qFormat/>
    <w:rsid w:val="00CA5171"/>
  </w:style>
  <w:style w:type="numbering" w:customStyle="1" w:styleId="WW8Num33">
    <w:name w:val="WW8Num33"/>
    <w:qFormat/>
    <w:rsid w:val="00CA5171"/>
  </w:style>
  <w:style w:type="numbering" w:customStyle="1" w:styleId="WW8Num34">
    <w:name w:val="WW8Num34"/>
    <w:qFormat/>
    <w:rsid w:val="00CA5171"/>
  </w:style>
  <w:style w:type="numbering" w:customStyle="1" w:styleId="WW8Num35">
    <w:name w:val="WW8Num35"/>
    <w:qFormat/>
    <w:rsid w:val="00CA5171"/>
  </w:style>
  <w:style w:type="numbering" w:customStyle="1" w:styleId="WW8Num36">
    <w:name w:val="WW8Num36"/>
    <w:qFormat/>
    <w:rsid w:val="00CA5171"/>
  </w:style>
  <w:style w:type="numbering" w:customStyle="1" w:styleId="WW8Num37">
    <w:name w:val="WW8Num37"/>
    <w:qFormat/>
    <w:rsid w:val="00CA5171"/>
  </w:style>
  <w:style w:type="numbering" w:customStyle="1" w:styleId="WW8Num38">
    <w:name w:val="WW8Num38"/>
    <w:qFormat/>
    <w:rsid w:val="00CA5171"/>
  </w:style>
  <w:style w:type="numbering" w:customStyle="1" w:styleId="WW8Num39">
    <w:name w:val="WW8Num39"/>
    <w:qFormat/>
    <w:rsid w:val="00CA5171"/>
  </w:style>
  <w:style w:type="numbering" w:customStyle="1" w:styleId="WW8Num40">
    <w:name w:val="WW8Num40"/>
    <w:qFormat/>
    <w:rsid w:val="00CA5171"/>
  </w:style>
  <w:style w:type="numbering" w:customStyle="1" w:styleId="WW8Num41">
    <w:name w:val="WW8Num41"/>
    <w:qFormat/>
    <w:rsid w:val="00CA5171"/>
  </w:style>
  <w:style w:type="numbering" w:customStyle="1" w:styleId="WW8Num42">
    <w:name w:val="WW8Num42"/>
    <w:qFormat/>
    <w:rsid w:val="00CA5171"/>
  </w:style>
  <w:style w:type="numbering" w:customStyle="1" w:styleId="WW8Num43">
    <w:name w:val="WW8Num43"/>
    <w:qFormat/>
    <w:rsid w:val="00CA5171"/>
  </w:style>
  <w:style w:type="numbering" w:customStyle="1" w:styleId="WW8Num44">
    <w:name w:val="WW8Num44"/>
    <w:qFormat/>
    <w:rsid w:val="00CA5171"/>
  </w:style>
  <w:style w:type="numbering" w:customStyle="1" w:styleId="WW8Num45">
    <w:name w:val="WW8Num45"/>
    <w:qFormat/>
    <w:rsid w:val="00CA5171"/>
  </w:style>
  <w:style w:type="numbering" w:customStyle="1" w:styleId="WW8Num46">
    <w:name w:val="WW8Num46"/>
    <w:qFormat/>
    <w:rsid w:val="00CA5171"/>
  </w:style>
  <w:style w:type="numbering" w:customStyle="1" w:styleId="WW8Num47">
    <w:name w:val="WW8Num47"/>
    <w:qFormat/>
    <w:rsid w:val="00CA5171"/>
  </w:style>
  <w:style w:type="numbering" w:customStyle="1" w:styleId="WW8Num48">
    <w:name w:val="WW8Num48"/>
    <w:qFormat/>
    <w:rsid w:val="00CA5171"/>
  </w:style>
  <w:style w:type="numbering" w:customStyle="1" w:styleId="WW8Num49">
    <w:name w:val="WW8Num49"/>
    <w:qFormat/>
    <w:rsid w:val="00CA5171"/>
  </w:style>
  <w:style w:type="numbering" w:customStyle="1" w:styleId="WW8Num50">
    <w:name w:val="WW8Num50"/>
    <w:qFormat/>
    <w:rsid w:val="00CA5171"/>
  </w:style>
  <w:style w:type="numbering" w:customStyle="1" w:styleId="WW8Num51">
    <w:name w:val="WW8Num51"/>
    <w:qFormat/>
    <w:rsid w:val="00CA5171"/>
  </w:style>
  <w:style w:type="numbering" w:customStyle="1" w:styleId="WW8Num52">
    <w:name w:val="WW8Num52"/>
    <w:qFormat/>
    <w:rsid w:val="00CA5171"/>
  </w:style>
  <w:style w:type="numbering" w:customStyle="1" w:styleId="WW8Num53">
    <w:name w:val="WW8Num53"/>
    <w:qFormat/>
    <w:rsid w:val="00CA5171"/>
  </w:style>
  <w:style w:type="numbering" w:customStyle="1" w:styleId="WW8Num54">
    <w:name w:val="WW8Num54"/>
    <w:qFormat/>
    <w:rsid w:val="00CA5171"/>
  </w:style>
  <w:style w:type="numbering" w:customStyle="1" w:styleId="WW8Num55">
    <w:name w:val="WW8Num55"/>
    <w:qFormat/>
    <w:rsid w:val="00CA5171"/>
  </w:style>
  <w:style w:type="character" w:styleId="Hipercze">
    <w:name w:val="Hyperlink"/>
    <w:basedOn w:val="Domylnaczcionkaakapitu"/>
    <w:uiPriority w:val="99"/>
    <w:unhideWhenUsed/>
    <w:rsid w:val="00CA5171"/>
    <w:rPr>
      <w:color w:val="0563C1" w:themeColor="hyperlink"/>
      <w:u w:val="single"/>
    </w:rPr>
  </w:style>
  <w:style w:type="table" w:styleId="Tabela-Siatka">
    <w:name w:val="Table Grid"/>
    <w:basedOn w:val="Standardowy"/>
    <w:uiPriority w:val="39"/>
    <w:rsid w:val="003D2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ny"/>
    <w:next w:val="Normalny"/>
    <w:uiPriority w:val="99"/>
    <w:rsid w:val="00684D58"/>
    <w:pPr>
      <w:autoSpaceDE w:val="0"/>
      <w:autoSpaceDN w:val="0"/>
      <w:adjustRightInd w:val="0"/>
      <w:spacing w:line="241" w:lineRule="atLeast"/>
    </w:pPr>
    <w:rPr>
      <w:rFonts w:ascii="Lato" w:eastAsiaTheme="minorHAnsi" w:hAnsi="Lato" w:cstheme="minorBidi"/>
      <w:lang w:eastAsia="en-US"/>
    </w:rPr>
  </w:style>
  <w:style w:type="character" w:customStyle="1" w:styleId="A2">
    <w:name w:val="A2"/>
    <w:uiPriority w:val="99"/>
    <w:rsid w:val="00684D58"/>
    <w:rPr>
      <w:rFonts w:cs="Lato"/>
      <w:color w:val="000000"/>
      <w:sz w:val="20"/>
      <w:szCs w:val="20"/>
    </w:rPr>
  </w:style>
  <w:style w:type="paragraph" w:customStyle="1" w:styleId="BMRpodstawowy">
    <w:name w:val="BMR_podstawowy"/>
    <w:basedOn w:val="Normalny"/>
    <w:link w:val="BMRpodstawowyZnak"/>
    <w:rsid w:val="002C2BAF"/>
    <w:pPr>
      <w:spacing w:after="60" w:line="288" w:lineRule="auto"/>
      <w:ind w:firstLine="578"/>
      <w:jc w:val="both"/>
    </w:pPr>
    <w:rPr>
      <w:rFonts w:ascii="Calibri" w:eastAsia="SimSun" w:hAnsi="Calibri"/>
      <w:sz w:val="18"/>
      <w:szCs w:val="20"/>
    </w:rPr>
  </w:style>
  <w:style w:type="character" w:customStyle="1" w:styleId="BMRpodstawowyZnak">
    <w:name w:val="BMR_podstawowy Znak"/>
    <w:link w:val="BMRpodstawowy"/>
    <w:rsid w:val="002C2BAF"/>
    <w:rPr>
      <w:rFonts w:ascii="Calibri" w:eastAsia="SimSun" w:hAnsi="Calibri" w:cs="Times New Roman"/>
      <w:sz w:val="18"/>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2959270">
      <w:bodyDiv w:val="1"/>
      <w:marLeft w:val="0"/>
      <w:marRight w:val="0"/>
      <w:marTop w:val="0"/>
      <w:marBottom w:val="0"/>
      <w:divBdr>
        <w:top w:val="none" w:sz="0" w:space="0" w:color="auto"/>
        <w:left w:val="none" w:sz="0" w:space="0" w:color="auto"/>
        <w:bottom w:val="none" w:sz="0" w:space="0" w:color="auto"/>
        <w:right w:val="none" w:sz="0" w:space="0" w:color="auto"/>
      </w:divBdr>
    </w:div>
    <w:div w:id="200142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png"/><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1019</TotalTime>
  <Pages>1</Pages>
  <Words>18068</Words>
  <Characters>108414</Characters>
  <Application>Microsoft Office Word</Application>
  <DocSecurity>0</DocSecurity>
  <Lines>903</Lines>
  <Paragraphs>252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czesław</dc:creator>
  <cp:lastModifiedBy>Agnieszka Puchała</cp:lastModifiedBy>
  <cp:revision>72</cp:revision>
  <cp:lastPrinted>2024-11-05T18:08:00Z</cp:lastPrinted>
  <dcterms:created xsi:type="dcterms:W3CDTF">2024-02-28T16:33:00Z</dcterms:created>
  <dcterms:modified xsi:type="dcterms:W3CDTF">2024-11-05T18:13:00Z</dcterms:modified>
</cp:coreProperties>
</file>